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6CA9D" w14:textId="77777777" w:rsidR="00000000" w:rsidRDefault="00D77A1B">
      <w:pPr>
        <w:spacing w:line="500" w:lineRule="atLeast"/>
        <w:jc w:val="center"/>
        <w:divId w:val="1510825814"/>
        <w:rPr>
          <w:rFonts w:ascii="黑体" w:eastAsia="黑体" w:hAnsi="黑体"/>
          <w:sz w:val="36"/>
          <w:szCs w:val="36"/>
        </w:rPr>
      </w:pPr>
      <w:r>
        <w:rPr>
          <w:rFonts w:ascii="黑体" w:eastAsia="黑体" w:hAnsi="黑体" w:hint="eastAsia"/>
          <w:sz w:val="36"/>
          <w:szCs w:val="36"/>
        </w:rPr>
        <w:t>浙江省平阳县人民法院</w:t>
      </w:r>
    </w:p>
    <w:p w14:paraId="651794CB" w14:textId="77777777" w:rsidR="00000000" w:rsidRDefault="00D77A1B">
      <w:pPr>
        <w:spacing w:line="500" w:lineRule="atLeast"/>
        <w:jc w:val="center"/>
        <w:divId w:val="13941932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4B40C95" w14:textId="77777777" w:rsidR="00000000" w:rsidRDefault="00D77A1B">
      <w:pPr>
        <w:spacing w:line="500" w:lineRule="atLeast"/>
        <w:jc w:val="right"/>
        <w:divId w:val="652956014"/>
        <w:rPr>
          <w:rFonts w:hint="eastAsia"/>
          <w:sz w:val="30"/>
          <w:szCs w:val="30"/>
        </w:rPr>
      </w:pPr>
      <w:r>
        <w:rPr>
          <w:rFonts w:hint="eastAsia"/>
          <w:sz w:val="30"/>
          <w:szCs w:val="30"/>
        </w:rPr>
        <w:t>（</w:t>
      </w:r>
      <w:r>
        <w:rPr>
          <w:rFonts w:hint="eastAsia"/>
          <w:sz w:val="30"/>
          <w:szCs w:val="30"/>
        </w:rPr>
        <w:t>2015</w:t>
      </w:r>
      <w:r>
        <w:rPr>
          <w:rFonts w:hint="eastAsia"/>
          <w:sz w:val="30"/>
          <w:szCs w:val="30"/>
        </w:rPr>
        <w:t>）温平商初字第</w:t>
      </w:r>
      <w:r>
        <w:rPr>
          <w:rFonts w:hint="eastAsia"/>
          <w:sz w:val="30"/>
          <w:szCs w:val="30"/>
        </w:rPr>
        <w:t>445</w:t>
      </w:r>
      <w:r>
        <w:rPr>
          <w:rFonts w:hint="eastAsia"/>
          <w:sz w:val="30"/>
          <w:szCs w:val="30"/>
        </w:rPr>
        <w:t>号</w:t>
      </w:r>
    </w:p>
    <w:p w14:paraId="1A538BFE" w14:textId="77777777" w:rsidR="00000000" w:rsidRDefault="00D77A1B">
      <w:pPr>
        <w:spacing w:line="500" w:lineRule="atLeast"/>
        <w:ind w:firstLine="600"/>
        <w:divId w:val="349767205"/>
        <w:rPr>
          <w:rFonts w:hint="eastAsia"/>
          <w:sz w:val="30"/>
          <w:szCs w:val="30"/>
        </w:rPr>
      </w:pPr>
      <w:r>
        <w:rPr>
          <w:rFonts w:hint="eastAsia"/>
          <w:sz w:val="30"/>
          <w:szCs w:val="30"/>
        </w:rPr>
        <w:t>原告：杨继树。</w:t>
      </w:r>
    </w:p>
    <w:p w14:paraId="122E5D47" w14:textId="77777777" w:rsidR="00000000" w:rsidRDefault="00D77A1B">
      <w:pPr>
        <w:spacing w:line="500" w:lineRule="atLeast"/>
        <w:ind w:firstLine="600"/>
        <w:divId w:val="1116097025"/>
        <w:rPr>
          <w:rFonts w:hint="eastAsia"/>
          <w:sz w:val="30"/>
          <w:szCs w:val="30"/>
        </w:rPr>
      </w:pPr>
      <w:r>
        <w:rPr>
          <w:rFonts w:hint="eastAsia"/>
          <w:sz w:val="30"/>
          <w:szCs w:val="30"/>
        </w:rPr>
        <w:t>被告：郭昌敏。</w:t>
      </w:r>
    </w:p>
    <w:p w14:paraId="17BD23A5" w14:textId="77777777" w:rsidR="00000000" w:rsidRDefault="00D77A1B">
      <w:pPr>
        <w:spacing w:line="500" w:lineRule="atLeast"/>
        <w:ind w:firstLine="600"/>
        <w:divId w:val="587269425"/>
        <w:rPr>
          <w:rFonts w:hint="eastAsia"/>
          <w:sz w:val="30"/>
          <w:szCs w:val="30"/>
        </w:rPr>
      </w:pPr>
      <w:r>
        <w:rPr>
          <w:rFonts w:hint="eastAsia"/>
          <w:sz w:val="30"/>
          <w:szCs w:val="30"/>
        </w:rPr>
        <w:t>被告：郑爱琴。</w:t>
      </w:r>
    </w:p>
    <w:p w14:paraId="4E0D22EB" w14:textId="77777777" w:rsidR="00000000" w:rsidRDefault="00D77A1B">
      <w:pPr>
        <w:spacing w:line="500" w:lineRule="atLeast"/>
        <w:ind w:firstLine="600"/>
        <w:divId w:val="666980288"/>
        <w:rPr>
          <w:rFonts w:hint="eastAsia"/>
          <w:sz w:val="30"/>
          <w:szCs w:val="30"/>
        </w:rPr>
      </w:pPr>
      <w:r>
        <w:rPr>
          <w:rFonts w:hint="eastAsia"/>
          <w:sz w:val="30"/>
          <w:szCs w:val="30"/>
        </w:rPr>
        <w:t>原告杨继树与被告郭昌敏、郑爱琴民间借贷纠纷一案，本院于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日受理后，依法由审判员宋树清适用简易程序于同年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日公开开庭进行审理。原告杨继树、被告郭昌敏到庭参加诉讼。被告郑爱琴经本院传票传唤无正当理由拒不到庭。本案现已审理终结。</w:t>
      </w:r>
    </w:p>
    <w:p w14:paraId="69017121" w14:textId="77777777" w:rsidR="00000000" w:rsidRDefault="00D77A1B">
      <w:pPr>
        <w:spacing w:line="500" w:lineRule="atLeast"/>
        <w:ind w:firstLine="600"/>
        <w:divId w:val="406852727"/>
        <w:rPr>
          <w:rFonts w:hint="eastAsia"/>
          <w:sz w:val="30"/>
          <w:szCs w:val="30"/>
        </w:rPr>
      </w:pPr>
      <w:r>
        <w:rPr>
          <w:rFonts w:hint="eastAsia"/>
          <w:sz w:val="30"/>
          <w:szCs w:val="30"/>
        </w:rPr>
        <w:t>原告杨继树起诉称：</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29</w:t>
      </w:r>
      <w:r>
        <w:rPr>
          <w:rFonts w:hint="eastAsia"/>
          <w:sz w:val="30"/>
          <w:szCs w:val="30"/>
          <w:highlight w:val="yellow"/>
        </w:rPr>
        <w:t>日，被告因做生意需要，向原告借款</w:t>
      </w:r>
      <w:r>
        <w:rPr>
          <w:rFonts w:hint="eastAsia"/>
          <w:sz w:val="30"/>
          <w:szCs w:val="30"/>
          <w:highlight w:val="yellow"/>
        </w:rPr>
        <w:t>300000</w:t>
      </w:r>
      <w:r>
        <w:rPr>
          <w:rFonts w:hint="eastAsia"/>
          <w:sz w:val="30"/>
          <w:szCs w:val="30"/>
          <w:highlight w:val="yellow"/>
        </w:rPr>
        <w:t>元，并口头约定按月利率</w:t>
      </w:r>
      <w:r>
        <w:rPr>
          <w:rFonts w:hint="eastAsia"/>
          <w:sz w:val="30"/>
          <w:szCs w:val="30"/>
          <w:highlight w:val="yellow"/>
        </w:rPr>
        <w:t>2%</w:t>
      </w:r>
      <w:r>
        <w:rPr>
          <w:rFonts w:hint="eastAsia"/>
          <w:sz w:val="30"/>
          <w:szCs w:val="30"/>
          <w:highlight w:val="yellow"/>
        </w:rPr>
        <w:t>给付利息，并出具借据一份。立据后，原告将</w:t>
      </w:r>
      <w:r>
        <w:rPr>
          <w:rFonts w:hint="eastAsia"/>
          <w:sz w:val="30"/>
          <w:szCs w:val="30"/>
          <w:highlight w:val="yellow"/>
        </w:rPr>
        <w:t>300000</w:t>
      </w:r>
      <w:r>
        <w:rPr>
          <w:rFonts w:hint="eastAsia"/>
          <w:sz w:val="30"/>
          <w:szCs w:val="30"/>
          <w:highlight w:val="yellow"/>
        </w:rPr>
        <w:t>元款项打入被告郭昌敏账户。后被告郭昌敏除了向原告支付</w:t>
      </w:r>
      <w:r>
        <w:rPr>
          <w:rFonts w:hint="eastAsia"/>
          <w:sz w:val="30"/>
          <w:szCs w:val="30"/>
          <w:highlight w:val="yellow"/>
        </w:rPr>
        <w:t>5</w:t>
      </w:r>
      <w:r>
        <w:rPr>
          <w:rFonts w:hint="eastAsia"/>
          <w:sz w:val="30"/>
          <w:szCs w:val="30"/>
          <w:highlight w:val="yellow"/>
        </w:rPr>
        <w:t>个月利息（</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29</w:t>
      </w:r>
      <w:r>
        <w:rPr>
          <w:rFonts w:hint="eastAsia"/>
          <w:sz w:val="30"/>
          <w:szCs w:val="30"/>
          <w:highlight w:val="yellow"/>
        </w:rPr>
        <w:t>日</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30</w:t>
      </w:r>
      <w:r>
        <w:rPr>
          <w:rFonts w:hint="eastAsia"/>
          <w:sz w:val="30"/>
          <w:szCs w:val="30"/>
          <w:highlight w:val="yellow"/>
        </w:rPr>
        <w:t>日）外，本金</w:t>
      </w:r>
      <w:r>
        <w:rPr>
          <w:rFonts w:hint="eastAsia"/>
          <w:sz w:val="30"/>
          <w:szCs w:val="30"/>
          <w:highlight w:val="yellow"/>
        </w:rPr>
        <w:t>300000</w:t>
      </w:r>
      <w:r>
        <w:rPr>
          <w:rFonts w:hint="eastAsia"/>
          <w:sz w:val="30"/>
          <w:szCs w:val="30"/>
          <w:highlight w:val="yellow"/>
        </w:rPr>
        <w:t>元和剩余利息，经原告多次催讨，至今未还。</w:t>
      </w:r>
      <w:r>
        <w:rPr>
          <w:rFonts w:hint="eastAsia"/>
          <w:sz w:val="30"/>
          <w:szCs w:val="30"/>
        </w:rPr>
        <w:t>因该案发生在被告郭昌敏与被告郑爱琴夫妻关系存续期间。</w:t>
      </w:r>
      <w:r>
        <w:rPr>
          <w:rFonts w:hint="eastAsia"/>
          <w:sz w:val="30"/>
          <w:szCs w:val="30"/>
          <w:highlight w:val="yellow"/>
        </w:rPr>
        <w:t>为此，原告诉诸本院要求：</w:t>
      </w:r>
      <w:r>
        <w:rPr>
          <w:rFonts w:hint="eastAsia"/>
          <w:sz w:val="30"/>
          <w:szCs w:val="30"/>
          <w:highlight w:val="yellow"/>
        </w:rPr>
        <w:t>1</w:t>
      </w:r>
      <w:r>
        <w:rPr>
          <w:rFonts w:hint="eastAsia"/>
          <w:sz w:val="30"/>
          <w:szCs w:val="30"/>
          <w:highlight w:val="yellow"/>
        </w:rPr>
        <w:t>、判决被告郭昌敏、郑爱琴偿还原告借款</w:t>
      </w:r>
      <w:r>
        <w:rPr>
          <w:rFonts w:hint="eastAsia"/>
          <w:sz w:val="30"/>
          <w:szCs w:val="30"/>
          <w:highlight w:val="yellow"/>
        </w:rPr>
        <w:t>300000</w:t>
      </w:r>
      <w:r>
        <w:rPr>
          <w:rFonts w:hint="eastAsia"/>
          <w:sz w:val="30"/>
          <w:szCs w:val="30"/>
          <w:highlight w:val="yellow"/>
        </w:rPr>
        <w:t>元，并支付自</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计算至本金还清之日的利息；</w:t>
      </w:r>
      <w:r>
        <w:rPr>
          <w:rFonts w:hint="eastAsia"/>
          <w:sz w:val="30"/>
          <w:szCs w:val="30"/>
          <w:highlight w:val="yellow"/>
        </w:rPr>
        <w:t>2</w:t>
      </w:r>
      <w:r>
        <w:rPr>
          <w:rFonts w:hint="eastAsia"/>
          <w:sz w:val="30"/>
          <w:szCs w:val="30"/>
          <w:highlight w:val="yellow"/>
        </w:rPr>
        <w:t>、本案诉讼费用由被告承担。</w:t>
      </w:r>
    </w:p>
    <w:p w14:paraId="775DDE12" w14:textId="77777777" w:rsidR="00000000" w:rsidRDefault="00D77A1B">
      <w:pPr>
        <w:spacing w:line="500" w:lineRule="atLeast"/>
        <w:ind w:firstLine="600"/>
        <w:divId w:val="431318149"/>
        <w:rPr>
          <w:rFonts w:hint="eastAsia"/>
          <w:sz w:val="30"/>
          <w:szCs w:val="30"/>
        </w:rPr>
      </w:pPr>
      <w:r>
        <w:rPr>
          <w:rFonts w:hint="eastAsia"/>
          <w:sz w:val="30"/>
          <w:szCs w:val="30"/>
        </w:rPr>
        <w:t>为证明以上事实，原告杨继树在本院指定的举证期限内向本院提交以下证据</w:t>
      </w:r>
      <w:r>
        <w:rPr>
          <w:rFonts w:hint="eastAsia"/>
          <w:sz w:val="30"/>
          <w:szCs w:val="30"/>
        </w:rPr>
        <w:t>：</w:t>
      </w:r>
    </w:p>
    <w:p w14:paraId="671D45A2" w14:textId="77777777" w:rsidR="00000000" w:rsidRDefault="00D77A1B">
      <w:pPr>
        <w:spacing w:line="500" w:lineRule="atLeast"/>
        <w:ind w:firstLine="600"/>
        <w:divId w:val="1487278083"/>
        <w:rPr>
          <w:rFonts w:hint="eastAsia"/>
          <w:sz w:val="30"/>
          <w:szCs w:val="30"/>
        </w:rPr>
      </w:pPr>
      <w:r>
        <w:rPr>
          <w:rFonts w:hint="eastAsia"/>
          <w:sz w:val="30"/>
          <w:szCs w:val="30"/>
        </w:rPr>
        <w:t>1</w:t>
      </w:r>
      <w:r>
        <w:rPr>
          <w:rFonts w:hint="eastAsia"/>
          <w:sz w:val="30"/>
          <w:szCs w:val="30"/>
        </w:rPr>
        <w:t>、原告身份证，证明原告主体资格；</w:t>
      </w:r>
      <w:r>
        <w:rPr>
          <w:rFonts w:hint="eastAsia"/>
          <w:sz w:val="30"/>
          <w:szCs w:val="30"/>
        </w:rPr>
        <w:t>2</w:t>
      </w:r>
      <w:r>
        <w:rPr>
          <w:rFonts w:hint="eastAsia"/>
          <w:sz w:val="30"/>
          <w:szCs w:val="30"/>
        </w:rPr>
        <w:t>、被告户籍证明、证明被告主体资格；</w:t>
      </w:r>
      <w:r>
        <w:rPr>
          <w:rFonts w:hint="eastAsia"/>
          <w:sz w:val="30"/>
          <w:szCs w:val="30"/>
        </w:rPr>
        <w:t>3</w:t>
      </w:r>
      <w:r>
        <w:rPr>
          <w:rFonts w:hint="eastAsia"/>
          <w:sz w:val="30"/>
          <w:szCs w:val="30"/>
        </w:rPr>
        <w:t>、两被告婚姻证明，证明该债务发生在两被告夫妻关系存续期间的事实；</w:t>
      </w:r>
      <w:r>
        <w:rPr>
          <w:rFonts w:hint="eastAsia"/>
          <w:sz w:val="30"/>
          <w:szCs w:val="30"/>
        </w:rPr>
        <w:t>4</w:t>
      </w:r>
      <w:r>
        <w:rPr>
          <w:rFonts w:hint="eastAsia"/>
          <w:sz w:val="30"/>
          <w:szCs w:val="30"/>
        </w:rPr>
        <w:t>、借据，证明被告郭昌敏欠原告借款的事实。</w:t>
      </w:r>
    </w:p>
    <w:p w14:paraId="690543AC" w14:textId="77777777" w:rsidR="00000000" w:rsidRDefault="00D77A1B">
      <w:pPr>
        <w:spacing w:line="500" w:lineRule="atLeast"/>
        <w:ind w:firstLine="600"/>
        <w:divId w:val="1145590459"/>
        <w:rPr>
          <w:rFonts w:hint="eastAsia"/>
          <w:sz w:val="30"/>
          <w:szCs w:val="30"/>
        </w:rPr>
      </w:pPr>
      <w:r>
        <w:rPr>
          <w:rFonts w:hint="eastAsia"/>
          <w:sz w:val="30"/>
          <w:szCs w:val="30"/>
        </w:rPr>
        <w:lastRenderedPageBreak/>
        <w:t>原告杨继树当庭提交证据</w:t>
      </w:r>
      <w:r>
        <w:rPr>
          <w:rFonts w:hint="eastAsia"/>
          <w:sz w:val="30"/>
          <w:szCs w:val="30"/>
        </w:rPr>
        <w:t>5</w:t>
      </w:r>
      <w:r>
        <w:rPr>
          <w:rFonts w:hint="eastAsia"/>
          <w:sz w:val="30"/>
          <w:szCs w:val="30"/>
        </w:rPr>
        <w:t>、银行转账凭证，证明原告依约履行款项支付义务。</w:t>
      </w:r>
    </w:p>
    <w:p w14:paraId="0A0205F0" w14:textId="77777777" w:rsidR="00000000" w:rsidRDefault="00D77A1B">
      <w:pPr>
        <w:spacing w:line="500" w:lineRule="atLeast"/>
        <w:ind w:firstLine="600"/>
        <w:divId w:val="1707216172"/>
        <w:rPr>
          <w:rFonts w:hint="eastAsia"/>
          <w:sz w:val="30"/>
          <w:szCs w:val="30"/>
        </w:rPr>
      </w:pPr>
      <w:r>
        <w:rPr>
          <w:rFonts w:hint="eastAsia"/>
          <w:sz w:val="30"/>
          <w:szCs w:val="30"/>
        </w:rPr>
        <w:t>被告郭昌敏答辩称：案外人郑永金是被告郭昌敏的小舅子，本案是通过案外人郑永金向原告借款，虽然本案借据上载明的借款金额是</w:t>
      </w:r>
      <w:r>
        <w:rPr>
          <w:rFonts w:hint="eastAsia"/>
          <w:sz w:val="30"/>
          <w:szCs w:val="30"/>
        </w:rPr>
        <w:t>300000</w:t>
      </w:r>
      <w:r>
        <w:rPr>
          <w:rFonts w:hint="eastAsia"/>
          <w:sz w:val="30"/>
          <w:szCs w:val="30"/>
        </w:rPr>
        <w:t>元，但原告实际交付的只有</w:t>
      </w:r>
      <w:r>
        <w:rPr>
          <w:rFonts w:hint="eastAsia"/>
          <w:sz w:val="30"/>
          <w:szCs w:val="30"/>
        </w:rPr>
        <w:t>250000</w:t>
      </w:r>
      <w:r>
        <w:rPr>
          <w:rFonts w:hint="eastAsia"/>
          <w:sz w:val="30"/>
          <w:szCs w:val="30"/>
        </w:rPr>
        <w:t>元，另外</w:t>
      </w:r>
      <w:r>
        <w:rPr>
          <w:rFonts w:hint="eastAsia"/>
          <w:sz w:val="30"/>
          <w:szCs w:val="30"/>
        </w:rPr>
        <w:t>50000</w:t>
      </w:r>
      <w:r>
        <w:rPr>
          <w:rFonts w:hint="eastAsia"/>
          <w:sz w:val="30"/>
          <w:szCs w:val="30"/>
        </w:rPr>
        <w:t>元系被告郭昌敏代郑永金偿还其欠原告的款项；被告郭昌敏曾经按本金</w:t>
      </w:r>
      <w:r>
        <w:rPr>
          <w:rFonts w:hint="eastAsia"/>
          <w:sz w:val="30"/>
          <w:szCs w:val="30"/>
        </w:rPr>
        <w:t>300000</w:t>
      </w:r>
      <w:r>
        <w:rPr>
          <w:rFonts w:hint="eastAsia"/>
          <w:sz w:val="30"/>
          <w:szCs w:val="30"/>
        </w:rPr>
        <w:t>元，月利率</w:t>
      </w:r>
      <w:r>
        <w:rPr>
          <w:rFonts w:hint="eastAsia"/>
          <w:sz w:val="30"/>
          <w:szCs w:val="30"/>
        </w:rPr>
        <w:t>4%</w:t>
      </w:r>
      <w:r>
        <w:rPr>
          <w:rFonts w:hint="eastAsia"/>
          <w:sz w:val="30"/>
          <w:szCs w:val="30"/>
        </w:rPr>
        <w:t>，即每月</w:t>
      </w:r>
      <w:r>
        <w:rPr>
          <w:rFonts w:hint="eastAsia"/>
          <w:sz w:val="30"/>
          <w:szCs w:val="30"/>
        </w:rPr>
        <w:t>12000</w:t>
      </w:r>
      <w:r>
        <w:rPr>
          <w:rFonts w:hint="eastAsia"/>
          <w:sz w:val="30"/>
          <w:szCs w:val="30"/>
        </w:rPr>
        <w:t>元支付了</w:t>
      </w:r>
      <w:r>
        <w:rPr>
          <w:rFonts w:hint="eastAsia"/>
          <w:sz w:val="30"/>
          <w:szCs w:val="30"/>
        </w:rPr>
        <w:t>5</w:t>
      </w:r>
      <w:r>
        <w:rPr>
          <w:rFonts w:hint="eastAsia"/>
          <w:sz w:val="30"/>
          <w:szCs w:val="30"/>
        </w:rPr>
        <w:t>个月的利息；希望能和原告调解。</w:t>
      </w:r>
    </w:p>
    <w:p w14:paraId="0AAA839C" w14:textId="77777777" w:rsidR="00000000" w:rsidRDefault="00D77A1B">
      <w:pPr>
        <w:spacing w:line="500" w:lineRule="atLeast"/>
        <w:ind w:firstLine="600"/>
        <w:divId w:val="1423867239"/>
        <w:rPr>
          <w:rFonts w:hint="eastAsia"/>
          <w:sz w:val="30"/>
          <w:szCs w:val="30"/>
          <w:highlight w:val="yellow"/>
        </w:rPr>
      </w:pPr>
      <w:r>
        <w:rPr>
          <w:rFonts w:hint="eastAsia"/>
          <w:sz w:val="30"/>
          <w:szCs w:val="30"/>
          <w:highlight w:val="yellow"/>
        </w:rPr>
        <w:t>被告郭昌敏在本院指定的举证期限内未提交证据。</w:t>
      </w:r>
    </w:p>
    <w:p w14:paraId="4A87ACB9" w14:textId="77777777" w:rsidR="00000000" w:rsidRDefault="00D77A1B">
      <w:pPr>
        <w:spacing w:line="500" w:lineRule="atLeast"/>
        <w:ind w:firstLine="600"/>
        <w:divId w:val="166019514"/>
        <w:rPr>
          <w:rFonts w:hint="eastAsia"/>
          <w:sz w:val="30"/>
          <w:szCs w:val="30"/>
        </w:rPr>
      </w:pPr>
      <w:r>
        <w:rPr>
          <w:rFonts w:hint="eastAsia"/>
          <w:sz w:val="30"/>
          <w:szCs w:val="30"/>
          <w:highlight w:val="yellow"/>
        </w:rPr>
        <w:t>被告郑爱琴未作答辩，亦未在本院指定的举证期限内提交证据。</w:t>
      </w:r>
    </w:p>
    <w:p w14:paraId="51F9FFC3" w14:textId="77777777" w:rsidR="00000000" w:rsidRDefault="00D77A1B">
      <w:pPr>
        <w:spacing w:line="500" w:lineRule="atLeast"/>
        <w:ind w:firstLine="600"/>
        <w:divId w:val="352804070"/>
        <w:rPr>
          <w:rFonts w:hint="eastAsia"/>
          <w:sz w:val="30"/>
          <w:szCs w:val="30"/>
        </w:rPr>
      </w:pPr>
      <w:r>
        <w:rPr>
          <w:rFonts w:hint="eastAsia"/>
          <w:sz w:val="30"/>
          <w:szCs w:val="30"/>
        </w:rPr>
        <w:t>原告杨继树提交的上述证据，经庭审出示质证。被告郭昌敏对原告提交的上述证据均无异议。被告郑爱琴经本院传票传唤未到庭视为放弃质证的权利。本院认为，原告提交的上述证据</w:t>
      </w:r>
      <w:r>
        <w:rPr>
          <w:rFonts w:hint="eastAsia"/>
          <w:sz w:val="30"/>
          <w:szCs w:val="30"/>
        </w:rPr>
        <w:t>1-5</w:t>
      </w:r>
      <w:r>
        <w:rPr>
          <w:rFonts w:hint="eastAsia"/>
          <w:sz w:val="30"/>
          <w:szCs w:val="30"/>
        </w:rPr>
        <w:t>具备真实性、关联性、合法性，本院予以认定。</w:t>
      </w:r>
    </w:p>
    <w:p w14:paraId="7ED5AB69" w14:textId="77777777" w:rsidR="00000000" w:rsidRDefault="00D77A1B">
      <w:pPr>
        <w:spacing w:line="500" w:lineRule="atLeast"/>
        <w:ind w:firstLine="600"/>
        <w:divId w:val="2050180321"/>
        <w:rPr>
          <w:rFonts w:hint="eastAsia"/>
          <w:sz w:val="30"/>
          <w:szCs w:val="30"/>
        </w:rPr>
      </w:pPr>
      <w:r>
        <w:rPr>
          <w:rFonts w:hint="eastAsia"/>
          <w:sz w:val="30"/>
          <w:szCs w:val="30"/>
        </w:rPr>
        <w:t>结合上述认定的证据及双方的陈述，本院认定本案的事实如下：</w:t>
      </w:r>
    </w:p>
    <w:p w14:paraId="661DD799" w14:textId="77777777" w:rsidR="00000000" w:rsidRDefault="00D77A1B">
      <w:pPr>
        <w:spacing w:line="500" w:lineRule="atLeast"/>
        <w:ind w:firstLine="600"/>
        <w:divId w:val="179860466"/>
        <w:rPr>
          <w:rFonts w:hint="eastAsia"/>
          <w:sz w:val="30"/>
          <w:szCs w:val="30"/>
        </w:rPr>
      </w:pPr>
      <w:r>
        <w:rPr>
          <w:rFonts w:hint="eastAsia"/>
          <w:sz w:val="30"/>
          <w:szCs w:val="30"/>
        </w:rPr>
        <w:t>被告郭昌敏与被告郑爱琴于</w:t>
      </w:r>
      <w:r>
        <w:rPr>
          <w:rFonts w:hint="eastAsia"/>
          <w:sz w:val="30"/>
          <w:szCs w:val="30"/>
        </w:rPr>
        <w:t>1996</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日办理结婚手续，于</w:t>
      </w:r>
      <w:r>
        <w:rPr>
          <w:rFonts w:hint="eastAsia"/>
          <w:sz w:val="30"/>
          <w:szCs w:val="30"/>
        </w:rPr>
        <w:t>201</w:t>
      </w:r>
      <w:r>
        <w:rPr>
          <w:rFonts w:hint="eastAsia"/>
          <w:sz w:val="30"/>
          <w:szCs w:val="30"/>
        </w:rPr>
        <w:t>5</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日办理离婚手续。</w:t>
      </w:r>
    </w:p>
    <w:p w14:paraId="21E4FD8C" w14:textId="77777777" w:rsidR="00000000" w:rsidRDefault="00D77A1B">
      <w:pPr>
        <w:spacing w:line="500" w:lineRule="atLeast"/>
        <w:ind w:firstLine="600"/>
        <w:divId w:val="726732497"/>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29</w:t>
      </w:r>
      <w:r>
        <w:rPr>
          <w:rFonts w:hint="eastAsia"/>
          <w:sz w:val="30"/>
          <w:szCs w:val="30"/>
          <w:highlight w:val="yellow"/>
        </w:rPr>
        <w:t>日，被告郭昌敏因生意需要，通过案外人郑永金向原告杨继树借款</w:t>
      </w:r>
      <w:r>
        <w:rPr>
          <w:rFonts w:hint="eastAsia"/>
          <w:sz w:val="30"/>
          <w:szCs w:val="30"/>
          <w:highlight w:val="yellow"/>
        </w:rPr>
        <w:t>250000</w:t>
      </w:r>
      <w:r>
        <w:rPr>
          <w:rFonts w:hint="eastAsia"/>
          <w:sz w:val="30"/>
          <w:szCs w:val="30"/>
          <w:highlight w:val="yellow"/>
        </w:rPr>
        <w:t>元，原告将款项通过银行转账给被告郭昌敏。因案外人郑永金尚欠原告借款，经原告与被告郭昌敏协商，被告郭昌敏同意代案外人郑永金偿还郑永金欠原告借款中的</w:t>
      </w:r>
      <w:r>
        <w:rPr>
          <w:rFonts w:hint="eastAsia"/>
          <w:sz w:val="30"/>
          <w:szCs w:val="30"/>
          <w:highlight w:val="yellow"/>
        </w:rPr>
        <w:t>50000</w:t>
      </w:r>
      <w:r>
        <w:rPr>
          <w:rFonts w:hint="eastAsia"/>
          <w:sz w:val="30"/>
          <w:szCs w:val="30"/>
          <w:highlight w:val="yellow"/>
        </w:rPr>
        <w:t>元，并于</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29</w:t>
      </w:r>
      <w:r>
        <w:rPr>
          <w:rFonts w:hint="eastAsia"/>
          <w:sz w:val="30"/>
          <w:szCs w:val="30"/>
          <w:highlight w:val="yellow"/>
        </w:rPr>
        <w:t>日出具借据一份，借据载明“今借到杨继树现金人民币叁拾万元整”。双方口头约定按月利率</w:t>
      </w:r>
      <w:r>
        <w:rPr>
          <w:rFonts w:hint="eastAsia"/>
          <w:sz w:val="30"/>
          <w:szCs w:val="30"/>
          <w:highlight w:val="yellow"/>
        </w:rPr>
        <w:t>4%</w:t>
      </w:r>
      <w:r>
        <w:rPr>
          <w:rFonts w:hint="eastAsia"/>
          <w:sz w:val="30"/>
          <w:szCs w:val="30"/>
          <w:highlight w:val="yellow"/>
        </w:rPr>
        <w:t>计算利息。借款后被告郭昌敏向原告支付了以</w:t>
      </w:r>
      <w:r>
        <w:rPr>
          <w:rFonts w:hint="eastAsia"/>
          <w:sz w:val="30"/>
          <w:szCs w:val="30"/>
          <w:highlight w:val="yellow"/>
        </w:rPr>
        <w:t>300000</w:t>
      </w:r>
      <w:r>
        <w:rPr>
          <w:rFonts w:hint="eastAsia"/>
          <w:sz w:val="30"/>
          <w:szCs w:val="30"/>
          <w:highlight w:val="yellow"/>
        </w:rPr>
        <w:t>元为基数，按月利率</w:t>
      </w:r>
      <w:r>
        <w:rPr>
          <w:rFonts w:hint="eastAsia"/>
          <w:sz w:val="30"/>
          <w:szCs w:val="30"/>
          <w:highlight w:val="yellow"/>
        </w:rPr>
        <w:t>4%</w:t>
      </w:r>
      <w:r>
        <w:rPr>
          <w:rFonts w:hint="eastAsia"/>
          <w:sz w:val="30"/>
          <w:szCs w:val="30"/>
          <w:highlight w:val="yellow"/>
        </w:rPr>
        <w:t>计，共计</w:t>
      </w:r>
      <w:r>
        <w:rPr>
          <w:rFonts w:hint="eastAsia"/>
          <w:sz w:val="30"/>
          <w:szCs w:val="30"/>
          <w:highlight w:val="yellow"/>
        </w:rPr>
        <w:t>5</w:t>
      </w:r>
      <w:r>
        <w:rPr>
          <w:rFonts w:hint="eastAsia"/>
          <w:sz w:val="30"/>
          <w:szCs w:val="30"/>
          <w:highlight w:val="yellow"/>
        </w:rPr>
        <w:t>个月的利息</w:t>
      </w:r>
      <w:r>
        <w:rPr>
          <w:rFonts w:hint="eastAsia"/>
          <w:sz w:val="30"/>
          <w:szCs w:val="30"/>
          <w:highlight w:val="yellow"/>
        </w:rPr>
        <w:t>60000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30</w:t>
      </w:r>
      <w:r>
        <w:rPr>
          <w:rFonts w:hint="eastAsia"/>
          <w:sz w:val="30"/>
          <w:szCs w:val="30"/>
          <w:highlight w:val="yellow"/>
        </w:rPr>
        <w:t>日之</w:t>
      </w:r>
      <w:r>
        <w:rPr>
          <w:rFonts w:hint="eastAsia"/>
          <w:sz w:val="30"/>
          <w:szCs w:val="30"/>
          <w:highlight w:val="yellow"/>
        </w:rPr>
        <w:t>后借款本金</w:t>
      </w:r>
      <w:r>
        <w:rPr>
          <w:rFonts w:hint="eastAsia"/>
          <w:sz w:val="30"/>
          <w:szCs w:val="30"/>
          <w:highlight w:val="yellow"/>
        </w:rPr>
        <w:t>300000</w:t>
      </w:r>
      <w:r>
        <w:rPr>
          <w:rFonts w:hint="eastAsia"/>
          <w:sz w:val="30"/>
          <w:szCs w:val="30"/>
          <w:highlight w:val="yellow"/>
        </w:rPr>
        <w:t>元及剩余利息至今未还。</w:t>
      </w:r>
    </w:p>
    <w:p w14:paraId="68DFAC17" w14:textId="77777777" w:rsidR="00000000" w:rsidRDefault="00D77A1B">
      <w:pPr>
        <w:spacing w:line="500" w:lineRule="atLeast"/>
        <w:ind w:firstLine="600"/>
        <w:divId w:val="69081115"/>
        <w:rPr>
          <w:rFonts w:hint="eastAsia"/>
          <w:sz w:val="30"/>
          <w:szCs w:val="30"/>
        </w:rPr>
      </w:pPr>
      <w:r>
        <w:rPr>
          <w:rFonts w:hint="eastAsia"/>
          <w:sz w:val="30"/>
          <w:szCs w:val="30"/>
        </w:rPr>
        <w:t>本院认为，原告杨继树与被告郭昌敏之间因民间借贷关系形成的债权债务关系合法明确，应受法律保护。本案中，借据载明的借款金额为</w:t>
      </w:r>
      <w:r>
        <w:rPr>
          <w:rFonts w:hint="eastAsia"/>
          <w:sz w:val="30"/>
          <w:szCs w:val="30"/>
        </w:rPr>
        <w:t>300000</w:t>
      </w:r>
      <w:r>
        <w:rPr>
          <w:rFonts w:hint="eastAsia"/>
          <w:sz w:val="30"/>
          <w:szCs w:val="30"/>
        </w:rPr>
        <w:t>元，虽然原告实际交付的金额为</w:t>
      </w:r>
      <w:r>
        <w:rPr>
          <w:rFonts w:hint="eastAsia"/>
          <w:sz w:val="30"/>
          <w:szCs w:val="30"/>
        </w:rPr>
        <w:t>250000</w:t>
      </w:r>
      <w:r>
        <w:rPr>
          <w:rFonts w:hint="eastAsia"/>
          <w:sz w:val="30"/>
          <w:szCs w:val="30"/>
        </w:rPr>
        <w:t>元，但另</w:t>
      </w:r>
      <w:r>
        <w:rPr>
          <w:rFonts w:hint="eastAsia"/>
          <w:sz w:val="30"/>
          <w:szCs w:val="30"/>
        </w:rPr>
        <w:t>50000</w:t>
      </w:r>
      <w:r>
        <w:rPr>
          <w:rFonts w:hint="eastAsia"/>
          <w:sz w:val="30"/>
          <w:szCs w:val="30"/>
        </w:rPr>
        <w:t>元系被告郭昌敏自愿代案外人郑永金偿还原告的欠款，故本院认定本案借款金额为</w:t>
      </w:r>
      <w:r>
        <w:rPr>
          <w:rFonts w:hint="eastAsia"/>
          <w:sz w:val="30"/>
          <w:szCs w:val="30"/>
        </w:rPr>
        <w:t>300000</w:t>
      </w:r>
      <w:r>
        <w:rPr>
          <w:rFonts w:hint="eastAsia"/>
          <w:sz w:val="30"/>
          <w:szCs w:val="30"/>
        </w:rPr>
        <w:t>元。被告郭昌敏欠原告借款</w:t>
      </w:r>
      <w:r>
        <w:rPr>
          <w:rFonts w:hint="eastAsia"/>
          <w:sz w:val="30"/>
          <w:szCs w:val="30"/>
        </w:rPr>
        <w:t>300000</w:t>
      </w:r>
      <w:r>
        <w:rPr>
          <w:rFonts w:hint="eastAsia"/>
          <w:sz w:val="30"/>
          <w:szCs w:val="30"/>
        </w:rPr>
        <w:t>元事实清楚，应予偿还。原被告双方在庭审中均确认被告郭昌敏向原告支付了以</w:t>
      </w:r>
      <w:r>
        <w:rPr>
          <w:rFonts w:hint="eastAsia"/>
          <w:sz w:val="30"/>
          <w:szCs w:val="30"/>
        </w:rPr>
        <w:t>300000</w:t>
      </w:r>
      <w:r>
        <w:rPr>
          <w:rFonts w:hint="eastAsia"/>
          <w:sz w:val="30"/>
          <w:szCs w:val="30"/>
        </w:rPr>
        <w:t>元为基数，按月利率</w:t>
      </w:r>
      <w:r>
        <w:rPr>
          <w:rFonts w:hint="eastAsia"/>
          <w:sz w:val="30"/>
          <w:szCs w:val="30"/>
        </w:rPr>
        <w:t>4%</w:t>
      </w:r>
      <w:r>
        <w:rPr>
          <w:rFonts w:hint="eastAsia"/>
          <w:sz w:val="30"/>
          <w:szCs w:val="30"/>
        </w:rPr>
        <w:t>计，共计</w:t>
      </w:r>
      <w:r>
        <w:rPr>
          <w:rFonts w:hint="eastAsia"/>
          <w:sz w:val="30"/>
          <w:szCs w:val="30"/>
        </w:rPr>
        <w:t>5</w:t>
      </w:r>
      <w:r>
        <w:rPr>
          <w:rFonts w:hint="eastAsia"/>
          <w:sz w:val="30"/>
          <w:szCs w:val="30"/>
        </w:rPr>
        <w:t>个月的利息</w:t>
      </w:r>
      <w:r>
        <w:rPr>
          <w:rFonts w:hint="eastAsia"/>
          <w:sz w:val="30"/>
          <w:szCs w:val="30"/>
        </w:rPr>
        <w:t>60000</w:t>
      </w:r>
      <w:r>
        <w:rPr>
          <w:rFonts w:hint="eastAsia"/>
          <w:sz w:val="30"/>
          <w:szCs w:val="30"/>
        </w:rPr>
        <w:t>元。本院认为双方约定的</w:t>
      </w:r>
      <w:r>
        <w:rPr>
          <w:rFonts w:hint="eastAsia"/>
          <w:sz w:val="30"/>
          <w:szCs w:val="30"/>
        </w:rPr>
        <w:t>月利率已经超过贷款行为发生时中国人民银行同期同类贷款基准利率</w:t>
      </w:r>
      <w:r>
        <w:rPr>
          <w:rFonts w:hint="eastAsia"/>
          <w:sz w:val="30"/>
          <w:szCs w:val="30"/>
        </w:rPr>
        <w:t>4</w:t>
      </w:r>
      <w:r>
        <w:rPr>
          <w:rFonts w:hint="eastAsia"/>
          <w:sz w:val="30"/>
          <w:szCs w:val="30"/>
        </w:rPr>
        <w:t>倍（即月利率</w:t>
      </w:r>
      <w:r>
        <w:rPr>
          <w:rFonts w:hint="eastAsia"/>
          <w:sz w:val="30"/>
          <w:szCs w:val="30"/>
        </w:rPr>
        <w:t>1.86%</w:t>
      </w:r>
      <w:r>
        <w:rPr>
          <w:rFonts w:hint="eastAsia"/>
          <w:sz w:val="30"/>
          <w:szCs w:val="30"/>
        </w:rPr>
        <w:t>），超出部分应当折抵本金。被告郭昌敏以本金</w:t>
      </w:r>
      <w:r>
        <w:rPr>
          <w:rFonts w:hint="eastAsia"/>
          <w:sz w:val="30"/>
          <w:szCs w:val="30"/>
        </w:rPr>
        <w:t>300000</w:t>
      </w:r>
      <w:r>
        <w:rPr>
          <w:rFonts w:hint="eastAsia"/>
          <w:sz w:val="30"/>
          <w:szCs w:val="30"/>
        </w:rPr>
        <w:t>元为基数，按月利率</w:t>
      </w:r>
      <w:r>
        <w:rPr>
          <w:rFonts w:hint="eastAsia"/>
          <w:sz w:val="30"/>
          <w:szCs w:val="30"/>
        </w:rPr>
        <w:t>1.86%</w:t>
      </w:r>
      <w:r>
        <w:rPr>
          <w:rFonts w:hint="eastAsia"/>
          <w:sz w:val="30"/>
          <w:szCs w:val="30"/>
        </w:rPr>
        <w:t>，从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日计算至</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日应付利息为</w:t>
      </w:r>
      <w:r>
        <w:rPr>
          <w:rFonts w:hint="eastAsia"/>
          <w:sz w:val="30"/>
          <w:szCs w:val="30"/>
        </w:rPr>
        <w:t>27900</w:t>
      </w:r>
      <w:r>
        <w:rPr>
          <w:rFonts w:hint="eastAsia"/>
          <w:sz w:val="30"/>
          <w:szCs w:val="30"/>
        </w:rPr>
        <w:t>元，实际支付利息为</w:t>
      </w:r>
      <w:r>
        <w:rPr>
          <w:rFonts w:hint="eastAsia"/>
          <w:sz w:val="30"/>
          <w:szCs w:val="30"/>
        </w:rPr>
        <w:t>60000</w:t>
      </w:r>
      <w:r>
        <w:rPr>
          <w:rFonts w:hint="eastAsia"/>
          <w:sz w:val="30"/>
          <w:szCs w:val="30"/>
        </w:rPr>
        <w:t>元，多付利息</w:t>
      </w:r>
      <w:r>
        <w:rPr>
          <w:rFonts w:hint="eastAsia"/>
          <w:sz w:val="30"/>
          <w:szCs w:val="30"/>
        </w:rPr>
        <w:t>32100</w:t>
      </w:r>
      <w:r>
        <w:rPr>
          <w:rFonts w:hint="eastAsia"/>
          <w:sz w:val="30"/>
          <w:szCs w:val="30"/>
        </w:rPr>
        <w:t>元应作本金扣除。故被告郭昌敏尚欠原告借款本金为</w:t>
      </w:r>
      <w:r>
        <w:rPr>
          <w:rFonts w:hint="eastAsia"/>
          <w:sz w:val="30"/>
          <w:szCs w:val="30"/>
        </w:rPr>
        <w:t>267900</w:t>
      </w:r>
      <w:r>
        <w:rPr>
          <w:rFonts w:hint="eastAsia"/>
          <w:sz w:val="30"/>
          <w:szCs w:val="30"/>
        </w:rPr>
        <w:t>元。原告主张被告按月利率</w:t>
      </w:r>
      <w:r>
        <w:rPr>
          <w:rFonts w:hint="eastAsia"/>
          <w:sz w:val="30"/>
          <w:szCs w:val="30"/>
        </w:rPr>
        <w:t>2%</w:t>
      </w:r>
      <w:r>
        <w:rPr>
          <w:rFonts w:hint="eastAsia"/>
          <w:sz w:val="30"/>
          <w:szCs w:val="30"/>
        </w:rPr>
        <w:t>支付自</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日起至清偿之日止的利息，本院认定被告郭昌敏应支付的利息为以本金</w:t>
      </w:r>
      <w:r>
        <w:rPr>
          <w:rFonts w:hint="eastAsia"/>
          <w:sz w:val="30"/>
          <w:szCs w:val="30"/>
        </w:rPr>
        <w:t>267900</w:t>
      </w:r>
      <w:r>
        <w:rPr>
          <w:rFonts w:hint="eastAsia"/>
          <w:sz w:val="30"/>
          <w:szCs w:val="30"/>
        </w:rPr>
        <w:t>元为基数，从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日起按月利率</w:t>
      </w:r>
      <w:r>
        <w:rPr>
          <w:rFonts w:hint="eastAsia"/>
          <w:sz w:val="30"/>
          <w:szCs w:val="30"/>
        </w:rPr>
        <w:t>1.</w:t>
      </w:r>
      <w:r>
        <w:rPr>
          <w:rFonts w:hint="eastAsia"/>
          <w:sz w:val="30"/>
          <w:szCs w:val="30"/>
        </w:rPr>
        <w:t>86%</w:t>
      </w:r>
      <w:r>
        <w:rPr>
          <w:rFonts w:hint="eastAsia"/>
          <w:sz w:val="30"/>
          <w:szCs w:val="30"/>
        </w:rPr>
        <w:t>计算至实际偿还之日止。对原告主张的超过本院认定的利息部分，本院不予支持。结合本案实际，本院认定被告郭昌敏已偿还借款本金</w:t>
      </w:r>
      <w:r>
        <w:rPr>
          <w:rFonts w:hint="eastAsia"/>
          <w:sz w:val="30"/>
          <w:szCs w:val="30"/>
        </w:rPr>
        <w:t>32100</w:t>
      </w:r>
      <w:r>
        <w:rPr>
          <w:rFonts w:hint="eastAsia"/>
          <w:sz w:val="30"/>
          <w:szCs w:val="30"/>
        </w:rPr>
        <w:t>元中的</w:t>
      </w:r>
      <w:r>
        <w:rPr>
          <w:rFonts w:hint="eastAsia"/>
          <w:sz w:val="30"/>
          <w:szCs w:val="30"/>
        </w:rPr>
        <w:t>26750</w:t>
      </w:r>
      <w:r>
        <w:rPr>
          <w:rFonts w:hint="eastAsia"/>
          <w:sz w:val="30"/>
          <w:szCs w:val="30"/>
        </w:rPr>
        <w:t>元为偿还被告欠款</w:t>
      </w:r>
      <w:r>
        <w:rPr>
          <w:rFonts w:hint="eastAsia"/>
          <w:sz w:val="30"/>
          <w:szCs w:val="30"/>
        </w:rPr>
        <w:t>250000</w:t>
      </w:r>
      <w:r>
        <w:rPr>
          <w:rFonts w:hint="eastAsia"/>
          <w:sz w:val="30"/>
          <w:szCs w:val="30"/>
        </w:rPr>
        <w:t>元中的款项，另</w:t>
      </w:r>
      <w:r>
        <w:rPr>
          <w:rFonts w:hint="eastAsia"/>
          <w:sz w:val="30"/>
          <w:szCs w:val="30"/>
        </w:rPr>
        <w:t>5350</w:t>
      </w:r>
      <w:r>
        <w:rPr>
          <w:rFonts w:hint="eastAsia"/>
          <w:sz w:val="30"/>
          <w:szCs w:val="30"/>
        </w:rPr>
        <w:t>元为偿还被告代案外人郑永金</w:t>
      </w:r>
      <w:r>
        <w:rPr>
          <w:rFonts w:hint="eastAsia"/>
          <w:sz w:val="30"/>
          <w:szCs w:val="30"/>
        </w:rPr>
        <w:t>50000</w:t>
      </w:r>
      <w:r>
        <w:rPr>
          <w:rFonts w:hint="eastAsia"/>
          <w:sz w:val="30"/>
          <w:szCs w:val="30"/>
        </w:rPr>
        <w:t>元欠款中的款项。</w:t>
      </w:r>
      <w:r>
        <w:rPr>
          <w:rFonts w:hint="eastAsia"/>
          <w:sz w:val="30"/>
          <w:szCs w:val="30"/>
          <w:highlight w:val="yellow"/>
        </w:rPr>
        <w:t>本案债务中的</w:t>
      </w:r>
      <w:r>
        <w:rPr>
          <w:rFonts w:hint="eastAsia"/>
          <w:sz w:val="30"/>
          <w:szCs w:val="30"/>
          <w:highlight w:val="yellow"/>
        </w:rPr>
        <w:t>250000</w:t>
      </w:r>
      <w:r>
        <w:rPr>
          <w:rFonts w:hint="eastAsia"/>
          <w:sz w:val="30"/>
          <w:szCs w:val="30"/>
          <w:highlight w:val="yellow"/>
        </w:rPr>
        <w:t>元及相应利息发生在被告郭昌敏、郑爱琴夫妻关系存续期间，不存在最高人民法庭《关于适用﹤中华人民共和国婚姻法﹥若干问题的解释（二）》第二十四条规定的可认定为个人债务的情形，对该</w:t>
      </w:r>
      <w:r>
        <w:rPr>
          <w:rFonts w:hint="eastAsia"/>
          <w:sz w:val="30"/>
          <w:szCs w:val="30"/>
          <w:highlight w:val="yellow"/>
        </w:rPr>
        <w:t>250000</w:t>
      </w:r>
      <w:r>
        <w:rPr>
          <w:rFonts w:hint="eastAsia"/>
          <w:sz w:val="30"/>
          <w:szCs w:val="30"/>
          <w:highlight w:val="yellow"/>
        </w:rPr>
        <w:t>元，被告郭昌敏已偿还</w:t>
      </w:r>
      <w:r>
        <w:rPr>
          <w:rFonts w:hint="eastAsia"/>
          <w:sz w:val="30"/>
          <w:szCs w:val="30"/>
          <w:highlight w:val="yellow"/>
        </w:rPr>
        <w:t>26750</w:t>
      </w:r>
      <w:r>
        <w:rPr>
          <w:rFonts w:hint="eastAsia"/>
          <w:sz w:val="30"/>
          <w:szCs w:val="30"/>
          <w:highlight w:val="yellow"/>
        </w:rPr>
        <w:t>元，尚欠借款本金</w:t>
      </w:r>
      <w:r>
        <w:rPr>
          <w:rFonts w:hint="eastAsia"/>
          <w:sz w:val="30"/>
          <w:szCs w:val="30"/>
          <w:highlight w:val="yellow"/>
        </w:rPr>
        <w:t>223</w:t>
      </w:r>
      <w:r>
        <w:rPr>
          <w:rFonts w:hint="eastAsia"/>
          <w:sz w:val="30"/>
          <w:szCs w:val="30"/>
          <w:highlight w:val="yellow"/>
        </w:rPr>
        <w:t>250</w:t>
      </w:r>
      <w:r>
        <w:rPr>
          <w:rFonts w:hint="eastAsia"/>
          <w:sz w:val="30"/>
          <w:szCs w:val="30"/>
          <w:highlight w:val="yellow"/>
        </w:rPr>
        <w:t>元及相应利息，故被告郑爱琴应对被告郭昌敏欠原告债务</w:t>
      </w:r>
      <w:r>
        <w:rPr>
          <w:rFonts w:hint="eastAsia"/>
          <w:sz w:val="30"/>
          <w:szCs w:val="30"/>
          <w:highlight w:val="yellow"/>
        </w:rPr>
        <w:t>267900</w:t>
      </w:r>
      <w:r>
        <w:rPr>
          <w:rFonts w:hint="eastAsia"/>
          <w:sz w:val="30"/>
          <w:szCs w:val="30"/>
          <w:highlight w:val="yellow"/>
        </w:rPr>
        <w:t>元中的</w:t>
      </w:r>
      <w:r>
        <w:rPr>
          <w:rFonts w:hint="eastAsia"/>
          <w:sz w:val="30"/>
          <w:szCs w:val="30"/>
          <w:highlight w:val="yellow"/>
        </w:rPr>
        <w:t>223250</w:t>
      </w:r>
      <w:r>
        <w:rPr>
          <w:rFonts w:hint="eastAsia"/>
          <w:sz w:val="30"/>
          <w:szCs w:val="30"/>
          <w:highlight w:val="yellow"/>
        </w:rPr>
        <w:t>元及相应利息承担共同还款责任。</w:t>
      </w:r>
      <w:r>
        <w:rPr>
          <w:rFonts w:hint="eastAsia"/>
          <w:sz w:val="30"/>
          <w:szCs w:val="30"/>
        </w:rPr>
        <w:t>原告主张被告郑爱琴共同归还借款本金</w:t>
      </w:r>
      <w:r>
        <w:rPr>
          <w:rFonts w:hint="eastAsia"/>
          <w:sz w:val="30"/>
          <w:szCs w:val="30"/>
        </w:rPr>
        <w:t>300000</w:t>
      </w:r>
      <w:r>
        <w:rPr>
          <w:rFonts w:hint="eastAsia"/>
          <w:sz w:val="30"/>
          <w:szCs w:val="30"/>
        </w:rPr>
        <w:t>元及利息，对超过本院认定其应承担的部分，本院不予支持。被告郑爱琴经本院传票传唤无正当理由拒不到庭参加诉讼，应按缺席处理。据此，依照《中华人民共和国合同法》第二百零五条、第二百零六条、第二百零七条，最高人民法院《关于适用﹤中华人民共和国婚姻法﹥若干问题的解释（二）》第二十四条、《中华人民共和国民事诉讼法》第一百四十四条之规定，判决如下：</w:t>
      </w:r>
    </w:p>
    <w:p w14:paraId="67D9CC17" w14:textId="77777777" w:rsidR="00000000" w:rsidRDefault="00D77A1B">
      <w:pPr>
        <w:spacing w:line="500" w:lineRule="atLeast"/>
        <w:ind w:firstLine="600"/>
        <w:divId w:val="1295602005"/>
        <w:rPr>
          <w:rFonts w:hint="eastAsia"/>
          <w:sz w:val="30"/>
          <w:szCs w:val="30"/>
        </w:rPr>
      </w:pPr>
      <w:r>
        <w:rPr>
          <w:rFonts w:hint="eastAsia"/>
          <w:sz w:val="30"/>
          <w:szCs w:val="30"/>
          <w:highlight w:val="yellow"/>
        </w:rPr>
        <w:t>一、限被告郭</w:t>
      </w:r>
      <w:r>
        <w:rPr>
          <w:rFonts w:hint="eastAsia"/>
          <w:sz w:val="30"/>
          <w:szCs w:val="30"/>
          <w:highlight w:val="yellow"/>
        </w:rPr>
        <w:t>昌敏于本判决生效之日起十日内偿还原告杨继树借款本金</w:t>
      </w:r>
      <w:r>
        <w:rPr>
          <w:rFonts w:hint="eastAsia"/>
          <w:sz w:val="30"/>
          <w:szCs w:val="30"/>
          <w:highlight w:val="yellow"/>
        </w:rPr>
        <w:t>267900</w:t>
      </w:r>
      <w:r>
        <w:rPr>
          <w:rFonts w:hint="eastAsia"/>
          <w:sz w:val="30"/>
          <w:szCs w:val="30"/>
          <w:highlight w:val="yellow"/>
        </w:rPr>
        <w:t>元及利息（从</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日起按月利率</w:t>
      </w:r>
      <w:r>
        <w:rPr>
          <w:rFonts w:hint="eastAsia"/>
          <w:sz w:val="30"/>
          <w:szCs w:val="30"/>
          <w:highlight w:val="yellow"/>
        </w:rPr>
        <w:t>1.86%</w:t>
      </w:r>
      <w:r>
        <w:rPr>
          <w:rFonts w:hint="eastAsia"/>
          <w:sz w:val="30"/>
          <w:szCs w:val="30"/>
          <w:highlight w:val="yellow"/>
        </w:rPr>
        <w:t>计算至实际偿还之日止），被告郑爱琴对其中</w:t>
      </w:r>
      <w:r>
        <w:rPr>
          <w:rFonts w:hint="eastAsia"/>
          <w:sz w:val="30"/>
          <w:szCs w:val="30"/>
          <w:highlight w:val="yellow"/>
        </w:rPr>
        <w:t>223250</w:t>
      </w:r>
      <w:r>
        <w:rPr>
          <w:rFonts w:hint="eastAsia"/>
          <w:sz w:val="30"/>
          <w:szCs w:val="30"/>
          <w:highlight w:val="yellow"/>
        </w:rPr>
        <w:t>元及利息（本金按</w:t>
      </w:r>
      <w:r>
        <w:rPr>
          <w:rFonts w:hint="eastAsia"/>
          <w:sz w:val="30"/>
          <w:szCs w:val="30"/>
          <w:highlight w:val="yellow"/>
        </w:rPr>
        <w:t>223250</w:t>
      </w:r>
      <w:r>
        <w:rPr>
          <w:rFonts w:hint="eastAsia"/>
          <w:sz w:val="30"/>
          <w:szCs w:val="30"/>
          <w:highlight w:val="yellow"/>
        </w:rPr>
        <w:t>元计，从</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日起按月利率</w:t>
      </w:r>
      <w:r>
        <w:rPr>
          <w:rFonts w:hint="eastAsia"/>
          <w:sz w:val="30"/>
          <w:szCs w:val="30"/>
          <w:highlight w:val="yellow"/>
        </w:rPr>
        <w:t>1.86%</w:t>
      </w:r>
      <w:r>
        <w:rPr>
          <w:rFonts w:hint="eastAsia"/>
          <w:sz w:val="30"/>
          <w:szCs w:val="30"/>
          <w:highlight w:val="yellow"/>
        </w:rPr>
        <w:t>计算至实际偿还之日止）承担共同偿还责任；</w:t>
      </w:r>
    </w:p>
    <w:p w14:paraId="2977711D" w14:textId="77777777" w:rsidR="00000000" w:rsidRDefault="00D77A1B">
      <w:pPr>
        <w:spacing w:line="500" w:lineRule="atLeast"/>
        <w:ind w:firstLine="600"/>
        <w:divId w:val="1369642265"/>
        <w:rPr>
          <w:rFonts w:hint="eastAsia"/>
          <w:sz w:val="30"/>
          <w:szCs w:val="30"/>
        </w:rPr>
      </w:pPr>
      <w:r>
        <w:rPr>
          <w:rFonts w:hint="eastAsia"/>
          <w:sz w:val="30"/>
          <w:szCs w:val="30"/>
        </w:rPr>
        <w:t>二、驳回原告杨继树其他诉讼请求。</w:t>
      </w:r>
    </w:p>
    <w:p w14:paraId="663B2872" w14:textId="77777777" w:rsidR="00000000" w:rsidRDefault="00D77A1B">
      <w:pPr>
        <w:spacing w:line="500" w:lineRule="atLeast"/>
        <w:ind w:firstLine="600"/>
        <w:divId w:val="1675111170"/>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14:paraId="068B7F20" w14:textId="77777777" w:rsidR="00000000" w:rsidRDefault="00D77A1B">
      <w:pPr>
        <w:spacing w:line="500" w:lineRule="atLeast"/>
        <w:ind w:firstLine="600"/>
        <w:divId w:val="107621768"/>
        <w:rPr>
          <w:rFonts w:hint="eastAsia"/>
          <w:sz w:val="30"/>
          <w:szCs w:val="30"/>
        </w:rPr>
      </w:pPr>
      <w:r>
        <w:rPr>
          <w:rFonts w:hint="eastAsia"/>
          <w:sz w:val="30"/>
          <w:szCs w:val="30"/>
        </w:rPr>
        <w:t>案件受理费</w:t>
      </w:r>
      <w:r>
        <w:rPr>
          <w:rFonts w:hint="eastAsia"/>
          <w:sz w:val="30"/>
          <w:szCs w:val="30"/>
        </w:rPr>
        <w:t>5800</w:t>
      </w:r>
      <w:r>
        <w:rPr>
          <w:rFonts w:hint="eastAsia"/>
          <w:sz w:val="30"/>
          <w:szCs w:val="30"/>
        </w:rPr>
        <w:t>元，减半收取</w:t>
      </w:r>
      <w:r>
        <w:rPr>
          <w:rFonts w:hint="eastAsia"/>
          <w:sz w:val="30"/>
          <w:szCs w:val="30"/>
        </w:rPr>
        <w:t>2900</w:t>
      </w:r>
      <w:r>
        <w:rPr>
          <w:rFonts w:hint="eastAsia"/>
          <w:sz w:val="30"/>
          <w:szCs w:val="30"/>
        </w:rPr>
        <w:t>元，由杨继树负担</w:t>
      </w:r>
      <w:r>
        <w:rPr>
          <w:rFonts w:hint="eastAsia"/>
          <w:sz w:val="30"/>
          <w:szCs w:val="30"/>
        </w:rPr>
        <w:t>240</w:t>
      </w:r>
      <w:r>
        <w:rPr>
          <w:rFonts w:hint="eastAsia"/>
          <w:sz w:val="30"/>
          <w:szCs w:val="30"/>
        </w:rPr>
        <w:t>元，</w:t>
      </w:r>
      <w:r>
        <w:rPr>
          <w:rFonts w:hint="eastAsia"/>
          <w:sz w:val="30"/>
          <w:szCs w:val="30"/>
        </w:rPr>
        <w:t>被告郭昌敏、郑爱琴负担</w:t>
      </w:r>
      <w:r>
        <w:rPr>
          <w:rFonts w:hint="eastAsia"/>
          <w:sz w:val="30"/>
          <w:szCs w:val="30"/>
        </w:rPr>
        <w:t>2660</w:t>
      </w:r>
      <w:r>
        <w:rPr>
          <w:rFonts w:hint="eastAsia"/>
          <w:sz w:val="30"/>
          <w:szCs w:val="30"/>
        </w:rPr>
        <w:t>元。</w:t>
      </w:r>
    </w:p>
    <w:p w14:paraId="30989CB5" w14:textId="77777777" w:rsidR="00000000" w:rsidRDefault="00D77A1B">
      <w:pPr>
        <w:spacing w:line="500" w:lineRule="atLeast"/>
        <w:ind w:firstLine="600"/>
        <w:divId w:val="1058289292"/>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5800</w:t>
      </w:r>
      <w:r>
        <w:rPr>
          <w:rFonts w:hint="eastAsia"/>
          <w:sz w:val="30"/>
          <w:szCs w:val="30"/>
        </w:rPr>
        <w:t>元，至迟在上诉期届满后的七日内预交到温州市中级人民法院，或电汇至温州市财政局非税收入结算户，开户行农行温州市分行，账号：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14:paraId="69C09A6D" w14:textId="77777777" w:rsidR="00000000" w:rsidRDefault="00D77A1B">
      <w:pPr>
        <w:spacing w:line="500" w:lineRule="atLeast"/>
        <w:ind w:firstLine="600"/>
        <w:divId w:val="1121992365"/>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1CF13D2A" w14:textId="77777777" w:rsidR="00000000" w:rsidRDefault="00D77A1B">
      <w:pPr>
        <w:spacing w:line="500" w:lineRule="atLeast"/>
        <w:jc w:val="right"/>
        <w:divId w:val="303196341"/>
        <w:rPr>
          <w:rFonts w:hint="eastAsia"/>
          <w:sz w:val="30"/>
          <w:szCs w:val="30"/>
        </w:rPr>
      </w:pPr>
      <w:r>
        <w:rPr>
          <w:rFonts w:hint="eastAsia"/>
          <w:sz w:val="30"/>
          <w:szCs w:val="30"/>
        </w:rPr>
        <w:t>审判员　　宋</w:t>
      </w:r>
      <w:r>
        <w:rPr>
          <w:rFonts w:hint="eastAsia"/>
          <w:sz w:val="30"/>
          <w:szCs w:val="30"/>
        </w:rPr>
        <w:t>树清</w:t>
      </w:r>
    </w:p>
    <w:p w14:paraId="6DC42782" w14:textId="77777777" w:rsidR="00000000" w:rsidRDefault="00D77A1B">
      <w:pPr>
        <w:spacing w:line="500" w:lineRule="atLeast"/>
        <w:jc w:val="right"/>
        <w:divId w:val="114451133"/>
        <w:rPr>
          <w:rFonts w:hint="eastAsia"/>
          <w:sz w:val="30"/>
          <w:szCs w:val="30"/>
        </w:rPr>
      </w:pPr>
      <w:r>
        <w:rPr>
          <w:rFonts w:hint="eastAsia"/>
          <w:sz w:val="30"/>
          <w:szCs w:val="30"/>
        </w:rPr>
        <w:t>二〇一五年五月十四日</w:t>
      </w:r>
    </w:p>
    <w:p w14:paraId="192C895C" w14:textId="77777777" w:rsidR="00000000" w:rsidRDefault="00D77A1B">
      <w:pPr>
        <w:spacing w:line="500" w:lineRule="atLeast"/>
        <w:jc w:val="right"/>
        <w:divId w:val="233664035"/>
        <w:rPr>
          <w:rFonts w:hint="eastAsia"/>
          <w:sz w:val="30"/>
          <w:szCs w:val="30"/>
        </w:rPr>
      </w:pPr>
      <w:r>
        <w:rPr>
          <w:rFonts w:hint="eastAsia"/>
          <w:sz w:val="30"/>
          <w:szCs w:val="30"/>
        </w:rPr>
        <w:t>书记员　　毛振淼</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24083" w14:textId="77777777" w:rsidR="00D77A1B" w:rsidRDefault="00D77A1B" w:rsidP="00D77A1B">
      <w:r>
        <w:separator/>
      </w:r>
    </w:p>
  </w:endnote>
  <w:endnote w:type="continuationSeparator" w:id="0">
    <w:p w14:paraId="3E4B504A" w14:textId="77777777" w:rsidR="00D77A1B" w:rsidRDefault="00D77A1B" w:rsidP="00D7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E4DE2" w14:textId="77777777" w:rsidR="00D77A1B" w:rsidRDefault="00D77A1B" w:rsidP="00D77A1B">
      <w:r>
        <w:separator/>
      </w:r>
    </w:p>
  </w:footnote>
  <w:footnote w:type="continuationSeparator" w:id="0">
    <w:p w14:paraId="795946F6" w14:textId="77777777" w:rsidR="00D77A1B" w:rsidRDefault="00D77A1B" w:rsidP="00D77A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77A1B"/>
    <w:rsid w:val="00D77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27880F"/>
  <w15:chartTrackingRefBased/>
  <w15:docId w15:val="{805DBA93-C028-465E-84CD-375AEC84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77A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7A1B"/>
    <w:rPr>
      <w:rFonts w:ascii="宋体" w:eastAsia="宋体" w:hAnsi="宋体" w:cs="宋体"/>
      <w:sz w:val="18"/>
      <w:szCs w:val="18"/>
    </w:rPr>
  </w:style>
  <w:style w:type="paragraph" w:styleId="a5">
    <w:name w:val="footer"/>
    <w:basedOn w:val="a"/>
    <w:link w:val="a6"/>
    <w:uiPriority w:val="99"/>
    <w:unhideWhenUsed/>
    <w:rsid w:val="00D77A1B"/>
    <w:pPr>
      <w:tabs>
        <w:tab w:val="center" w:pos="4153"/>
        <w:tab w:val="right" w:pos="8306"/>
      </w:tabs>
      <w:snapToGrid w:val="0"/>
    </w:pPr>
    <w:rPr>
      <w:sz w:val="18"/>
      <w:szCs w:val="18"/>
    </w:rPr>
  </w:style>
  <w:style w:type="character" w:customStyle="1" w:styleId="a6">
    <w:name w:val="页脚 字符"/>
    <w:basedOn w:val="a0"/>
    <w:link w:val="a5"/>
    <w:uiPriority w:val="99"/>
    <w:rsid w:val="00D77A1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1115">
      <w:marLeft w:val="0"/>
      <w:marRight w:val="0"/>
      <w:marTop w:val="10"/>
      <w:marBottom w:val="10"/>
      <w:divBdr>
        <w:top w:val="none" w:sz="0" w:space="0" w:color="auto"/>
        <w:left w:val="none" w:sz="0" w:space="0" w:color="auto"/>
        <w:bottom w:val="none" w:sz="0" w:space="0" w:color="auto"/>
        <w:right w:val="none" w:sz="0" w:space="0" w:color="auto"/>
      </w:divBdr>
    </w:div>
    <w:div w:id="107621768">
      <w:marLeft w:val="0"/>
      <w:marRight w:val="0"/>
      <w:marTop w:val="10"/>
      <w:marBottom w:val="10"/>
      <w:divBdr>
        <w:top w:val="none" w:sz="0" w:space="0" w:color="auto"/>
        <w:left w:val="none" w:sz="0" w:space="0" w:color="auto"/>
        <w:bottom w:val="none" w:sz="0" w:space="0" w:color="auto"/>
        <w:right w:val="none" w:sz="0" w:space="0" w:color="auto"/>
      </w:divBdr>
    </w:div>
    <w:div w:id="114451133">
      <w:marLeft w:val="0"/>
      <w:marRight w:val="720"/>
      <w:marTop w:val="10"/>
      <w:marBottom w:val="10"/>
      <w:divBdr>
        <w:top w:val="none" w:sz="0" w:space="0" w:color="auto"/>
        <w:left w:val="none" w:sz="0" w:space="0" w:color="auto"/>
        <w:bottom w:val="none" w:sz="0" w:space="0" w:color="auto"/>
        <w:right w:val="none" w:sz="0" w:space="0" w:color="auto"/>
      </w:divBdr>
    </w:div>
    <w:div w:id="139419325">
      <w:marLeft w:val="0"/>
      <w:marRight w:val="0"/>
      <w:marTop w:val="10"/>
      <w:marBottom w:val="10"/>
      <w:divBdr>
        <w:top w:val="none" w:sz="0" w:space="0" w:color="auto"/>
        <w:left w:val="none" w:sz="0" w:space="0" w:color="auto"/>
        <w:bottom w:val="none" w:sz="0" w:space="0" w:color="auto"/>
        <w:right w:val="none" w:sz="0" w:space="0" w:color="auto"/>
      </w:divBdr>
    </w:div>
    <w:div w:id="166019514">
      <w:marLeft w:val="0"/>
      <w:marRight w:val="0"/>
      <w:marTop w:val="10"/>
      <w:marBottom w:val="10"/>
      <w:divBdr>
        <w:top w:val="none" w:sz="0" w:space="0" w:color="auto"/>
        <w:left w:val="none" w:sz="0" w:space="0" w:color="auto"/>
        <w:bottom w:val="none" w:sz="0" w:space="0" w:color="auto"/>
        <w:right w:val="none" w:sz="0" w:space="0" w:color="auto"/>
      </w:divBdr>
    </w:div>
    <w:div w:id="179860466">
      <w:marLeft w:val="0"/>
      <w:marRight w:val="0"/>
      <w:marTop w:val="10"/>
      <w:marBottom w:val="10"/>
      <w:divBdr>
        <w:top w:val="none" w:sz="0" w:space="0" w:color="auto"/>
        <w:left w:val="none" w:sz="0" w:space="0" w:color="auto"/>
        <w:bottom w:val="none" w:sz="0" w:space="0" w:color="auto"/>
        <w:right w:val="none" w:sz="0" w:space="0" w:color="auto"/>
      </w:divBdr>
    </w:div>
    <w:div w:id="233664035">
      <w:marLeft w:val="0"/>
      <w:marRight w:val="720"/>
      <w:marTop w:val="10"/>
      <w:marBottom w:val="10"/>
      <w:divBdr>
        <w:top w:val="none" w:sz="0" w:space="0" w:color="auto"/>
        <w:left w:val="none" w:sz="0" w:space="0" w:color="auto"/>
        <w:bottom w:val="none" w:sz="0" w:space="0" w:color="auto"/>
        <w:right w:val="none" w:sz="0" w:space="0" w:color="auto"/>
      </w:divBdr>
    </w:div>
    <w:div w:id="303196341">
      <w:marLeft w:val="0"/>
      <w:marRight w:val="720"/>
      <w:marTop w:val="10"/>
      <w:marBottom w:val="10"/>
      <w:divBdr>
        <w:top w:val="none" w:sz="0" w:space="0" w:color="auto"/>
        <w:left w:val="none" w:sz="0" w:space="0" w:color="auto"/>
        <w:bottom w:val="none" w:sz="0" w:space="0" w:color="auto"/>
        <w:right w:val="none" w:sz="0" w:space="0" w:color="auto"/>
      </w:divBdr>
    </w:div>
    <w:div w:id="349767205">
      <w:marLeft w:val="0"/>
      <w:marRight w:val="0"/>
      <w:marTop w:val="10"/>
      <w:marBottom w:val="10"/>
      <w:divBdr>
        <w:top w:val="none" w:sz="0" w:space="0" w:color="auto"/>
        <w:left w:val="none" w:sz="0" w:space="0" w:color="auto"/>
        <w:bottom w:val="none" w:sz="0" w:space="0" w:color="auto"/>
        <w:right w:val="none" w:sz="0" w:space="0" w:color="auto"/>
      </w:divBdr>
    </w:div>
    <w:div w:id="352804070">
      <w:marLeft w:val="0"/>
      <w:marRight w:val="0"/>
      <w:marTop w:val="10"/>
      <w:marBottom w:val="10"/>
      <w:divBdr>
        <w:top w:val="none" w:sz="0" w:space="0" w:color="auto"/>
        <w:left w:val="none" w:sz="0" w:space="0" w:color="auto"/>
        <w:bottom w:val="none" w:sz="0" w:space="0" w:color="auto"/>
        <w:right w:val="none" w:sz="0" w:space="0" w:color="auto"/>
      </w:divBdr>
    </w:div>
    <w:div w:id="406852727">
      <w:marLeft w:val="0"/>
      <w:marRight w:val="0"/>
      <w:marTop w:val="10"/>
      <w:marBottom w:val="10"/>
      <w:divBdr>
        <w:top w:val="none" w:sz="0" w:space="0" w:color="auto"/>
        <w:left w:val="none" w:sz="0" w:space="0" w:color="auto"/>
        <w:bottom w:val="none" w:sz="0" w:space="0" w:color="auto"/>
        <w:right w:val="none" w:sz="0" w:space="0" w:color="auto"/>
      </w:divBdr>
    </w:div>
    <w:div w:id="431318149">
      <w:marLeft w:val="0"/>
      <w:marRight w:val="0"/>
      <w:marTop w:val="10"/>
      <w:marBottom w:val="10"/>
      <w:divBdr>
        <w:top w:val="none" w:sz="0" w:space="0" w:color="auto"/>
        <w:left w:val="none" w:sz="0" w:space="0" w:color="auto"/>
        <w:bottom w:val="none" w:sz="0" w:space="0" w:color="auto"/>
        <w:right w:val="none" w:sz="0" w:space="0" w:color="auto"/>
      </w:divBdr>
    </w:div>
    <w:div w:id="587269425">
      <w:marLeft w:val="0"/>
      <w:marRight w:val="0"/>
      <w:marTop w:val="10"/>
      <w:marBottom w:val="10"/>
      <w:divBdr>
        <w:top w:val="none" w:sz="0" w:space="0" w:color="auto"/>
        <w:left w:val="none" w:sz="0" w:space="0" w:color="auto"/>
        <w:bottom w:val="none" w:sz="0" w:space="0" w:color="auto"/>
        <w:right w:val="none" w:sz="0" w:space="0" w:color="auto"/>
      </w:divBdr>
    </w:div>
    <w:div w:id="652956014">
      <w:marLeft w:val="0"/>
      <w:marRight w:val="0"/>
      <w:marTop w:val="10"/>
      <w:marBottom w:val="10"/>
      <w:divBdr>
        <w:top w:val="none" w:sz="0" w:space="0" w:color="auto"/>
        <w:left w:val="none" w:sz="0" w:space="0" w:color="auto"/>
        <w:bottom w:val="none" w:sz="0" w:space="0" w:color="auto"/>
        <w:right w:val="none" w:sz="0" w:space="0" w:color="auto"/>
      </w:divBdr>
    </w:div>
    <w:div w:id="666980288">
      <w:marLeft w:val="0"/>
      <w:marRight w:val="0"/>
      <w:marTop w:val="10"/>
      <w:marBottom w:val="10"/>
      <w:divBdr>
        <w:top w:val="none" w:sz="0" w:space="0" w:color="auto"/>
        <w:left w:val="none" w:sz="0" w:space="0" w:color="auto"/>
        <w:bottom w:val="none" w:sz="0" w:space="0" w:color="auto"/>
        <w:right w:val="none" w:sz="0" w:space="0" w:color="auto"/>
      </w:divBdr>
    </w:div>
    <w:div w:id="726732497">
      <w:marLeft w:val="0"/>
      <w:marRight w:val="0"/>
      <w:marTop w:val="10"/>
      <w:marBottom w:val="10"/>
      <w:divBdr>
        <w:top w:val="none" w:sz="0" w:space="0" w:color="auto"/>
        <w:left w:val="none" w:sz="0" w:space="0" w:color="auto"/>
        <w:bottom w:val="none" w:sz="0" w:space="0" w:color="auto"/>
        <w:right w:val="none" w:sz="0" w:space="0" w:color="auto"/>
      </w:divBdr>
    </w:div>
    <w:div w:id="1058289292">
      <w:marLeft w:val="0"/>
      <w:marRight w:val="0"/>
      <w:marTop w:val="10"/>
      <w:marBottom w:val="10"/>
      <w:divBdr>
        <w:top w:val="none" w:sz="0" w:space="0" w:color="auto"/>
        <w:left w:val="none" w:sz="0" w:space="0" w:color="auto"/>
        <w:bottom w:val="none" w:sz="0" w:space="0" w:color="auto"/>
        <w:right w:val="none" w:sz="0" w:space="0" w:color="auto"/>
      </w:divBdr>
    </w:div>
    <w:div w:id="1116097025">
      <w:marLeft w:val="0"/>
      <w:marRight w:val="0"/>
      <w:marTop w:val="10"/>
      <w:marBottom w:val="10"/>
      <w:divBdr>
        <w:top w:val="none" w:sz="0" w:space="0" w:color="auto"/>
        <w:left w:val="none" w:sz="0" w:space="0" w:color="auto"/>
        <w:bottom w:val="none" w:sz="0" w:space="0" w:color="auto"/>
        <w:right w:val="none" w:sz="0" w:space="0" w:color="auto"/>
      </w:divBdr>
    </w:div>
    <w:div w:id="1121992365">
      <w:marLeft w:val="0"/>
      <w:marRight w:val="0"/>
      <w:marTop w:val="10"/>
      <w:marBottom w:val="10"/>
      <w:divBdr>
        <w:top w:val="none" w:sz="0" w:space="0" w:color="auto"/>
        <w:left w:val="none" w:sz="0" w:space="0" w:color="auto"/>
        <w:bottom w:val="none" w:sz="0" w:space="0" w:color="auto"/>
        <w:right w:val="none" w:sz="0" w:space="0" w:color="auto"/>
      </w:divBdr>
    </w:div>
    <w:div w:id="1145590459">
      <w:marLeft w:val="0"/>
      <w:marRight w:val="0"/>
      <w:marTop w:val="10"/>
      <w:marBottom w:val="10"/>
      <w:divBdr>
        <w:top w:val="none" w:sz="0" w:space="0" w:color="auto"/>
        <w:left w:val="none" w:sz="0" w:space="0" w:color="auto"/>
        <w:bottom w:val="none" w:sz="0" w:space="0" w:color="auto"/>
        <w:right w:val="none" w:sz="0" w:space="0" w:color="auto"/>
      </w:divBdr>
    </w:div>
    <w:div w:id="1295602005">
      <w:marLeft w:val="0"/>
      <w:marRight w:val="0"/>
      <w:marTop w:val="10"/>
      <w:marBottom w:val="10"/>
      <w:divBdr>
        <w:top w:val="none" w:sz="0" w:space="0" w:color="auto"/>
        <w:left w:val="none" w:sz="0" w:space="0" w:color="auto"/>
        <w:bottom w:val="none" w:sz="0" w:space="0" w:color="auto"/>
        <w:right w:val="none" w:sz="0" w:space="0" w:color="auto"/>
      </w:divBdr>
    </w:div>
    <w:div w:id="1369642265">
      <w:marLeft w:val="0"/>
      <w:marRight w:val="0"/>
      <w:marTop w:val="10"/>
      <w:marBottom w:val="10"/>
      <w:divBdr>
        <w:top w:val="none" w:sz="0" w:space="0" w:color="auto"/>
        <w:left w:val="none" w:sz="0" w:space="0" w:color="auto"/>
        <w:bottom w:val="none" w:sz="0" w:space="0" w:color="auto"/>
        <w:right w:val="none" w:sz="0" w:space="0" w:color="auto"/>
      </w:divBdr>
    </w:div>
    <w:div w:id="1423867239">
      <w:marLeft w:val="0"/>
      <w:marRight w:val="0"/>
      <w:marTop w:val="10"/>
      <w:marBottom w:val="10"/>
      <w:divBdr>
        <w:top w:val="none" w:sz="0" w:space="0" w:color="auto"/>
        <w:left w:val="none" w:sz="0" w:space="0" w:color="auto"/>
        <w:bottom w:val="none" w:sz="0" w:space="0" w:color="auto"/>
        <w:right w:val="none" w:sz="0" w:space="0" w:color="auto"/>
      </w:divBdr>
    </w:div>
    <w:div w:id="1487278083">
      <w:marLeft w:val="0"/>
      <w:marRight w:val="0"/>
      <w:marTop w:val="10"/>
      <w:marBottom w:val="10"/>
      <w:divBdr>
        <w:top w:val="none" w:sz="0" w:space="0" w:color="auto"/>
        <w:left w:val="none" w:sz="0" w:space="0" w:color="auto"/>
        <w:bottom w:val="none" w:sz="0" w:space="0" w:color="auto"/>
        <w:right w:val="none" w:sz="0" w:space="0" w:color="auto"/>
      </w:divBdr>
    </w:div>
    <w:div w:id="1510825814">
      <w:marLeft w:val="0"/>
      <w:marRight w:val="0"/>
      <w:marTop w:val="10"/>
      <w:marBottom w:val="10"/>
      <w:divBdr>
        <w:top w:val="none" w:sz="0" w:space="0" w:color="auto"/>
        <w:left w:val="none" w:sz="0" w:space="0" w:color="auto"/>
        <w:bottom w:val="none" w:sz="0" w:space="0" w:color="auto"/>
        <w:right w:val="none" w:sz="0" w:space="0" w:color="auto"/>
      </w:divBdr>
    </w:div>
    <w:div w:id="1675111170">
      <w:marLeft w:val="0"/>
      <w:marRight w:val="0"/>
      <w:marTop w:val="10"/>
      <w:marBottom w:val="10"/>
      <w:divBdr>
        <w:top w:val="none" w:sz="0" w:space="0" w:color="auto"/>
        <w:left w:val="none" w:sz="0" w:space="0" w:color="auto"/>
        <w:bottom w:val="none" w:sz="0" w:space="0" w:color="auto"/>
        <w:right w:val="none" w:sz="0" w:space="0" w:color="auto"/>
      </w:divBdr>
    </w:div>
    <w:div w:id="1707216172">
      <w:marLeft w:val="0"/>
      <w:marRight w:val="0"/>
      <w:marTop w:val="10"/>
      <w:marBottom w:val="10"/>
      <w:divBdr>
        <w:top w:val="none" w:sz="0" w:space="0" w:color="auto"/>
        <w:left w:val="none" w:sz="0" w:space="0" w:color="auto"/>
        <w:bottom w:val="none" w:sz="0" w:space="0" w:color="auto"/>
        <w:right w:val="none" w:sz="0" w:space="0" w:color="auto"/>
      </w:divBdr>
    </w:div>
    <w:div w:id="205018032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勇智</dc:creator>
  <cp:keywords/>
  <dc:description/>
  <cp:lastModifiedBy>蒋 沛文</cp:lastModifiedBy>
  <cp:revision>2</cp:revision>
  <dcterms:created xsi:type="dcterms:W3CDTF">2024-05-11T15:40:00Z</dcterms:created>
  <dcterms:modified xsi:type="dcterms:W3CDTF">2024-05-11T15:40:00Z</dcterms:modified>
</cp:coreProperties>
</file>