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92BB8" w14:textId="77777777" w:rsidR="00000000" w:rsidRDefault="00947DE0">
      <w:pPr>
        <w:spacing w:line="500" w:lineRule="atLeast"/>
        <w:jc w:val="center"/>
        <w:divId w:val="620957256"/>
        <w:rPr>
          <w:rFonts w:ascii="黑体" w:eastAsia="黑体" w:hAnsi="黑体"/>
          <w:sz w:val="36"/>
          <w:szCs w:val="36"/>
        </w:rPr>
      </w:pPr>
      <w:r>
        <w:rPr>
          <w:rFonts w:ascii="黑体" w:eastAsia="黑体" w:hAnsi="黑体" w:hint="eastAsia"/>
          <w:sz w:val="36"/>
          <w:szCs w:val="36"/>
        </w:rPr>
        <w:t>浙江省平阳县人民法院</w:t>
      </w:r>
    </w:p>
    <w:p w14:paraId="283F00E5" w14:textId="77777777" w:rsidR="00000000" w:rsidRDefault="00947DE0">
      <w:pPr>
        <w:spacing w:line="500" w:lineRule="atLeast"/>
        <w:jc w:val="center"/>
        <w:divId w:val="156094159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14121CDF" w14:textId="77777777" w:rsidR="00000000" w:rsidRDefault="00947DE0">
      <w:pPr>
        <w:spacing w:line="500" w:lineRule="atLeast"/>
        <w:jc w:val="right"/>
        <w:divId w:val="1259437426"/>
        <w:rPr>
          <w:rFonts w:hint="eastAsia"/>
          <w:sz w:val="30"/>
          <w:szCs w:val="30"/>
        </w:rPr>
      </w:pPr>
      <w:r>
        <w:rPr>
          <w:rFonts w:hint="eastAsia"/>
          <w:sz w:val="30"/>
          <w:szCs w:val="30"/>
        </w:rPr>
        <w:t>（</w:t>
      </w:r>
      <w:r>
        <w:rPr>
          <w:rFonts w:hint="eastAsia"/>
          <w:sz w:val="30"/>
          <w:szCs w:val="30"/>
        </w:rPr>
        <w:t>2015</w:t>
      </w:r>
      <w:r>
        <w:rPr>
          <w:rFonts w:hint="eastAsia"/>
          <w:sz w:val="30"/>
          <w:szCs w:val="30"/>
        </w:rPr>
        <w:t>）温平水商初字第</w:t>
      </w:r>
      <w:r>
        <w:rPr>
          <w:rFonts w:hint="eastAsia"/>
          <w:sz w:val="30"/>
          <w:szCs w:val="30"/>
        </w:rPr>
        <w:t>575</w:t>
      </w:r>
      <w:r>
        <w:rPr>
          <w:rFonts w:hint="eastAsia"/>
          <w:sz w:val="30"/>
          <w:szCs w:val="30"/>
        </w:rPr>
        <w:t>号</w:t>
      </w:r>
    </w:p>
    <w:p w14:paraId="15EA5C06" w14:textId="77777777" w:rsidR="00000000" w:rsidRDefault="00947DE0">
      <w:pPr>
        <w:spacing w:line="500" w:lineRule="atLeast"/>
        <w:ind w:firstLine="600"/>
        <w:divId w:val="471679786"/>
        <w:rPr>
          <w:rFonts w:hint="eastAsia"/>
          <w:sz w:val="30"/>
          <w:szCs w:val="30"/>
        </w:rPr>
      </w:pPr>
      <w:r>
        <w:rPr>
          <w:rFonts w:hint="eastAsia"/>
          <w:sz w:val="30"/>
          <w:szCs w:val="30"/>
        </w:rPr>
        <w:t>原告：章群英。</w:t>
      </w:r>
    </w:p>
    <w:p w14:paraId="5AD910D2" w14:textId="77777777" w:rsidR="00000000" w:rsidRDefault="00947DE0">
      <w:pPr>
        <w:spacing w:line="500" w:lineRule="atLeast"/>
        <w:ind w:firstLine="600"/>
        <w:divId w:val="1132989376"/>
        <w:rPr>
          <w:rFonts w:hint="eastAsia"/>
          <w:sz w:val="30"/>
          <w:szCs w:val="30"/>
        </w:rPr>
      </w:pPr>
      <w:r>
        <w:rPr>
          <w:rFonts w:hint="eastAsia"/>
          <w:sz w:val="30"/>
          <w:szCs w:val="30"/>
        </w:rPr>
        <w:t>被告：林天舟。</w:t>
      </w:r>
    </w:p>
    <w:p w14:paraId="54671C6F" w14:textId="77777777" w:rsidR="00000000" w:rsidRDefault="00947DE0">
      <w:pPr>
        <w:spacing w:line="500" w:lineRule="atLeast"/>
        <w:ind w:firstLine="600"/>
        <w:divId w:val="1410733092"/>
        <w:rPr>
          <w:rFonts w:hint="eastAsia"/>
          <w:sz w:val="30"/>
          <w:szCs w:val="30"/>
        </w:rPr>
      </w:pPr>
      <w:r>
        <w:rPr>
          <w:rFonts w:hint="eastAsia"/>
          <w:sz w:val="30"/>
          <w:szCs w:val="30"/>
        </w:rPr>
        <w:t>被告：温冬锦。</w:t>
      </w:r>
    </w:p>
    <w:p w14:paraId="12BAA77E" w14:textId="77777777" w:rsidR="00000000" w:rsidRDefault="00947DE0">
      <w:pPr>
        <w:spacing w:line="500" w:lineRule="atLeast"/>
        <w:ind w:firstLine="600"/>
        <w:divId w:val="1077895834"/>
        <w:rPr>
          <w:rFonts w:hint="eastAsia"/>
          <w:sz w:val="30"/>
          <w:szCs w:val="30"/>
        </w:rPr>
      </w:pPr>
      <w:r>
        <w:rPr>
          <w:rFonts w:hint="eastAsia"/>
          <w:sz w:val="30"/>
          <w:szCs w:val="30"/>
        </w:rPr>
        <w:t>原告章群英诉被告林天舟、温冬锦民间借贷纠纷一案，本院于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日立案受理。因原告申请，本院依法追加温冬锦为共同被告参加诉讼。本院依法适用普通程序并组成合议庭于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日公开开庭进行了审理。原告章群英到庭参加诉讼。被告林天舟、温冬锦经本院合法传唤，无正当理由拒不到庭。本案现已审理终结。</w:t>
      </w:r>
    </w:p>
    <w:p w14:paraId="1DB84619" w14:textId="77777777" w:rsidR="00000000" w:rsidRDefault="00947DE0">
      <w:pPr>
        <w:spacing w:line="500" w:lineRule="atLeast"/>
        <w:ind w:firstLine="600"/>
        <w:divId w:val="1132945967"/>
        <w:rPr>
          <w:rFonts w:hint="eastAsia"/>
          <w:sz w:val="30"/>
          <w:szCs w:val="30"/>
        </w:rPr>
      </w:pPr>
      <w:r>
        <w:rPr>
          <w:rFonts w:hint="eastAsia"/>
          <w:sz w:val="30"/>
          <w:szCs w:val="30"/>
        </w:rPr>
        <w:t>原告章群英起诉称：</w:t>
      </w:r>
      <w:r>
        <w:rPr>
          <w:rFonts w:hint="eastAsia"/>
          <w:sz w:val="30"/>
          <w:szCs w:val="30"/>
          <w:highlight w:val="yellow"/>
        </w:rPr>
        <w:t>被告林天舟于</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7</w:t>
      </w:r>
      <w:r>
        <w:rPr>
          <w:rFonts w:hint="eastAsia"/>
          <w:sz w:val="30"/>
          <w:szCs w:val="30"/>
          <w:highlight w:val="yellow"/>
        </w:rPr>
        <w:t>日向原告借款</w:t>
      </w:r>
      <w:r>
        <w:rPr>
          <w:rFonts w:hint="eastAsia"/>
          <w:sz w:val="30"/>
          <w:szCs w:val="30"/>
          <w:highlight w:val="yellow"/>
        </w:rPr>
        <w:t>100000</w:t>
      </w:r>
      <w:r>
        <w:rPr>
          <w:rFonts w:hint="eastAsia"/>
          <w:sz w:val="30"/>
          <w:szCs w:val="30"/>
          <w:highlight w:val="yellow"/>
        </w:rPr>
        <w:t>元，并出具一张欠据。双方约定月息按</w:t>
      </w:r>
      <w:r>
        <w:rPr>
          <w:rFonts w:hint="eastAsia"/>
          <w:sz w:val="30"/>
          <w:szCs w:val="30"/>
          <w:highlight w:val="yellow"/>
        </w:rPr>
        <w:t>1.7%</w:t>
      </w:r>
      <w:r>
        <w:rPr>
          <w:rFonts w:hint="eastAsia"/>
          <w:sz w:val="30"/>
          <w:szCs w:val="30"/>
          <w:highlight w:val="yellow"/>
        </w:rPr>
        <w:t>计算，月息已支付到</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月。自</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月起至</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月止利息共计</w:t>
      </w:r>
      <w:r>
        <w:rPr>
          <w:rFonts w:hint="eastAsia"/>
          <w:sz w:val="30"/>
          <w:szCs w:val="30"/>
          <w:highlight w:val="yellow"/>
        </w:rPr>
        <w:t>18700</w:t>
      </w:r>
      <w:r>
        <w:rPr>
          <w:rFonts w:hint="eastAsia"/>
          <w:sz w:val="30"/>
          <w:szCs w:val="30"/>
          <w:highlight w:val="yellow"/>
        </w:rPr>
        <w:t>元。经原告多次催讨，被告林天舟下落不明，至今尚未偿还。</w:t>
      </w:r>
      <w:r>
        <w:rPr>
          <w:rFonts w:hint="eastAsia"/>
          <w:sz w:val="30"/>
          <w:szCs w:val="30"/>
        </w:rPr>
        <w:t>被告温冬锦与被告林天舟系夫妻关系，该借款发生于二被告婚姻关系存续期间，应视为夫妻共同债务。</w:t>
      </w:r>
      <w:r>
        <w:rPr>
          <w:rFonts w:hint="eastAsia"/>
          <w:sz w:val="30"/>
          <w:szCs w:val="30"/>
          <w:highlight w:val="yellow"/>
        </w:rPr>
        <w:t>为此，原告章群英请求依法判令：</w:t>
      </w:r>
      <w:r>
        <w:rPr>
          <w:rFonts w:hint="eastAsia"/>
          <w:sz w:val="30"/>
          <w:szCs w:val="30"/>
          <w:highlight w:val="yellow"/>
        </w:rPr>
        <w:t>1</w:t>
      </w:r>
      <w:r>
        <w:rPr>
          <w:rFonts w:hint="eastAsia"/>
          <w:sz w:val="30"/>
          <w:szCs w:val="30"/>
          <w:highlight w:val="yellow"/>
        </w:rPr>
        <w:t>、被告林天舟、温冬锦共同偿还原告借款</w:t>
      </w:r>
      <w:r>
        <w:rPr>
          <w:rFonts w:hint="eastAsia"/>
          <w:sz w:val="30"/>
          <w:szCs w:val="30"/>
          <w:highlight w:val="yellow"/>
        </w:rPr>
        <w:t>100000</w:t>
      </w:r>
      <w:r>
        <w:rPr>
          <w:rFonts w:hint="eastAsia"/>
          <w:sz w:val="30"/>
          <w:szCs w:val="30"/>
          <w:highlight w:val="yellow"/>
        </w:rPr>
        <w:t>元及利息</w:t>
      </w:r>
      <w:r>
        <w:rPr>
          <w:rFonts w:hint="eastAsia"/>
          <w:sz w:val="30"/>
          <w:szCs w:val="30"/>
          <w:highlight w:val="yellow"/>
        </w:rPr>
        <w:t>18700</w:t>
      </w:r>
      <w:r>
        <w:rPr>
          <w:rFonts w:hint="eastAsia"/>
          <w:sz w:val="30"/>
          <w:szCs w:val="30"/>
          <w:highlight w:val="yellow"/>
        </w:rPr>
        <w:t>元；</w:t>
      </w:r>
      <w:r>
        <w:rPr>
          <w:rFonts w:hint="eastAsia"/>
          <w:sz w:val="30"/>
          <w:szCs w:val="30"/>
          <w:highlight w:val="yellow"/>
        </w:rPr>
        <w:t>2</w:t>
      </w:r>
      <w:r>
        <w:rPr>
          <w:rFonts w:hint="eastAsia"/>
          <w:sz w:val="30"/>
          <w:szCs w:val="30"/>
          <w:highlight w:val="yellow"/>
        </w:rPr>
        <w:t>、诉讼费用由被告承担。</w:t>
      </w:r>
    </w:p>
    <w:p w14:paraId="4165DED6" w14:textId="77777777" w:rsidR="00000000" w:rsidRDefault="00947DE0">
      <w:pPr>
        <w:spacing w:line="500" w:lineRule="atLeast"/>
        <w:divId w:val="1071122331"/>
        <w:rPr>
          <w:rFonts w:hint="eastAsia"/>
          <w:sz w:val="30"/>
          <w:szCs w:val="30"/>
          <w:highlight w:val="yellow"/>
        </w:rPr>
      </w:pPr>
      <w:r>
        <w:rPr>
          <w:rFonts w:hint="eastAsia"/>
          <w:sz w:val="30"/>
          <w:szCs w:val="30"/>
          <w:highlight w:val="yellow"/>
        </w:rPr>
        <w:t>原告章群英在本院指定的举证期限内提交了如下证据：</w:t>
      </w:r>
    </w:p>
    <w:p w14:paraId="7C228298" w14:textId="77777777" w:rsidR="00000000" w:rsidRDefault="00947DE0">
      <w:pPr>
        <w:spacing w:line="500" w:lineRule="atLeast"/>
        <w:ind w:firstLine="600"/>
        <w:divId w:val="1018847978"/>
        <w:rPr>
          <w:rFonts w:hint="eastAsia"/>
          <w:sz w:val="30"/>
          <w:szCs w:val="30"/>
          <w:highlight w:val="yellow"/>
        </w:rPr>
      </w:pPr>
      <w:r>
        <w:rPr>
          <w:rFonts w:hint="eastAsia"/>
          <w:sz w:val="30"/>
          <w:szCs w:val="30"/>
          <w:highlight w:val="yellow"/>
        </w:rPr>
        <w:t>1</w:t>
      </w:r>
      <w:r>
        <w:rPr>
          <w:rFonts w:hint="eastAsia"/>
          <w:sz w:val="30"/>
          <w:szCs w:val="30"/>
          <w:highlight w:val="yellow"/>
        </w:rPr>
        <w:t>、原告身份证，证明原告的诉讼主体资格；</w:t>
      </w:r>
    </w:p>
    <w:p w14:paraId="52F8ECAA" w14:textId="77777777" w:rsidR="00000000" w:rsidRDefault="00947DE0">
      <w:pPr>
        <w:spacing w:line="500" w:lineRule="atLeast"/>
        <w:ind w:firstLine="600"/>
        <w:divId w:val="1654287674"/>
        <w:rPr>
          <w:rFonts w:hint="eastAsia"/>
          <w:sz w:val="30"/>
          <w:szCs w:val="30"/>
          <w:highlight w:val="yellow"/>
        </w:rPr>
      </w:pPr>
      <w:r>
        <w:rPr>
          <w:rFonts w:hint="eastAsia"/>
          <w:sz w:val="30"/>
          <w:szCs w:val="30"/>
          <w:highlight w:val="yellow"/>
        </w:rPr>
        <w:t>2</w:t>
      </w:r>
      <w:r>
        <w:rPr>
          <w:rFonts w:hint="eastAsia"/>
          <w:sz w:val="30"/>
          <w:szCs w:val="30"/>
          <w:highlight w:val="yellow"/>
        </w:rPr>
        <w:t>、被</w:t>
      </w:r>
      <w:r>
        <w:rPr>
          <w:rFonts w:hint="eastAsia"/>
          <w:sz w:val="30"/>
          <w:szCs w:val="30"/>
          <w:highlight w:val="yellow"/>
        </w:rPr>
        <w:t>告身份证，证明两被告的诉讼主体资格；</w:t>
      </w:r>
    </w:p>
    <w:p w14:paraId="329C21E1" w14:textId="77777777" w:rsidR="00000000" w:rsidRDefault="00947DE0">
      <w:pPr>
        <w:spacing w:line="500" w:lineRule="atLeast"/>
        <w:ind w:firstLine="600"/>
        <w:divId w:val="38167434"/>
        <w:rPr>
          <w:rFonts w:hint="eastAsia"/>
          <w:sz w:val="30"/>
          <w:szCs w:val="30"/>
          <w:highlight w:val="yellow"/>
        </w:rPr>
      </w:pPr>
      <w:r>
        <w:rPr>
          <w:rFonts w:hint="eastAsia"/>
          <w:sz w:val="30"/>
          <w:szCs w:val="30"/>
          <w:highlight w:val="yellow"/>
        </w:rPr>
        <w:t>3</w:t>
      </w:r>
      <w:r>
        <w:rPr>
          <w:rFonts w:hint="eastAsia"/>
          <w:sz w:val="30"/>
          <w:szCs w:val="30"/>
          <w:highlight w:val="yellow"/>
        </w:rPr>
        <w:t>、欠条、汇款凭证，证明被告林天舟向原告借款的事实。</w:t>
      </w:r>
    </w:p>
    <w:p w14:paraId="2ACC92B3" w14:textId="77777777" w:rsidR="00000000" w:rsidRDefault="00947DE0">
      <w:pPr>
        <w:spacing w:line="500" w:lineRule="atLeast"/>
        <w:ind w:firstLine="600"/>
        <w:divId w:val="1152260961"/>
        <w:rPr>
          <w:rFonts w:hint="eastAsia"/>
          <w:sz w:val="30"/>
          <w:szCs w:val="30"/>
          <w:highlight w:val="yellow"/>
        </w:rPr>
      </w:pPr>
      <w:r>
        <w:rPr>
          <w:rFonts w:hint="eastAsia"/>
          <w:sz w:val="30"/>
          <w:szCs w:val="30"/>
          <w:highlight w:val="yellow"/>
        </w:rPr>
        <w:t>4</w:t>
      </w:r>
      <w:r>
        <w:rPr>
          <w:rFonts w:hint="eastAsia"/>
          <w:sz w:val="30"/>
          <w:szCs w:val="30"/>
          <w:highlight w:val="yellow"/>
        </w:rPr>
        <w:t>、婚姻登记信息，证明借款发生时两被告系夫妻关系。</w:t>
      </w:r>
    </w:p>
    <w:p w14:paraId="0524AE54" w14:textId="77777777" w:rsidR="00000000" w:rsidRDefault="00947DE0">
      <w:pPr>
        <w:spacing w:line="500" w:lineRule="atLeast"/>
        <w:ind w:firstLine="600"/>
        <w:divId w:val="1700818097"/>
        <w:rPr>
          <w:rFonts w:hint="eastAsia"/>
          <w:sz w:val="30"/>
          <w:szCs w:val="30"/>
        </w:rPr>
      </w:pPr>
      <w:r>
        <w:rPr>
          <w:rFonts w:hint="eastAsia"/>
          <w:sz w:val="30"/>
          <w:szCs w:val="30"/>
          <w:highlight w:val="yellow"/>
        </w:rPr>
        <w:lastRenderedPageBreak/>
        <w:t>为证明原告章群英已向被告林天舟交付借款</w:t>
      </w:r>
      <w:r>
        <w:rPr>
          <w:rFonts w:hint="eastAsia"/>
          <w:sz w:val="30"/>
          <w:szCs w:val="30"/>
          <w:highlight w:val="yellow"/>
        </w:rPr>
        <w:t>100000</w:t>
      </w:r>
      <w:r>
        <w:rPr>
          <w:rFonts w:hint="eastAsia"/>
          <w:sz w:val="30"/>
          <w:szCs w:val="30"/>
          <w:highlight w:val="yellow"/>
        </w:rPr>
        <w:t>元的事实，原告申请证人章某出庭作证。章某陈述：章某与原告章群英系父女关系。章某于</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6</w:t>
      </w:r>
      <w:r>
        <w:rPr>
          <w:rFonts w:hint="eastAsia"/>
          <w:sz w:val="30"/>
          <w:szCs w:val="30"/>
          <w:highlight w:val="yellow"/>
        </w:rPr>
        <w:t>日向被告林天舟汇款</w:t>
      </w:r>
      <w:r>
        <w:rPr>
          <w:rFonts w:hint="eastAsia"/>
          <w:sz w:val="30"/>
          <w:szCs w:val="30"/>
          <w:highlight w:val="yellow"/>
        </w:rPr>
        <w:t>100000</w:t>
      </w:r>
      <w:r>
        <w:rPr>
          <w:rFonts w:hint="eastAsia"/>
          <w:sz w:val="30"/>
          <w:szCs w:val="30"/>
          <w:highlight w:val="yellow"/>
        </w:rPr>
        <w:t>元，系受原告委托转账。该笔</w:t>
      </w:r>
      <w:r>
        <w:rPr>
          <w:rFonts w:hint="eastAsia"/>
          <w:sz w:val="30"/>
          <w:szCs w:val="30"/>
          <w:highlight w:val="yellow"/>
        </w:rPr>
        <w:t>100000</w:t>
      </w:r>
      <w:r>
        <w:rPr>
          <w:rFonts w:hint="eastAsia"/>
          <w:sz w:val="30"/>
          <w:szCs w:val="30"/>
          <w:highlight w:val="yellow"/>
        </w:rPr>
        <w:t>元汇款往来系原告与被告林天舟之间的经济往来。</w:t>
      </w:r>
    </w:p>
    <w:p w14:paraId="6B408310" w14:textId="77777777" w:rsidR="00000000" w:rsidRDefault="00947DE0">
      <w:pPr>
        <w:spacing w:line="500" w:lineRule="atLeast"/>
        <w:ind w:firstLine="600"/>
        <w:divId w:val="2099787544"/>
        <w:rPr>
          <w:rFonts w:hint="eastAsia"/>
          <w:sz w:val="30"/>
          <w:szCs w:val="30"/>
        </w:rPr>
      </w:pPr>
      <w:r>
        <w:rPr>
          <w:rFonts w:hint="eastAsia"/>
          <w:sz w:val="30"/>
          <w:szCs w:val="30"/>
          <w:highlight w:val="yellow"/>
        </w:rPr>
        <w:t>被告林天舟、温冬锦未作答辩，亦未提供证据。</w:t>
      </w:r>
    </w:p>
    <w:p w14:paraId="24F0DFA5" w14:textId="77777777" w:rsidR="00000000" w:rsidRDefault="00947DE0">
      <w:pPr>
        <w:spacing w:line="500" w:lineRule="atLeast"/>
        <w:ind w:firstLine="600"/>
        <w:divId w:val="750388728"/>
        <w:rPr>
          <w:rFonts w:hint="eastAsia"/>
          <w:sz w:val="30"/>
          <w:szCs w:val="30"/>
        </w:rPr>
      </w:pPr>
      <w:r>
        <w:rPr>
          <w:rFonts w:hint="eastAsia"/>
          <w:sz w:val="30"/>
          <w:szCs w:val="30"/>
        </w:rPr>
        <w:t>上述证据经庭审出示，被告林天舟、温冬锦经本院合法传唤无正当理由拒</w:t>
      </w:r>
      <w:r>
        <w:rPr>
          <w:rFonts w:hint="eastAsia"/>
          <w:sz w:val="30"/>
          <w:szCs w:val="30"/>
        </w:rPr>
        <w:t>不到庭，视为放弃对上述证据进行质证的权利。本院认为，原告提供的证据</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4</w:t>
      </w:r>
      <w:r>
        <w:rPr>
          <w:rFonts w:hint="eastAsia"/>
          <w:sz w:val="30"/>
          <w:szCs w:val="30"/>
        </w:rPr>
        <w:t>系依法收集，内容客观真实，具备关联性且具有证明效力，本院予以认定。证据</w:t>
      </w:r>
      <w:r>
        <w:rPr>
          <w:rFonts w:hint="eastAsia"/>
          <w:sz w:val="30"/>
          <w:szCs w:val="30"/>
        </w:rPr>
        <w:t>3</w:t>
      </w:r>
      <w:r>
        <w:rPr>
          <w:rFonts w:hint="eastAsia"/>
          <w:sz w:val="30"/>
          <w:szCs w:val="30"/>
        </w:rPr>
        <w:t>中欠条落款时间是</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日，但实际汇款时间是</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日，原告解释欠条系隔天出具，较符合常理，且汇款凭证与章某证人证言相互印证，能够证明被告林天舟向原告借款的事实，本院予以确认。</w:t>
      </w:r>
    </w:p>
    <w:p w14:paraId="47C086E5" w14:textId="77777777" w:rsidR="00000000" w:rsidRDefault="00947DE0">
      <w:pPr>
        <w:spacing w:line="500" w:lineRule="atLeast"/>
        <w:ind w:firstLine="600"/>
        <w:divId w:val="2112164935"/>
        <w:rPr>
          <w:rFonts w:hint="eastAsia"/>
          <w:sz w:val="30"/>
          <w:szCs w:val="30"/>
        </w:rPr>
      </w:pPr>
      <w:r>
        <w:rPr>
          <w:rFonts w:hint="eastAsia"/>
          <w:sz w:val="30"/>
          <w:szCs w:val="30"/>
        </w:rPr>
        <w:t>结合上述认定的证据及原告章群英的陈述，本院认定本案的事实如下：</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7</w:t>
      </w:r>
      <w:r>
        <w:rPr>
          <w:rFonts w:hint="eastAsia"/>
          <w:sz w:val="30"/>
          <w:szCs w:val="30"/>
          <w:highlight w:val="yellow"/>
        </w:rPr>
        <w:t>日，被告林天舟向原告章群英借款</w:t>
      </w:r>
      <w:r>
        <w:rPr>
          <w:rFonts w:hint="eastAsia"/>
          <w:sz w:val="30"/>
          <w:szCs w:val="30"/>
          <w:highlight w:val="yellow"/>
        </w:rPr>
        <w:t>100000</w:t>
      </w:r>
      <w:r>
        <w:rPr>
          <w:rFonts w:hint="eastAsia"/>
          <w:sz w:val="30"/>
          <w:szCs w:val="30"/>
          <w:highlight w:val="yellow"/>
        </w:rPr>
        <w:t>元，约定每月利息</w:t>
      </w:r>
      <w:r>
        <w:rPr>
          <w:rFonts w:hint="eastAsia"/>
          <w:sz w:val="30"/>
          <w:szCs w:val="30"/>
          <w:highlight w:val="yellow"/>
        </w:rPr>
        <w:t>1700</w:t>
      </w:r>
      <w:r>
        <w:rPr>
          <w:rFonts w:hint="eastAsia"/>
          <w:sz w:val="30"/>
          <w:szCs w:val="30"/>
          <w:highlight w:val="yellow"/>
        </w:rPr>
        <w:t>元，但未约定借款期限。同日</w:t>
      </w:r>
      <w:r>
        <w:rPr>
          <w:rFonts w:hint="eastAsia"/>
          <w:sz w:val="30"/>
          <w:szCs w:val="30"/>
          <w:highlight w:val="yellow"/>
        </w:rPr>
        <w:t>，被告林天舟向原告出具一张欠条予以确认。借款后，被告林天舟按约定向原告支付利息至</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月（原告自认）。之后，被告林天舟未向原告还款付息。</w:t>
      </w:r>
      <w:r>
        <w:rPr>
          <w:rFonts w:hint="eastAsia"/>
          <w:sz w:val="30"/>
          <w:szCs w:val="30"/>
        </w:rPr>
        <w:t>另查，被告林天舟与被告温冬锦于</w:t>
      </w:r>
      <w:r>
        <w:rPr>
          <w:rFonts w:hint="eastAsia"/>
          <w:sz w:val="30"/>
          <w:szCs w:val="30"/>
        </w:rPr>
        <w:t>2001</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日登记结婚，</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日登记离婚。</w:t>
      </w:r>
    </w:p>
    <w:p w14:paraId="4003E3BF" w14:textId="77777777" w:rsidR="00000000" w:rsidRDefault="00947DE0">
      <w:pPr>
        <w:spacing w:line="500" w:lineRule="atLeast"/>
        <w:ind w:firstLine="600"/>
        <w:divId w:val="1716200722"/>
        <w:rPr>
          <w:rFonts w:hint="eastAsia"/>
          <w:sz w:val="30"/>
          <w:szCs w:val="30"/>
        </w:rPr>
      </w:pPr>
      <w:r>
        <w:rPr>
          <w:rFonts w:hint="eastAsia"/>
          <w:sz w:val="30"/>
          <w:szCs w:val="30"/>
        </w:rPr>
        <w:t>本院认为：合法的民间借贷关系受法律保护。被告林天舟向原告章群英借款</w:t>
      </w:r>
      <w:r>
        <w:rPr>
          <w:rFonts w:hint="eastAsia"/>
          <w:sz w:val="30"/>
          <w:szCs w:val="30"/>
        </w:rPr>
        <w:t>100000</w:t>
      </w:r>
      <w:r>
        <w:rPr>
          <w:rFonts w:hint="eastAsia"/>
          <w:sz w:val="30"/>
          <w:szCs w:val="30"/>
        </w:rPr>
        <w:t>元，系双方当事人的真实意思表示，未违反法律、法规禁止性规定，应当认定合法有效。原、被告双方未约定借款期限，原告可以催告被告在合理期限内返还。现原告要求被告林天舟偿还借款本金</w:t>
      </w:r>
      <w:r>
        <w:rPr>
          <w:rFonts w:hint="eastAsia"/>
          <w:sz w:val="30"/>
          <w:szCs w:val="30"/>
        </w:rPr>
        <w:t>100000</w:t>
      </w:r>
      <w:r>
        <w:rPr>
          <w:rFonts w:hint="eastAsia"/>
          <w:sz w:val="30"/>
          <w:szCs w:val="30"/>
        </w:rPr>
        <w:t>元，于法有据，</w:t>
      </w:r>
      <w:r>
        <w:rPr>
          <w:rFonts w:hint="eastAsia"/>
          <w:sz w:val="30"/>
          <w:szCs w:val="30"/>
        </w:rPr>
        <w:t>本院予以支持。</w:t>
      </w:r>
      <w:r>
        <w:rPr>
          <w:rFonts w:hint="eastAsia"/>
          <w:sz w:val="30"/>
          <w:szCs w:val="30"/>
          <w:highlight w:val="yellow"/>
        </w:rPr>
        <w:t>原、被告约定每月利息</w:t>
      </w:r>
      <w:r>
        <w:rPr>
          <w:rFonts w:hint="eastAsia"/>
          <w:sz w:val="30"/>
          <w:szCs w:val="30"/>
          <w:highlight w:val="yellow"/>
        </w:rPr>
        <w:t>1700</w:t>
      </w:r>
      <w:r>
        <w:rPr>
          <w:rFonts w:hint="eastAsia"/>
          <w:sz w:val="30"/>
          <w:szCs w:val="30"/>
          <w:highlight w:val="yellow"/>
        </w:rPr>
        <w:t>元，折算成月利率为</w:t>
      </w:r>
      <w:r>
        <w:rPr>
          <w:rFonts w:hint="eastAsia"/>
          <w:sz w:val="30"/>
          <w:szCs w:val="30"/>
          <w:highlight w:val="yellow"/>
        </w:rPr>
        <w:t>1.7%</w:t>
      </w:r>
      <w:r>
        <w:rPr>
          <w:rFonts w:hint="eastAsia"/>
          <w:sz w:val="30"/>
          <w:szCs w:val="30"/>
          <w:highlight w:val="yellow"/>
        </w:rPr>
        <w:t>，该月利率未超过中国人民银行同期同档次贷款基准月利率的四倍即</w:t>
      </w:r>
      <w:r>
        <w:rPr>
          <w:rFonts w:hint="eastAsia"/>
          <w:sz w:val="30"/>
          <w:szCs w:val="30"/>
          <w:highlight w:val="yellow"/>
        </w:rPr>
        <w:t>1.87%</w:t>
      </w:r>
      <w:r>
        <w:rPr>
          <w:rFonts w:hint="eastAsia"/>
          <w:sz w:val="30"/>
          <w:szCs w:val="30"/>
          <w:highlight w:val="yellow"/>
        </w:rPr>
        <w:t>。原告可以主张被告支付自</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月起按月利率</w:t>
      </w:r>
      <w:r>
        <w:rPr>
          <w:rFonts w:hint="eastAsia"/>
          <w:sz w:val="30"/>
          <w:szCs w:val="30"/>
          <w:highlight w:val="yellow"/>
        </w:rPr>
        <w:t>1.7%</w:t>
      </w:r>
      <w:r>
        <w:rPr>
          <w:rFonts w:hint="eastAsia"/>
          <w:sz w:val="30"/>
          <w:szCs w:val="30"/>
          <w:highlight w:val="yellow"/>
        </w:rPr>
        <w:t>计算的利息，现原告主张被告支付自</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月起至</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月止的利息</w:t>
      </w:r>
      <w:r>
        <w:rPr>
          <w:rFonts w:hint="eastAsia"/>
          <w:sz w:val="30"/>
          <w:szCs w:val="30"/>
          <w:highlight w:val="yellow"/>
        </w:rPr>
        <w:t>18700</w:t>
      </w:r>
      <w:r>
        <w:rPr>
          <w:rFonts w:hint="eastAsia"/>
          <w:sz w:val="30"/>
          <w:szCs w:val="30"/>
          <w:highlight w:val="yellow"/>
        </w:rPr>
        <w:t>元，合法有据，本院予以支持。被告林天舟与被告温冬锦虽已离婚，但上述借款发生于两被告婚姻关系存续期间，应为夫妻共同债务，故本院对原告要求被告温冬锦共同偿还借款本息的主张予以支持。</w:t>
      </w:r>
      <w:r>
        <w:rPr>
          <w:rFonts w:hint="eastAsia"/>
          <w:sz w:val="30"/>
          <w:szCs w:val="30"/>
        </w:rPr>
        <w:t>被告林天舟、温冬锦经本院合法传唤无正当理由拒不到庭参加诉讼，</w:t>
      </w:r>
      <w:r>
        <w:rPr>
          <w:rFonts w:hint="eastAsia"/>
          <w:sz w:val="30"/>
          <w:szCs w:val="30"/>
        </w:rPr>
        <w:t>依法按缺席处理。据此，依照《中华人民共和国合同法》第六十条、第二百零六条、第二百一十一条、《最高人民法院关于适用﹤中华人民共和国婚姻法﹥若干问题的解释（二）》第二十四条之规定、《中华人民共和国民事诉讼法》第一百四十四条之规定，判决如下：</w:t>
      </w:r>
    </w:p>
    <w:p w14:paraId="7044E715" w14:textId="77777777" w:rsidR="00000000" w:rsidRDefault="00947DE0">
      <w:pPr>
        <w:spacing w:line="500" w:lineRule="atLeast"/>
        <w:ind w:firstLine="600"/>
        <w:divId w:val="1106928204"/>
        <w:rPr>
          <w:rFonts w:hint="eastAsia"/>
          <w:sz w:val="30"/>
          <w:szCs w:val="30"/>
        </w:rPr>
      </w:pPr>
      <w:r>
        <w:rPr>
          <w:rFonts w:hint="eastAsia"/>
          <w:sz w:val="30"/>
          <w:szCs w:val="30"/>
          <w:highlight w:val="yellow"/>
        </w:rPr>
        <w:t>被告林天舟、温冬锦于本判决生效之日起十日内偿还原告章群英借款本金</w:t>
      </w:r>
      <w:r>
        <w:rPr>
          <w:rFonts w:hint="eastAsia"/>
          <w:sz w:val="30"/>
          <w:szCs w:val="30"/>
          <w:highlight w:val="yellow"/>
        </w:rPr>
        <w:t>100000</w:t>
      </w:r>
      <w:r>
        <w:rPr>
          <w:rFonts w:hint="eastAsia"/>
          <w:sz w:val="30"/>
          <w:szCs w:val="30"/>
          <w:highlight w:val="yellow"/>
        </w:rPr>
        <w:t>元及利息</w:t>
      </w:r>
      <w:r>
        <w:rPr>
          <w:rFonts w:hint="eastAsia"/>
          <w:sz w:val="30"/>
          <w:szCs w:val="30"/>
          <w:highlight w:val="yellow"/>
        </w:rPr>
        <w:t>18700</w:t>
      </w:r>
      <w:r>
        <w:rPr>
          <w:rFonts w:hint="eastAsia"/>
          <w:sz w:val="30"/>
          <w:szCs w:val="30"/>
          <w:highlight w:val="yellow"/>
        </w:rPr>
        <w:t>元。</w:t>
      </w:r>
    </w:p>
    <w:p w14:paraId="1E620286" w14:textId="77777777" w:rsidR="00000000" w:rsidRDefault="00947DE0">
      <w:pPr>
        <w:spacing w:line="500" w:lineRule="atLeast"/>
        <w:ind w:firstLine="600"/>
        <w:divId w:val="807018167"/>
        <w:rPr>
          <w:rFonts w:hint="eastAsia"/>
          <w:sz w:val="30"/>
          <w:szCs w:val="30"/>
        </w:rPr>
      </w:pPr>
      <w:r>
        <w:rPr>
          <w:rFonts w:hint="eastAsia"/>
          <w:sz w:val="30"/>
          <w:szCs w:val="30"/>
        </w:rPr>
        <w:t>如果未按本判决指定的期间履行给付金钱义务，应当依照《中国人民共和国民事诉讼法》第二百五十三条的规定，加倍支付迟延履行期间的债务利息。</w:t>
      </w:r>
    </w:p>
    <w:p w14:paraId="310785C1" w14:textId="77777777" w:rsidR="00000000" w:rsidRDefault="00947DE0">
      <w:pPr>
        <w:spacing w:line="500" w:lineRule="atLeast"/>
        <w:ind w:firstLine="600"/>
        <w:divId w:val="1410033632"/>
        <w:rPr>
          <w:rFonts w:hint="eastAsia"/>
          <w:sz w:val="30"/>
          <w:szCs w:val="30"/>
        </w:rPr>
      </w:pPr>
      <w:r>
        <w:rPr>
          <w:rFonts w:hint="eastAsia"/>
          <w:sz w:val="30"/>
          <w:szCs w:val="30"/>
        </w:rPr>
        <w:t>案件受理费</w:t>
      </w:r>
      <w:r>
        <w:rPr>
          <w:rFonts w:hint="eastAsia"/>
          <w:sz w:val="30"/>
          <w:szCs w:val="30"/>
        </w:rPr>
        <w:t>2674</w:t>
      </w:r>
      <w:r>
        <w:rPr>
          <w:rFonts w:hint="eastAsia"/>
          <w:sz w:val="30"/>
          <w:szCs w:val="30"/>
        </w:rPr>
        <w:t>元，由林天舟、温冬锦负</w:t>
      </w:r>
      <w:r>
        <w:rPr>
          <w:rFonts w:hint="eastAsia"/>
          <w:sz w:val="30"/>
          <w:szCs w:val="30"/>
        </w:rPr>
        <w:t>担。</w:t>
      </w:r>
    </w:p>
    <w:p w14:paraId="08A30400" w14:textId="77777777" w:rsidR="00000000" w:rsidRDefault="00947DE0">
      <w:pPr>
        <w:spacing w:line="500" w:lineRule="atLeast"/>
        <w:ind w:firstLine="600"/>
        <w:divId w:val="660277166"/>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如不服本判决，可在判决书送达之日起十五日内，向本院递交上诉状，并按对方当事人的人数提出副本，上诉于浙江省温州市中级人民法院。上诉受理费</w:t>
      </w:r>
      <w:r>
        <w:rPr>
          <w:rFonts w:hint="eastAsia"/>
          <w:sz w:val="30"/>
          <w:szCs w:val="30"/>
        </w:rPr>
        <w:t>2674</w:t>
      </w:r>
      <w:r>
        <w:rPr>
          <w:rFonts w:hint="eastAsia"/>
          <w:sz w:val="30"/>
          <w:szCs w:val="30"/>
        </w:rPr>
        <w:t>元，至迟在递交上诉状之日起七日内，款汇至温州市财政局非税收入结算户，开户行农行温州市分行，账号</w:t>
      </w:r>
      <w:r>
        <w:rPr>
          <w:rFonts w:hint="eastAsia"/>
          <w:sz w:val="30"/>
          <w:szCs w:val="30"/>
        </w:rPr>
        <w:t>192999010400031950013</w:t>
      </w:r>
      <w:r>
        <w:rPr>
          <w:rFonts w:hint="eastAsia"/>
          <w:sz w:val="30"/>
          <w:szCs w:val="30"/>
        </w:rPr>
        <w:t>，逾期不交按自动撤回上诉处理。</w:t>
      </w:r>
    </w:p>
    <w:p w14:paraId="70DD2107" w14:textId="77777777" w:rsidR="00000000" w:rsidRDefault="00947DE0">
      <w:pPr>
        <w:spacing w:line="500" w:lineRule="atLeast"/>
        <w:ind w:firstLine="600"/>
        <w:divId w:val="721640624"/>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6E49101D" w14:textId="77777777" w:rsidR="00000000" w:rsidRDefault="00947DE0">
      <w:pPr>
        <w:spacing w:line="500" w:lineRule="atLeast"/>
        <w:jc w:val="right"/>
        <w:divId w:val="1661898"/>
        <w:rPr>
          <w:rFonts w:hint="eastAsia"/>
          <w:sz w:val="30"/>
          <w:szCs w:val="30"/>
        </w:rPr>
      </w:pPr>
      <w:r>
        <w:rPr>
          <w:rFonts w:hint="eastAsia"/>
          <w:sz w:val="30"/>
          <w:szCs w:val="30"/>
        </w:rPr>
        <w:t>审　判　长　　黄海鸥</w:t>
      </w:r>
    </w:p>
    <w:p w14:paraId="03FC0B12" w14:textId="77777777" w:rsidR="00000000" w:rsidRDefault="00947DE0">
      <w:pPr>
        <w:spacing w:line="500" w:lineRule="atLeast"/>
        <w:jc w:val="right"/>
        <w:divId w:val="2088572268"/>
        <w:rPr>
          <w:rFonts w:hint="eastAsia"/>
          <w:sz w:val="30"/>
          <w:szCs w:val="30"/>
        </w:rPr>
      </w:pPr>
      <w:r>
        <w:rPr>
          <w:rFonts w:hint="eastAsia"/>
          <w:sz w:val="30"/>
          <w:szCs w:val="30"/>
        </w:rPr>
        <w:t>人民陪审员　　廖洪高</w:t>
      </w:r>
    </w:p>
    <w:p w14:paraId="77415F9E" w14:textId="77777777" w:rsidR="00000000" w:rsidRDefault="00947DE0">
      <w:pPr>
        <w:spacing w:line="500" w:lineRule="atLeast"/>
        <w:jc w:val="right"/>
        <w:divId w:val="1379671439"/>
        <w:rPr>
          <w:rFonts w:hint="eastAsia"/>
          <w:sz w:val="30"/>
          <w:szCs w:val="30"/>
        </w:rPr>
      </w:pPr>
      <w:r>
        <w:rPr>
          <w:rFonts w:hint="eastAsia"/>
          <w:sz w:val="30"/>
          <w:szCs w:val="30"/>
        </w:rPr>
        <w:t>人民陪审员　　陈文君</w:t>
      </w:r>
    </w:p>
    <w:p w14:paraId="21FE2570" w14:textId="77777777" w:rsidR="00000000" w:rsidRDefault="00947DE0">
      <w:pPr>
        <w:spacing w:line="500" w:lineRule="atLeast"/>
        <w:jc w:val="right"/>
        <w:divId w:val="159976113"/>
        <w:rPr>
          <w:rFonts w:hint="eastAsia"/>
          <w:sz w:val="30"/>
          <w:szCs w:val="30"/>
        </w:rPr>
      </w:pPr>
      <w:r>
        <w:rPr>
          <w:rFonts w:hint="eastAsia"/>
          <w:sz w:val="30"/>
          <w:szCs w:val="30"/>
        </w:rPr>
        <w:t>二〇一五年十二月七日</w:t>
      </w:r>
    </w:p>
    <w:p w14:paraId="2DEF090A" w14:textId="77777777" w:rsidR="00000000" w:rsidRDefault="00947DE0">
      <w:pPr>
        <w:spacing w:line="500" w:lineRule="atLeast"/>
        <w:jc w:val="right"/>
        <w:divId w:val="1146584670"/>
        <w:rPr>
          <w:rFonts w:hint="eastAsia"/>
          <w:sz w:val="30"/>
          <w:szCs w:val="30"/>
        </w:rPr>
      </w:pPr>
      <w:r>
        <w:rPr>
          <w:rFonts w:hint="eastAsia"/>
          <w:sz w:val="30"/>
          <w:szCs w:val="30"/>
        </w:rPr>
        <w:t>代书　记员　　蔡庆塔</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D9615" w14:textId="77777777" w:rsidR="00947DE0" w:rsidRDefault="00947DE0" w:rsidP="00947DE0">
      <w:r>
        <w:separator/>
      </w:r>
    </w:p>
  </w:endnote>
  <w:endnote w:type="continuationSeparator" w:id="0">
    <w:p w14:paraId="3B80DF52" w14:textId="77777777" w:rsidR="00947DE0" w:rsidRDefault="00947DE0" w:rsidP="00947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A85D2" w14:textId="77777777" w:rsidR="00947DE0" w:rsidRDefault="00947DE0" w:rsidP="00947DE0">
      <w:r>
        <w:separator/>
      </w:r>
    </w:p>
  </w:footnote>
  <w:footnote w:type="continuationSeparator" w:id="0">
    <w:p w14:paraId="21A338DA" w14:textId="77777777" w:rsidR="00947DE0" w:rsidRDefault="00947DE0" w:rsidP="00947D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47DE0"/>
    <w:rsid w:val="00947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9699F8"/>
  <w15:chartTrackingRefBased/>
  <w15:docId w15:val="{AC8CA458-4289-4E22-AF32-9EFC509E0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47D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7DE0"/>
    <w:rPr>
      <w:rFonts w:ascii="宋体" w:eastAsia="宋体" w:hAnsi="宋体" w:cs="宋体"/>
      <w:sz w:val="18"/>
      <w:szCs w:val="18"/>
    </w:rPr>
  </w:style>
  <w:style w:type="paragraph" w:styleId="a5">
    <w:name w:val="footer"/>
    <w:basedOn w:val="a"/>
    <w:link w:val="a6"/>
    <w:uiPriority w:val="99"/>
    <w:unhideWhenUsed/>
    <w:rsid w:val="00947DE0"/>
    <w:pPr>
      <w:tabs>
        <w:tab w:val="center" w:pos="4153"/>
        <w:tab w:val="right" w:pos="8306"/>
      </w:tabs>
      <w:snapToGrid w:val="0"/>
    </w:pPr>
    <w:rPr>
      <w:sz w:val="18"/>
      <w:szCs w:val="18"/>
    </w:rPr>
  </w:style>
  <w:style w:type="character" w:customStyle="1" w:styleId="a6">
    <w:name w:val="页脚 字符"/>
    <w:basedOn w:val="a0"/>
    <w:link w:val="a5"/>
    <w:uiPriority w:val="99"/>
    <w:rsid w:val="00947DE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898">
      <w:marLeft w:val="0"/>
      <w:marRight w:val="720"/>
      <w:marTop w:val="10"/>
      <w:marBottom w:val="10"/>
      <w:divBdr>
        <w:top w:val="none" w:sz="0" w:space="0" w:color="auto"/>
        <w:left w:val="none" w:sz="0" w:space="0" w:color="auto"/>
        <w:bottom w:val="none" w:sz="0" w:space="0" w:color="auto"/>
        <w:right w:val="none" w:sz="0" w:space="0" w:color="auto"/>
      </w:divBdr>
    </w:div>
    <w:div w:id="38167434">
      <w:marLeft w:val="0"/>
      <w:marRight w:val="0"/>
      <w:marTop w:val="10"/>
      <w:marBottom w:val="10"/>
      <w:divBdr>
        <w:top w:val="none" w:sz="0" w:space="0" w:color="auto"/>
        <w:left w:val="none" w:sz="0" w:space="0" w:color="auto"/>
        <w:bottom w:val="none" w:sz="0" w:space="0" w:color="auto"/>
        <w:right w:val="none" w:sz="0" w:space="0" w:color="auto"/>
      </w:divBdr>
    </w:div>
    <w:div w:id="159976113">
      <w:marLeft w:val="0"/>
      <w:marRight w:val="720"/>
      <w:marTop w:val="10"/>
      <w:marBottom w:val="10"/>
      <w:divBdr>
        <w:top w:val="none" w:sz="0" w:space="0" w:color="auto"/>
        <w:left w:val="none" w:sz="0" w:space="0" w:color="auto"/>
        <w:bottom w:val="none" w:sz="0" w:space="0" w:color="auto"/>
        <w:right w:val="none" w:sz="0" w:space="0" w:color="auto"/>
      </w:divBdr>
    </w:div>
    <w:div w:id="471679786">
      <w:marLeft w:val="0"/>
      <w:marRight w:val="0"/>
      <w:marTop w:val="10"/>
      <w:marBottom w:val="10"/>
      <w:divBdr>
        <w:top w:val="none" w:sz="0" w:space="0" w:color="auto"/>
        <w:left w:val="none" w:sz="0" w:space="0" w:color="auto"/>
        <w:bottom w:val="none" w:sz="0" w:space="0" w:color="auto"/>
        <w:right w:val="none" w:sz="0" w:space="0" w:color="auto"/>
      </w:divBdr>
    </w:div>
    <w:div w:id="620957256">
      <w:marLeft w:val="0"/>
      <w:marRight w:val="0"/>
      <w:marTop w:val="10"/>
      <w:marBottom w:val="10"/>
      <w:divBdr>
        <w:top w:val="none" w:sz="0" w:space="0" w:color="auto"/>
        <w:left w:val="none" w:sz="0" w:space="0" w:color="auto"/>
        <w:bottom w:val="none" w:sz="0" w:space="0" w:color="auto"/>
        <w:right w:val="none" w:sz="0" w:space="0" w:color="auto"/>
      </w:divBdr>
    </w:div>
    <w:div w:id="660277166">
      <w:marLeft w:val="0"/>
      <w:marRight w:val="0"/>
      <w:marTop w:val="10"/>
      <w:marBottom w:val="10"/>
      <w:divBdr>
        <w:top w:val="none" w:sz="0" w:space="0" w:color="auto"/>
        <w:left w:val="none" w:sz="0" w:space="0" w:color="auto"/>
        <w:bottom w:val="none" w:sz="0" w:space="0" w:color="auto"/>
        <w:right w:val="none" w:sz="0" w:space="0" w:color="auto"/>
      </w:divBdr>
    </w:div>
    <w:div w:id="721640624">
      <w:marLeft w:val="0"/>
      <w:marRight w:val="0"/>
      <w:marTop w:val="10"/>
      <w:marBottom w:val="10"/>
      <w:divBdr>
        <w:top w:val="none" w:sz="0" w:space="0" w:color="auto"/>
        <w:left w:val="none" w:sz="0" w:space="0" w:color="auto"/>
        <w:bottom w:val="none" w:sz="0" w:space="0" w:color="auto"/>
        <w:right w:val="none" w:sz="0" w:space="0" w:color="auto"/>
      </w:divBdr>
    </w:div>
    <w:div w:id="750388728">
      <w:marLeft w:val="0"/>
      <w:marRight w:val="0"/>
      <w:marTop w:val="10"/>
      <w:marBottom w:val="10"/>
      <w:divBdr>
        <w:top w:val="none" w:sz="0" w:space="0" w:color="auto"/>
        <w:left w:val="none" w:sz="0" w:space="0" w:color="auto"/>
        <w:bottom w:val="none" w:sz="0" w:space="0" w:color="auto"/>
        <w:right w:val="none" w:sz="0" w:space="0" w:color="auto"/>
      </w:divBdr>
    </w:div>
    <w:div w:id="807018167">
      <w:marLeft w:val="0"/>
      <w:marRight w:val="0"/>
      <w:marTop w:val="10"/>
      <w:marBottom w:val="10"/>
      <w:divBdr>
        <w:top w:val="none" w:sz="0" w:space="0" w:color="auto"/>
        <w:left w:val="none" w:sz="0" w:space="0" w:color="auto"/>
        <w:bottom w:val="none" w:sz="0" w:space="0" w:color="auto"/>
        <w:right w:val="none" w:sz="0" w:space="0" w:color="auto"/>
      </w:divBdr>
    </w:div>
    <w:div w:id="1018847978">
      <w:marLeft w:val="0"/>
      <w:marRight w:val="0"/>
      <w:marTop w:val="10"/>
      <w:marBottom w:val="10"/>
      <w:divBdr>
        <w:top w:val="none" w:sz="0" w:space="0" w:color="auto"/>
        <w:left w:val="none" w:sz="0" w:space="0" w:color="auto"/>
        <w:bottom w:val="none" w:sz="0" w:space="0" w:color="auto"/>
        <w:right w:val="none" w:sz="0" w:space="0" w:color="auto"/>
      </w:divBdr>
    </w:div>
    <w:div w:id="1071122331">
      <w:marLeft w:val="0"/>
      <w:marRight w:val="0"/>
      <w:marTop w:val="10"/>
      <w:marBottom w:val="10"/>
      <w:divBdr>
        <w:top w:val="none" w:sz="0" w:space="0" w:color="auto"/>
        <w:left w:val="none" w:sz="0" w:space="0" w:color="auto"/>
        <w:bottom w:val="none" w:sz="0" w:space="0" w:color="auto"/>
        <w:right w:val="none" w:sz="0" w:space="0" w:color="auto"/>
      </w:divBdr>
    </w:div>
    <w:div w:id="1077895834">
      <w:marLeft w:val="0"/>
      <w:marRight w:val="0"/>
      <w:marTop w:val="10"/>
      <w:marBottom w:val="10"/>
      <w:divBdr>
        <w:top w:val="none" w:sz="0" w:space="0" w:color="auto"/>
        <w:left w:val="none" w:sz="0" w:space="0" w:color="auto"/>
        <w:bottom w:val="none" w:sz="0" w:space="0" w:color="auto"/>
        <w:right w:val="none" w:sz="0" w:space="0" w:color="auto"/>
      </w:divBdr>
    </w:div>
    <w:div w:id="1106928204">
      <w:marLeft w:val="0"/>
      <w:marRight w:val="0"/>
      <w:marTop w:val="10"/>
      <w:marBottom w:val="10"/>
      <w:divBdr>
        <w:top w:val="none" w:sz="0" w:space="0" w:color="auto"/>
        <w:left w:val="none" w:sz="0" w:space="0" w:color="auto"/>
        <w:bottom w:val="none" w:sz="0" w:space="0" w:color="auto"/>
        <w:right w:val="none" w:sz="0" w:space="0" w:color="auto"/>
      </w:divBdr>
    </w:div>
    <w:div w:id="1132945967">
      <w:marLeft w:val="0"/>
      <w:marRight w:val="0"/>
      <w:marTop w:val="10"/>
      <w:marBottom w:val="10"/>
      <w:divBdr>
        <w:top w:val="none" w:sz="0" w:space="0" w:color="auto"/>
        <w:left w:val="none" w:sz="0" w:space="0" w:color="auto"/>
        <w:bottom w:val="none" w:sz="0" w:space="0" w:color="auto"/>
        <w:right w:val="none" w:sz="0" w:space="0" w:color="auto"/>
      </w:divBdr>
    </w:div>
    <w:div w:id="1132989376">
      <w:marLeft w:val="0"/>
      <w:marRight w:val="0"/>
      <w:marTop w:val="10"/>
      <w:marBottom w:val="10"/>
      <w:divBdr>
        <w:top w:val="none" w:sz="0" w:space="0" w:color="auto"/>
        <w:left w:val="none" w:sz="0" w:space="0" w:color="auto"/>
        <w:bottom w:val="none" w:sz="0" w:space="0" w:color="auto"/>
        <w:right w:val="none" w:sz="0" w:space="0" w:color="auto"/>
      </w:divBdr>
    </w:div>
    <w:div w:id="1146584670">
      <w:marLeft w:val="0"/>
      <w:marRight w:val="720"/>
      <w:marTop w:val="10"/>
      <w:marBottom w:val="10"/>
      <w:divBdr>
        <w:top w:val="none" w:sz="0" w:space="0" w:color="auto"/>
        <w:left w:val="none" w:sz="0" w:space="0" w:color="auto"/>
        <w:bottom w:val="none" w:sz="0" w:space="0" w:color="auto"/>
        <w:right w:val="none" w:sz="0" w:space="0" w:color="auto"/>
      </w:divBdr>
    </w:div>
    <w:div w:id="1152260961">
      <w:marLeft w:val="0"/>
      <w:marRight w:val="0"/>
      <w:marTop w:val="10"/>
      <w:marBottom w:val="10"/>
      <w:divBdr>
        <w:top w:val="none" w:sz="0" w:space="0" w:color="auto"/>
        <w:left w:val="none" w:sz="0" w:space="0" w:color="auto"/>
        <w:bottom w:val="none" w:sz="0" w:space="0" w:color="auto"/>
        <w:right w:val="none" w:sz="0" w:space="0" w:color="auto"/>
      </w:divBdr>
    </w:div>
    <w:div w:id="1259437426">
      <w:marLeft w:val="0"/>
      <w:marRight w:val="0"/>
      <w:marTop w:val="10"/>
      <w:marBottom w:val="10"/>
      <w:divBdr>
        <w:top w:val="none" w:sz="0" w:space="0" w:color="auto"/>
        <w:left w:val="none" w:sz="0" w:space="0" w:color="auto"/>
        <w:bottom w:val="none" w:sz="0" w:space="0" w:color="auto"/>
        <w:right w:val="none" w:sz="0" w:space="0" w:color="auto"/>
      </w:divBdr>
    </w:div>
    <w:div w:id="1379671439">
      <w:marLeft w:val="0"/>
      <w:marRight w:val="720"/>
      <w:marTop w:val="10"/>
      <w:marBottom w:val="10"/>
      <w:divBdr>
        <w:top w:val="none" w:sz="0" w:space="0" w:color="auto"/>
        <w:left w:val="none" w:sz="0" w:space="0" w:color="auto"/>
        <w:bottom w:val="none" w:sz="0" w:space="0" w:color="auto"/>
        <w:right w:val="none" w:sz="0" w:space="0" w:color="auto"/>
      </w:divBdr>
    </w:div>
    <w:div w:id="1410033632">
      <w:marLeft w:val="0"/>
      <w:marRight w:val="0"/>
      <w:marTop w:val="10"/>
      <w:marBottom w:val="10"/>
      <w:divBdr>
        <w:top w:val="none" w:sz="0" w:space="0" w:color="auto"/>
        <w:left w:val="none" w:sz="0" w:space="0" w:color="auto"/>
        <w:bottom w:val="none" w:sz="0" w:space="0" w:color="auto"/>
        <w:right w:val="none" w:sz="0" w:space="0" w:color="auto"/>
      </w:divBdr>
    </w:div>
    <w:div w:id="1410733092">
      <w:marLeft w:val="0"/>
      <w:marRight w:val="0"/>
      <w:marTop w:val="10"/>
      <w:marBottom w:val="10"/>
      <w:divBdr>
        <w:top w:val="none" w:sz="0" w:space="0" w:color="auto"/>
        <w:left w:val="none" w:sz="0" w:space="0" w:color="auto"/>
        <w:bottom w:val="none" w:sz="0" w:space="0" w:color="auto"/>
        <w:right w:val="none" w:sz="0" w:space="0" w:color="auto"/>
      </w:divBdr>
    </w:div>
    <w:div w:id="1560941595">
      <w:marLeft w:val="0"/>
      <w:marRight w:val="0"/>
      <w:marTop w:val="10"/>
      <w:marBottom w:val="10"/>
      <w:divBdr>
        <w:top w:val="none" w:sz="0" w:space="0" w:color="auto"/>
        <w:left w:val="none" w:sz="0" w:space="0" w:color="auto"/>
        <w:bottom w:val="none" w:sz="0" w:space="0" w:color="auto"/>
        <w:right w:val="none" w:sz="0" w:space="0" w:color="auto"/>
      </w:divBdr>
    </w:div>
    <w:div w:id="1654287674">
      <w:marLeft w:val="0"/>
      <w:marRight w:val="0"/>
      <w:marTop w:val="10"/>
      <w:marBottom w:val="10"/>
      <w:divBdr>
        <w:top w:val="none" w:sz="0" w:space="0" w:color="auto"/>
        <w:left w:val="none" w:sz="0" w:space="0" w:color="auto"/>
        <w:bottom w:val="none" w:sz="0" w:space="0" w:color="auto"/>
        <w:right w:val="none" w:sz="0" w:space="0" w:color="auto"/>
      </w:divBdr>
    </w:div>
    <w:div w:id="1700818097">
      <w:marLeft w:val="0"/>
      <w:marRight w:val="0"/>
      <w:marTop w:val="10"/>
      <w:marBottom w:val="10"/>
      <w:divBdr>
        <w:top w:val="none" w:sz="0" w:space="0" w:color="auto"/>
        <w:left w:val="none" w:sz="0" w:space="0" w:color="auto"/>
        <w:bottom w:val="none" w:sz="0" w:space="0" w:color="auto"/>
        <w:right w:val="none" w:sz="0" w:space="0" w:color="auto"/>
      </w:divBdr>
    </w:div>
    <w:div w:id="1716200722">
      <w:marLeft w:val="0"/>
      <w:marRight w:val="0"/>
      <w:marTop w:val="10"/>
      <w:marBottom w:val="10"/>
      <w:divBdr>
        <w:top w:val="none" w:sz="0" w:space="0" w:color="auto"/>
        <w:left w:val="none" w:sz="0" w:space="0" w:color="auto"/>
        <w:bottom w:val="none" w:sz="0" w:space="0" w:color="auto"/>
        <w:right w:val="none" w:sz="0" w:space="0" w:color="auto"/>
      </w:divBdr>
    </w:div>
    <w:div w:id="2088572268">
      <w:marLeft w:val="0"/>
      <w:marRight w:val="720"/>
      <w:marTop w:val="10"/>
      <w:marBottom w:val="10"/>
      <w:divBdr>
        <w:top w:val="none" w:sz="0" w:space="0" w:color="auto"/>
        <w:left w:val="none" w:sz="0" w:space="0" w:color="auto"/>
        <w:bottom w:val="none" w:sz="0" w:space="0" w:color="auto"/>
        <w:right w:val="none" w:sz="0" w:space="0" w:color="auto"/>
      </w:divBdr>
    </w:div>
    <w:div w:id="2099787544">
      <w:marLeft w:val="0"/>
      <w:marRight w:val="0"/>
      <w:marTop w:val="10"/>
      <w:marBottom w:val="10"/>
      <w:divBdr>
        <w:top w:val="none" w:sz="0" w:space="0" w:color="auto"/>
        <w:left w:val="none" w:sz="0" w:space="0" w:color="auto"/>
        <w:bottom w:val="none" w:sz="0" w:space="0" w:color="auto"/>
        <w:right w:val="none" w:sz="0" w:space="0" w:color="auto"/>
      </w:divBdr>
    </w:div>
    <w:div w:id="211216493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勇智</dc:creator>
  <cp:keywords/>
  <dc:description/>
  <cp:lastModifiedBy>蒋 沛文</cp:lastModifiedBy>
  <cp:revision>2</cp:revision>
  <dcterms:created xsi:type="dcterms:W3CDTF">2024-05-11T15:41:00Z</dcterms:created>
  <dcterms:modified xsi:type="dcterms:W3CDTF">2024-05-11T15:41:00Z</dcterms:modified>
</cp:coreProperties>
</file>