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1B91" w14:textId="77777777" w:rsidR="00000000" w:rsidRDefault="003421D6">
      <w:pPr>
        <w:spacing w:line="500" w:lineRule="atLeast"/>
        <w:jc w:val="center"/>
        <w:divId w:val="1598633635"/>
        <w:rPr>
          <w:rFonts w:ascii="黑体" w:eastAsia="黑体" w:hAnsi="黑体"/>
          <w:sz w:val="36"/>
          <w:szCs w:val="36"/>
        </w:rPr>
      </w:pPr>
      <w:r>
        <w:rPr>
          <w:rFonts w:ascii="黑体" w:eastAsia="黑体" w:hAnsi="黑体" w:hint="eastAsia"/>
          <w:sz w:val="36"/>
          <w:szCs w:val="36"/>
        </w:rPr>
        <w:t>浙江省平阳县人民法院</w:t>
      </w:r>
    </w:p>
    <w:p w14:paraId="246E6338" w14:textId="77777777" w:rsidR="00000000" w:rsidRDefault="003421D6">
      <w:pPr>
        <w:spacing w:line="500" w:lineRule="atLeast"/>
        <w:jc w:val="center"/>
        <w:divId w:val="50498059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9E11125" w14:textId="77777777" w:rsidR="00000000" w:rsidRDefault="003421D6">
      <w:pPr>
        <w:spacing w:line="500" w:lineRule="atLeast"/>
        <w:jc w:val="right"/>
        <w:divId w:val="395013500"/>
        <w:rPr>
          <w:rFonts w:hint="eastAsia"/>
          <w:sz w:val="30"/>
          <w:szCs w:val="30"/>
        </w:rPr>
      </w:pPr>
      <w:r>
        <w:rPr>
          <w:rFonts w:hint="eastAsia"/>
          <w:sz w:val="30"/>
          <w:szCs w:val="30"/>
        </w:rPr>
        <w:t>（</w:t>
      </w:r>
      <w:r>
        <w:rPr>
          <w:rFonts w:hint="eastAsia"/>
          <w:sz w:val="30"/>
          <w:szCs w:val="30"/>
        </w:rPr>
        <w:t>2015</w:t>
      </w:r>
      <w:r>
        <w:rPr>
          <w:rFonts w:hint="eastAsia"/>
          <w:sz w:val="30"/>
          <w:szCs w:val="30"/>
        </w:rPr>
        <w:t>）温平水商初字第</w:t>
      </w:r>
      <w:r>
        <w:rPr>
          <w:rFonts w:hint="eastAsia"/>
          <w:sz w:val="30"/>
          <w:szCs w:val="30"/>
        </w:rPr>
        <w:t>415</w:t>
      </w:r>
      <w:r>
        <w:rPr>
          <w:rFonts w:hint="eastAsia"/>
          <w:sz w:val="30"/>
          <w:szCs w:val="30"/>
        </w:rPr>
        <w:t>号</w:t>
      </w:r>
    </w:p>
    <w:p w14:paraId="0A5B7BF5" w14:textId="77777777" w:rsidR="00000000" w:rsidRDefault="003421D6">
      <w:pPr>
        <w:spacing w:line="500" w:lineRule="atLeast"/>
        <w:ind w:firstLine="600"/>
        <w:divId w:val="1592739028"/>
        <w:rPr>
          <w:rFonts w:hint="eastAsia"/>
          <w:sz w:val="30"/>
          <w:szCs w:val="30"/>
        </w:rPr>
      </w:pPr>
      <w:r>
        <w:rPr>
          <w:rFonts w:hint="eastAsia"/>
          <w:sz w:val="30"/>
          <w:szCs w:val="30"/>
        </w:rPr>
        <w:t>原告：周志南。</w:t>
      </w:r>
    </w:p>
    <w:p w14:paraId="72AF0C5D" w14:textId="77777777" w:rsidR="00000000" w:rsidRDefault="003421D6">
      <w:pPr>
        <w:spacing w:line="500" w:lineRule="atLeast"/>
        <w:ind w:firstLine="600"/>
        <w:divId w:val="99959866"/>
        <w:rPr>
          <w:rFonts w:hint="eastAsia"/>
          <w:sz w:val="30"/>
          <w:szCs w:val="30"/>
        </w:rPr>
      </w:pPr>
      <w:r>
        <w:rPr>
          <w:rFonts w:hint="eastAsia"/>
          <w:sz w:val="30"/>
          <w:szCs w:val="30"/>
        </w:rPr>
        <w:t>被告：陈德里。</w:t>
      </w:r>
    </w:p>
    <w:p w14:paraId="407A4BFD" w14:textId="77777777" w:rsidR="00000000" w:rsidRDefault="003421D6">
      <w:pPr>
        <w:spacing w:line="500" w:lineRule="atLeast"/>
        <w:ind w:firstLine="600"/>
        <w:divId w:val="1853762689"/>
        <w:rPr>
          <w:rFonts w:hint="eastAsia"/>
          <w:sz w:val="30"/>
          <w:szCs w:val="30"/>
        </w:rPr>
      </w:pPr>
      <w:r>
        <w:rPr>
          <w:rFonts w:hint="eastAsia"/>
          <w:sz w:val="30"/>
          <w:szCs w:val="30"/>
        </w:rPr>
        <w:t>被告：林翠端。</w:t>
      </w:r>
    </w:p>
    <w:p w14:paraId="2EC1FAA9" w14:textId="77777777" w:rsidR="00000000" w:rsidRDefault="003421D6">
      <w:pPr>
        <w:spacing w:line="500" w:lineRule="atLeast"/>
        <w:ind w:firstLine="600"/>
        <w:divId w:val="2009744133"/>
        <w:rPr>
          <w:rFonts w:hint="eastAsia"/>
          <w:sz w:val="30"/>
          <w:szCs w:val="30"/>
        </w:rPr>
      </w:pPr>
      <w:r>
        <w:rPr>
          <w:rFonts w:hint="eastAsia"/>
          <w:sz w:val="30"/>
          <w:szCs w:val="30"/>
        </w:rPr>
        <w:t>原告周志南诉被告陈德里、林翠端民间借贷纠纷一案，本院于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日立案受理后，依法于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日转为普通程序，并组成合议庭于</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日公开开庭进行了审理。</w:t>
      </w:r>
      <w:r>
        <w:rPr>
          <w:rFonts w:hint="eastAsia"/>
          <w:sz w:val="30"/>
          <w:szCs w:val="30"/>
          <w:highlight w:val="yellow"/>
        </w:rPr>
        <w:t>原告周志南到庭参加诉讼</w:t>
      </w:r>
      <w:r>
        <w:rPr>
          <w:rFonts w:hint="eastAsia"/>
          <w:sz w:val="30"/>
          <w:szCs w:val="30"/>
        </w:rPr>
        <w:t>，被告陈德里、林翠端经本院合法传唤，无正当理由拒不到庭参加诉讼。本案现已审理终结。</w:t>
      </w:r>
    </w:p>
    <w:p w14:paraId="62B9DF63" w14:textId="77777777" w:rsidR="00000000" w:rsidRDefault="003421D6">
      <w:pPr>
        <w:spacing w:line="500" w:lineRule="atLeast"/>
        <w:ind w:firstLine="600"/>
        <w:divId w:val="1033577399"/>
        <w:rPr>
          <w:rFonts w:hint="eastAsia"/>
          <w:sz w:val="30"/>
          <w:szCs w:val="30"/>
        </w:rPr>
      </w:pPr>
      <w:r>
        <w:rPr>
          <w:rFonts w:hint="eastAsia"/>
          <w:sz w:val="30"/>
          <w:szCs w:val="30"/>
        </w:rPr>
        <w:t>原告周志南起诉称：</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15</w:t>
      </w:r>
      <w:r>
        <w:rPr>
          <w:rFonts w:hint="eastAsia"/>
          <w:sz w:val="30"/>
          <w:szCs w:val="30"/>
          <w:highlight w:val="yellow"/>
        </w:rPr>
        <w:t>日与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日，被告陈德里分别向原告借款</w:t>
      </w:r>
      <w:r>
        <w:rPr>
          <w:rFonts w:hint="eastAsia"/>
          <w:sz w:val="30"/>
          <w:szCs w:val="30"/>
          <w:highlight w:val="yellow"/>
        </w:rPr>
        <w:t>54000</w:t>
      </w:r>
      <w:r>
        <w:rPr>
          <w:rFonts w:hint="eastAsia"/>
          <w:sz w:val="30"/>
          <w:szCs w:val="30"/>
          <w:highlight w:val="yellow"/>
        </w:rPr>
        <w:t>元、</w:t>
      </w:r>
      <w:r>
        <w:rPr>
          <w:rFonts w:hint="eastAsia"/>
          <w:sz w:val="30"/>
          <w:szCs w:val="30"/>
          <w:highlight w:val="yellow"/>
        </w:rPr>
        <w:t>171000</w:t>
      </w:r>
      <w:r>
        <w:rPr>
          <w:rFonts w:hint="eastAsia"/>
          <w:sz w:val="30"/>
          <w:szCs w:val="30"/>
          <w:highlight w:val="yellow"/>
        </w:rPr>
        <w:t>元</w:t>
      </w:r>
      <w:r>
        <w:rPr>
          <w:rFonts w:hint="eastAsia"/>
          <w:sz w:val="30"/>
          <w:szCs w:val="30"/>
        </w:rPr>
        <w:t>，</w:t>
      </w:r>
      <w:r>
        <w:rPr>
          <w:rFonts w:hint="eastAsia"/>
          <w:sz w:val="30"/>
          <w:szCs w:val="30"/>
          <w:highlight w:val="yellow"/>
        </w:rPr>
        <w:t>双方约定的月利率为</w:t>
      </w:r>
      <w:r>
        <w:rPr>
          <w:rFonts w:hint="eastAsia"/>
          <w:sz w:val="30"/>
          <w:szCs w:val="30"/>
          <w:highlight w:val="yellow"/>
        </w:rPr>
        <w:t>2%</w:t>
      </w:r>
      <w:r>
        <w:rPr>
          <w:rFonts w:hint="eastAsia"/>
          <w:sz w:val="30"/>
          <w:szCs w:val="30"/>
        </w:rPr>
        <w:t>，</w:t>
      </w:r>
      <w:r>
        <w:rPr>
          <w:rFonts w:hint="eastAsia"/>
          <w:sz w:val="30"/>
          <w:szCs w:val="30"/>
          <w:highlight w:val="yellow"/>
        </w:rPr>
        <w:t>并由被告出具借款借据二张</w:t>
      </w:r>
      <w:r>
        <w:rPr>
          <w:rFonts w:hint="eastAsia"/>
          <w:sz w:val="30"/>
          <w:szCs w:val="30"/>
        </w:rPr>
        <w:t>。被告林翠端与被告陈德里系夫妻关系，该笔借款发生在夫妻关系存续期间，系夫妻共同债务。</w:t>
      </w:r>
    </w:p>
    <w:p w14:paraId="0FBBC96F" w14:textId="77777777" w:rsidR="00000000" w:rsidRDefault="003421D6">
      <w:pPr>
        <w:spacing w:after="10" w:line="500" w:lineRule="atLeast"/>
        <w:ind w:firstLine="600"/>
        <w:divId w:val="1033577399"/>
        <w:rPr>
          <w:rFonts w:hint="eastAsia"/>
          <w:sz w:val="30"/>
          <w:szCs w:val="30"/>
        </w:rPr>
      </w:pPr>
      <w:r>
        <w:rPr>
          <w:rFonts w:hint="eastAsia"/>
          <w:sz w:val="30"/>
          <w:szCs w:val="30"/>
        </w:rPr>
        <w:t>现原告周志南起诉：（</w:t>
      </w:r>
      <w:r>
        <w:rPr>
          <w:rFonts w:hint="eastAsia"/>
          <w:sz w:val="30"/>
          <w:szCs w:val="30"/>
        </w:rPr>
        <w:t>1</w:t>
      </w:r>
      <w:r>
        <w:rPr>
          <w:rFonts w:hint="eastAsia"/>
          <w:sz w:val="30"/>
          <w:szCs w:val="30"/>
        </w:rPr>
        <w:t>）要求被告陈德里、林翠端</w:t>
      </w:r>
      <w:r>
        <w:rPr>
          <w:rFonts w:hint="eastAsia"/>
          <w:sz w:val="30"/>
          <w:szCs w:val="30"/>
          <w:highlight w:val="yellow"/>
        </w:rPr>
        <w:t>偿还原告借款</w:t>
      </w:r>
      <w:r>
        <w:rPr>
          <w:rFonts w:hint="eastAsia"/>
          <w:sz w:val="30"/>
          <w:szCs w:val="30"/>
          <w:highlight w:val="yellow"/>
        </w:rPr>
        <w:t>225000</w:t>
      </w:r>
      <w:r>
        <w:rPr>
          <w:rFonts w:hint="eastAsia"/>
          <w:sz w:val="30"/>
          <w:szCs w:val="30"/>
          <w:highlight w:val="yellow"/>
        </w:rPr>
        <w:t>元</w:t>
      </w:r>
      <w:r>
        <w:rPr>
          <w:rFonts w:hint="eastAsia"/>
          <w:sz w:val="30"/>
          <w:szCs w:val="30"/>
        </w:rPr>
        <w:t>及利息（</w:t>
      </w:r>
      <w:r>
        <w:rPr>
          <w:rFonts w:hint="eastAsia"/>
          <w:sz w:val="30"/>
          <w:szCs w:val="30"/>
          <w:highlight w:val="yellow"/>
        </w:rPr>
        <w:t>按中国人民银行同期同档次贷款基准利率的四倍从</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日起计算至判决确定还款之日止</w:t>
      </w:r>
      <w:r>
        <w:rPr>
          <w:rFonts w:hint="eastAsia"/>
          <w:sz w:val="30"/>
          <w:szCs w:val="30"/>
        </w:rPr>
        <w:t>）；（</w:t>
      </w:r>
      <w:r>
        <w:rPr>
          <w:rFonts w:hint="eastAsia"/>
          <w:sz w:val="30"/>
          <w:szCs w:val="30"/>
        </w:rPr>
        <w:t>2</w:t>
      </w:r>
      <w:r>
        <w:rPr>
          <w:rFonts w:hint="eastAsia"/>
          <w:sz w:val="30"/>
          <w:szCs w:val="30"/>
        </w:rPr>
        <w:t>）本案的诉讼费用由被告承担。</w:t>
      </w:r>
    </w:p>
    <w:p w14:paraId="322B7374" w14:textId="77777777" w:rsidR="00000000" w:rsidRDefault="003421D6">
      <w:pPr>
        <w:spacing w:line="500" w:lineRule="atLeast"/>
        <w:ind w:firstLineChars="200" w:firstLine="600"/>
        <w:divId w:val="609123118"/>
        <w:rPr>
          <w:rFonts w:hint="eastAsia"/>
          <w:sz w:val="30"/>
          <w:szCs w:val="30"/>
        </w:rPr>
      </w:pPr>
      <w:r>
        <w:rPr>
          <w:rFonts w:hint="eastAsia"/>
          <w:sz w:val="30"/>
          <w:szCs w:val="30"/>
        </w:rPr>
        <w:t>原告周志南在本院指定的举证期限内提交了如下证据：</w:t>
      </w:r>
    </w:p>
    <w:p w14:paraId="47F8F199" w14:textId="77777777" w:rsidR="00000000" w:rsidRDefault="003421D6">
      <w:pPr>
        <w:spacing w:line="500" w:lineRule="atLeast"/>
        <w:ind w:firstLine="600"/>
        <w:divId w:val="1070882905"/>
        <w:rPr>
          <w:rFonts w:hint="eastAsia"/>
          <w:sz w:val="30"/>
          <w:szCs w:val="30"/>
        </w:rPr>
      </w:pPr>
      <w:r>
        <w:rPr>
          <w:rFonts w:hint="eastAsia"/>
          <w:sz w:val="30"/>
          <w:szCs w:val="30"/>
        </w:rPr>
        <w:t>1</w:t>
      </w:r>
      <w:r>
        <w:rPr>
          <w:rFonts w:hint="eastAsia"/>
          <w:sz w:val="30"/>
          <w:szCs w:val="30"/>
        </w:rPr>
        <w:t>、原告身份证</w:t>
      </w:r>
      <w:r>
        <w:rPr>
          <w:rFonts w:hint="eastAsia"/>
          <w:sz w:val="30"/>
          <w:szCs w:val="30"/>
        </w:rPr>
        <w:t>1</w:t>
      </w:r>
      <w:r>
        <w:rPr>
          <w:rFonts w:hint="eastAsia"/>
          <w:sz w:val="30"/>
          <w:szCs w:val="30"/>
        </w:rPr>
        <w:t>份，证明原告的诉讼主体资格；</w:t>
      </w:r>
    </w:p>
    <w:p w14:paraId="345946DC" w14:textId="77777777" w:rsidR="00000000" w:rsidRDefault="003421D6">
      <w:pPr>
        <w:spacing w:line="500" w:lineRule="atLeast"/>
        <w:ind w:firstLine="600"/>
        <w:divId w:val="1315329134"/>
        <w:rPr>
          <w:rFonts w:hint="eastAsia"/>
          <w:sz w:val="30"/>
          <w:szCs w:val="30"/>
        </w:rPr>
      </w:pPr>
      <w:r>
        <w:rPr>
          <w:rFonts w:hint="eastAsia"/>
          <w:sz w:val="30"/>
          <w:szCs w:val="30"/>
        </w:rPr>
        <w:t>2</w:t>
      </w:r>
      <w:r>
        <w:rPr>
          <w:rFonts w:hint="eastAsia"/>
          <w:sz w:val="30"/>
          <w:szCs w:val="30"/>
        </w:rPr>
        <w:t>、二被告身份证、</w:t>
      </w:r>
      <w:r>
        <w:rPr>
          <w:rFonts w:hint="eastAsia"/>
          <w:sz w:val="30"/>
          <w:szCs w:val="30"/>
        </w:rPr>
        <w:t>婚姻登记信息各</w:t>
      </w:r>
      <w:r>
        <w:rPr>
          <w:rFonts w:hint="eastAsia"/>
          <w:sz w:val="30"/>
          <w:szCs w:val="30"/>
        </w:rPr>
        <w:t>1</w:t>
      </w:r>
      <w:r>
        <w:rPr>
          <w:rFonts w:hint="eastAsia"/>
          <w:sz w:val="30"/>
          <w:szCs w:val="30"/>
        </w:rPr>
        <w:t>份，证明被告的诉讼主体资格；</w:t>
      </w:r>
    </w:p>
    <w:p w14:paraId="60003C50" w14:textId="77777777" w:rsidR="00000000" w:rsidRDefault="003421D6">
      <w:pPr>
        <w:spacing w:line="500" w:lineRule="atLeast"/>
        <w:ind w:firstLine="600"/>
        <w:divId w:val="269121800"/>
        <w:rPr>
          <w:rFonts w:hint="eastAsia"/>
          <w:sz w:val="30"/>
          <w:szCs w:val="30"/>
        </w:rPr>
      </w:pPr>
      <w:r>
        <w:rPr>
          <w:rFonts w:hint="eastAsia"/>
          <w:sz w:val="30"/>
          <w:szCs w:val="30"/>
        </w:rPr>
        <w:t>3</w:t>
      </w:r>
      <w:r>
        <w:rPr>
          <w:rFonts w:hint="eastAsia"/>
          <w:sz w:val="30"/>
          <w:szCs w:val="30"/>
        </w:rPr>
        <w:t>、借款借据、银行汇款凭证</w:t>
      </w:r>
      <w:r>
        <w:rPr>
          <w:rFonts w:hint="eastAsia"/>
          <w:sz w:val="30"/>
          <w:szCs w:val="30"/>
        </w:rPr>
        <w:t>1</w:t>
      </w:r>
      <w:r>
        <w:rPr>
          <w:rFonts w:hint="eastAsia"/>
          <w:sz w:val="30"/>
          <w:szCs w:val="30"/>
        </w:rPr>
        <w:t>份，证明被告向原告借款的事实。</w:t>
      </w:r>
    </w:p>
    <w:p w14:paraId="0416B377" w14:textId="77777777" w:rsidR="00000000" w:rsidRDefault="003421D6">
      <w:pPr>
        <w:spacing w:line="500" w:lineRule="atLeast"/>
        <w:ind w:firstLine="600"/>
        <w:divId w:val="1550071964"/>
        <w:rPr>
          <w:rFonts w:hint="eastAsia"/>
          <w:sz w:val="30"/>
          <w:szCs w:val="30"/>
        </w:rPr>
      </w:pPr>
      <w:r>
        <w:rPr>
          <w:rFonts w:hint="eastAsia"/>
          <w:sz w:val="30"/>
          <w:szCs w:val="30"/>
        </w:rPr>
        <w:lastRenderedPageBreak/>
        <w:t>被告陈德里、林翠端未作答辩，亦未在本院指定的举证期限内提供证据。</w:t>
      </w:r>
    </w:p>
    <w:p w14:paraId="75EF8D01" w14:textId="77777777" w:rsidR="00000000" w:rsidRDefault="003421D6">
      <w:pPr>
        <w:spacing w:line="500" w:lineRule="atLeast"/>
        <w:ind w:firstLine="600"/>
        <w:divId w:val="1654328894"/>
        <w:rPr>
          <w:rFonts w:hint="eastAsia"/>
          <w:sz w:val="30"/>
          <w:szCs w:val="30"/>
        </w:rPr>
      </w:pPr>
      <w:r>
        <w:rPr>
          <w:rFonts w:hint="eastAsia"/>
          <w:sz w:val="30"/>
          <w:szCs w:val="30"/>
        </w:rPr>
        <w:t>原告周志南提供的上述证据经庭审出示，被告陈德里、林翠端、谢敏经本院合法传唤无正当理由拒不到庭参加诉讼，视为放弃对以上证据进行质证的权利。本院认为，原告周志南提供的证据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系依法收集，内容客观真实，具备关联性且具有证明效力，本院均予以认定。</w:t>
      </w:r>
    </w:p>
    <w:p w14:paraId="02016916" w14:textId="77777777" w:rsidR="00000000" w:rsidRDefault="003421D6">
      <w:pPr>
        <w:spacing w:line="500" w:lineRule="atLeast"/>
        <w:ind w:firstLine="600"/>
        <w:divId w:val="1948535208"/>
        <w:rPr>
          <w:rFonts w:hint="eastAsia"/>
          <w:sz w:val="30"/>
          <w:szCs w:val="30"/>
        </w:rPr>
      </w:pPr>
      <w:r>
        <w:rPr>
          <w:rFonts w:hint="eastAsia"/>
          <w:sz w:val="30"/>
          <w:szCs w:val="30"/>
        </w:rPr>
        <w:t>结合上述认定的证据及原告的陈述，</w:t>
      </w:r>
      <w:r>
        <w:rPr>
          <w:rFonts w:hint="eastAsia"/>
          <w:b/>
          <w:bCs/>
          <w:sz w:val="30"/>
          <w:szCs w:val="30"/>
        </w:rPr>
        <w:t>本院认定本案的事实如下：</w:t>
      </w:r>
      <w:r>
        <w:rPr>
          <w:rFonts w:hint="eastAsia"/>
          <w:sz w:val="30"/>
          <w:szCs w:val="30"/>
          <w:highlight w:val="yellow"/>
        </w:rPr>
        <w:t>2015</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15</w:t>
      </w:r>
      <w:r>
        <w:rPr>
          <w:rFonts w:hint="eastAsia"/>
          <w:sz w:val="30"/>
          <w:szCs w:val="30"/>
          <w:highlight w:val="yellow"/>
        </w:rPr>
        <w:t>日与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日，被告陈德里分别向原告借款</w:t>
      </w:r>
      <w:r>
        <w:rPr>
          <w:rFonts w:hint="eastAsia"/>
          <w:sz w:val="30"/>
          <w:szCs w:val="30"/>
          <w:highlight w:val="yellow"/>
        </w:rPr>
        <w:t>54000</w:t>
      </w:r>
      <w:r>
        <w:rPr>
          <w:rFonts w:hint="eastAsia"/>
          <w:sz w:val="30"/>
          <w:szCs w:val="30"/>
          <w:highlight w:val="yellow"/>
        </w:rPr>
        <w:t>元</w:t>
      </w:r>
      <w:r>
        <w:rPr>
          <w:rFonts w:hint="eastAsia"/>
          <w:sz w:val="30"/>
          <w:szCs w:val="30"/>
        </w:rPr>
        <w:t>、</w:t>
      </w:r>
      <w:r>
        <w:rPr>
          <w:rFonts w:hint="eastAsia"/>
          <w:sz w:val="30"/>
          <w:szCs w:val="30"/>
          <w:highlight w:val="yellow"/>
        </w:rPr>
        <w:t>171000</w:t>
      </w:r>
      <w:r>
        <w:rPr>
          <w:rFonts w:hint="eastAsia"/>
          <w:sz w:val="30"/>
          <w:szCs w:val="30"/>
          <w:highlight w:val="yellow"/>
        </w:rPr>
        <w:t>元</w:t>
      </w:r>
      <w:r>
        <w:rPr>
          <w:rFonts w:hint="eastAsia"/>
          <w:sz w:val="30"/>
          <w:szCs w:val="30"/>
        </w:rPr>
        <w:t>，</w:t>
      </w:r>
      <w:r>
        <w:rPr>
          <w:rFonts w:hint="eastAsia"/>
          <w:sz w:val="30"/>
          <w:szCs w:val="30"/>
          <w:highlight w:val="yellow"/>
        </w:rPr>
        <w:t>双方约定的月利率为</w:t>
      </w:r>
      <w:r>
        <w:rPr>
          <w:rFonts w:hint="eastAsia"/>
          <w:sz w:val="30"/>
          <w:szCs w:val="30"/>
          <w:highlight w:val="yellow"/>
        </w:rPr>
        <w:t>2%</w:t>
      </w:r>
      <w:r>
        <w:rPr>
          <w:rFonts w:hint="eastAsia"/>
          <w:sz w:val="30"/>
          <w:szCs w:val="30"/>
        </w:rPr>
        <w:t>，未约定还款期限，</w:t>
      </w:r>
      <w:r>
        <w:rPr>
          <w:rFonts w:hint="eastAsia"/>
          <w:sz w:val="30"/>
          <w:szCs w:val="30"/>
          <w:highlight w:val="yellow"/>
        </w:rPr>
        <w:t>并由被告出具借款借据二张</w:t>
      </w:r>
      <w:r>
        <w:rPr>
          <w:rFonts w:hint="eastAsia"/>
          <w:sz w:val="30"/>
          <w:szCs w:val="30"/>
        </w:rPr>
        <w:t>。</w:t>
      </w:r>
      <w:r>
        <w:rPr>
          <w:rFonts w:hint="eastAsia"/>
          <w:sz w:val="30"/>
          <w:szCs w:val="30"/>
          <w:highlight w:val="yellow"/>
        </w:rPr>
        <w:t>上述借款被告至今尚未偿还</w:t>
      </w:r>
      <w:r>
        <w:rPr>
          <w:rFonts w:hint="eastAsia"/>
          <w:sz w:val="30"/>
          <w:szCs w:val="30"/>
        </w:rPr>
        <w:t>。被告林翠端与被告陈德里于</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日登记结婚。</w:t>
      </w:r>
    </w:p>
    <w:p w14:paraId="0B291F14" w14:textId="77777777" w:rsidR="00000000" w:rsidRDefault="003421D6">
      <w:pPr>
        <w:spacing w:line="500" w:lineRule="atLeast"/>
        <w:ind w:firstLine="600"/>
        <w:divId w:val="1208638886"/>
        <w:rPr>
          <w:rFonts w:hint="eastAsia"/>
          <w:sz w:val="30"/>
          <w:szCs w:val="30"/>
        </w:rPr>
      </w:pPr>
      <w:r>
        <w:rPr>
          <w:rFonts w:hint="eastAsia"/>
          <w:b/>
          <w:bCs/>
          <w:sz w:val="30"/>
          <w:szCs w:val="30"/>
        </w:rPr>
        <w:t>本院认为：</w:t>
      </w:r>
      <w:r>
        <w:rPr>
          <w:rFonts w:hint="eastAsia"/>
          <w:sz w:val="30"/>
          <w:szCs w:val="30"/>
        </w:rPr>
        <w:t>合法的民间借贷关系受法律保护。被告陈德里向原告周志南借款，系双方当事人的真实意思表示，未违反法律、法规禁止性规定，应当认定合法有效。双方未约定还款期限，现原告要求被告偿还借款</w:t>
      </w:r>
      <w:r>
        <w:rPr>
          <w:rFonts w:hint="eastAsia"/>
          <w:sz w:val="30"/>
          <w:szCs w:val="30"/>
        </w:rPr>
        <w:t>225000</w:t>
      </w:r>
      <w:r>
        <w:rPr>
          <w:rFonts w:hint="eastAsia"/>
          <w:sz w:val="30"/>
          <w:szCs w:val="30"/>
        </w:rPr>
        <w:t>元及利息，合法有据，本院予以支持。双方约定的月利率为</w:t>
      </w:r>
      <w:r>
        <w:rPr>
          <w:rFonts w:hint="eastAsia"/>
          <w:sz w:val="30"/>
          <w:szCs w:val="30"/>
        </w:rPr>
        <w:t>2%</w:t>
      </w:r>
      <w:r>
        <w:rPr>
          <w:rFonts w:hint="eastAsia"/>
          <w:sz w:val="30"/>
          <w:szCs w:val="30"/>
        </w:rPr>
        <w:t>，现原告主张利息以中国人民银行同期同档次贷款基准利率四倍</w:t>
      </w:r>
      <w:r>
        <w:rPr>
          <w:rFonts w:hint="eastAsia"/>
          <w:sz w:val="30"/>
          <w:szCs w:val="30"/>
        </w:rPr>
        <w:t>计算，符合法律规定，本院予以支持。</w:t>
      </w:r>
      <w:r>
        <w:rPr>
          <w:rFonts w:hint="eastAsia"/>
          <w:sz w:val="30"/>
          <w:szCs w:val="30"/>
          <w:highlight w:val="yellow"/>
        </w:rPr>
        <w:t>被告陈德里与被告林翠端系夫妻关系，夫或妻在婚姻关系存续期间所负债务为夫妻共同债务，故本院对原告要求被告林翠端共同偿还借款本息的主张予以支持</w:t>
      </w:r>
      <w:r>
        <w:rPr>
          <w:rFonts w:hint="eastAsia"/>
          <w:sz w:val="30"/>
          <w:szCs w:val="30"/>
        </w:rPr>
        <w:t>。被告陈德里、林翠端经本院合法传唤无正当理由拒不到庭参加诉讼，依法按缺席处理。据此，依照《中华人民共和国合同法》第六十条、第二百零五条、第二百零六条、第二百零七条，《最高人民法院关于适用〈中华人民共和国婚姻法〉若干问题的解释（二）》第二十四条，《中华人民共和国民事诉讼法》第一百四十四条之规定，判决如下：</w:t>
      </w:r>
    </w:p>
    <w:p w14:paraId="4399EA94" w14:textId="77777777" w:rsidR="00000000" w:rsidRDefault="003421D6">
      <w:pPr>
        <w:spacing w:line="500" w:lineRule="atLeast"/>
        <w:ind w:firstLine="600"/>
        <w:divId w:val="1571235412"/>
        <w:rPr>
          <w:rFonts w:hint="eastAsia"/>
          <w:sz w:val="30"/>
          <w:szCs w:val="30"/>
        </w:rPr>
      </w:pPr>
      <w:r>
        <w:rPr>
          <w:rFonts w:hint="eastAsia"/>
          <w:sz w:val="30"/>
          <w:szCs w:val="30"/>
        </w:rPr>
        <w:t>被告陈德里、林翠端于本判决生效之日</w:t>
      </w:r>
      <w:r>
        <w:rPr>
          <w:rFonts w:hint="eastAsia"/>
          <w:sz w:val="30"/>
          <w:szCs w:val="30"/>
        </w:rPr>
        <w:t>起十日内</w:t>
      </w:r>
      <w:r>
        <w:rPr>
          <w:rFonts w:hint="eastAsia"/>
          <w:sz w:val="30"/>
          <w:szCs w:val="30"/>
          <w:highlight w:val="yellow"/>
        </w:rPr>
        <w:t>偿还原告周志南借款</w:t>
      </w:r>
      <w:r>
        <w:rPr>
          <w:rFonts w:hint="eastAsia"/>
          <w:sz w:val="30"/>
          <w:szCs w:val="30"/>
          <w:highlight w:val="yellow"/>
        </w:rPr>
        <w:t>225000</w:t>
      </w:r>
      <w:r>
        <w:rPr>
          <w:rFonts w:hint="eastAsia"/>
          <w:sz w:val="30"/>
          <w:szCs w:val="30"/>
          <w:highlight w:val="yellow"/>
        </w:rPr>
        <w:t>元</w:t>
      </w:r>
      <w:r>
        <w:rPr>
          <w:rFonts w:hint="eastAsia"/>
          <w:sz w:val="30"/>
          <w:szCs w:val="30"/>
        </w:rPr>
        <w:t>及利息（</w:t>
      </w:r>
      <w:r>
        <w:rPr>
          <w:rFonts w:hint="eastAsia"/>
          <w:sz w:val="30"/>
          <w:szCs w:val="30"/>
          <w:highlight w:val="yellow"/>
        </w:rPr>
        <w:t>以</w:t>
      </w:r>
      <w:r>
        <w:rPr>
          <w:rFonts w:hint="eastAsia"/>
          <w:sz w:val="30"/>
          <w:szCs w:val="30"/>
          <w:highlight w:val="yellow"/>
        </w:rPr>
        <w:t>225000</w:t>
      </w:r>
      <w:r>
        <w:rPr>
          <w:rFonts w:hint="eastAsia"/>
          <w:sz w:val="30"/>
          <w:szCs w:val="30"/>
          <w:highlight w:val="yellow"/>
        </w:rPr>
        <w:t>元为计息基数，按中国人民银行同期同档次贷款基准利率的四倍自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w:t>
      </w:r>
      <w:r>
        <w:rPr>
          <w:rFonts w:hint="eastAsia"/>
          <w:sz w:val="30"/>
          <w:szCs w:val="30"/>
          <w:highlight w:val="yellow"/>
        </w:rPr>
        <w:t>日计算至本判决确定还款之日止</w:t>
      </w:r>
      <w:r>
        <w:rPr>
          <w:rFonts w:hint="eastAsia"/>
          <w:sz w:val="30"/>
          <w:szCs w:val="30"/>
        </w:rPr>
        <w:t>）。</w:t>
      </w:r>
    </w:p>
    <w:p w14:paraId="02C915F6" w14:textId="77777777" w:rsidR="00000000" w:rsidRDefault="003421D6">
      <w:pPr>
        <w:spacing w:line="500" w:lineRule="atLeast"/>
        <w:ind w:firstLine="600"/>
        <w:divId w:val="79832077"/>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775C3FA0" w14:textId="77777777" w:rsidR="00000000" w:rsidRDefault="003421D6">
      <w:pPr>
        <w:spacing w:line="500" w:lineRule="atLeast"/>
        <w:ind w:firstLine="600"/>
        <w:divId w:val="664163094"/>
        <w:rPr>
          <w:rFonts w:hint="eastAsia"/>
          <w:sz w:val="30"/>
          <w:szCs w:val="30"/>
        </w:rPr>
      </w:pPr>
      <w:r>
        <w:rPr>
          <w:rFonts w:hint="eastAsia"/>
          <w:sz w:val="30"/>
          <w:szCs w:val="30"/>
        </w:rPr>
        <w:t>案件受理费</w:t>
      </w:r>
      <w:r>
        <w:rPr>
          <w:rFonts w:hint="eastAsia"/>
          <w:sz w:val="30"/>
          <w:szCs w:val="30"/>
        </w:rPr>
        <w:t>4675</w:t>
      </w:r>
      <w:r>
        <w:rPr>
          <w:rFonts w:hint="eastAsia"/>
          <w:sz w:val="30"/>
          <w:szCs w:val="30"/>
        </w:rPr>
        <w:t>元，由陈德里、林翠端负担。</w:t>
      </w:r>
    </w:p>
    <w:p w14:paraId="2901E559" w14:textId="77777777" w:rsidR="00000000" w:rsidRDefault="003421D6">
      <w:pPr>
        <w:spacing w:line="500" w:lineRule="atLeast"/>
        <w:ind w:firstLine="600"/>
        <w:divId w:val="7316695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如不服本判决，可在判决书送达之日起十五日内，向本院递交上诉状，并按对方当事人的人数提出副本，上诉于浙江省温州市中级人民法院（上诉受理费</w:t>
      </w:r>
      <w:r>
        <w:rPr>
          <w:rFonts w:hint="eastAsia"/>
          <w:sz w:val="30"/>
          <w:szCs w:val="30"/>
        </w:rPr>
        <w:t>4675</w:t>
      </w:r>
      <w:r>
        <w:rPr>
          <w:rFonts w:hint="eastAsia"/>
          <w:sz w:val="30"/>
          <w:szCs w:val="30"/>
        </w:rPr>
        <w:t>元，至迟在递交上诉状</w:t>
      </w:r>
      <w:r>
        <w:rPr>
          <w:rFonts w:hint="eastAsia"/>
          <w:sz w:val="30"/>
          <w:szCs w:val="30"/>
        </w:rPr>
        <w:t>之日起七日内预交到温州市中级人民法院，或电汇至温州市财政局非税收入结算户，开户行农行温州市分行，帐号：</w:t>
      </w:r>
      <w:r>
        <w:rPr>
          <w:rFonts w:hint="eastAsia"/>
          <w:sz w:val="30"/>
          <w:szCs w:val="30"/>
        </w:rPr>
        <w:t>192999010400031950013</w:t>
      </w:r>
      <w:r>
        <w:rPr>
          <w:rFonts w:hint="eastAsia"/>
          <w:sz w:val="30"/>
          <w:szCs w:val="30"/>
        </w:rPr>
        <w:t>，逾期不交按自动撤回上诉处理）。</w:t>
      </w:r>
    </w:p>
    <w:p w14:paraId="48C85A6D" w14:textId="77777777" w:rsidR="00000000" w:rsidRDefault="003421D6">
      <w:pPr>
        <w:spacing w:line="500" w:lineRule="atLeast"/>
        <w:ind w:firstLine="600"/>
        <w:divId w:val="516700898"/>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4941F24C" w14:textId="77777777" w:rsidR="00000000" w:rsidRDefault="003421D6">
      <w:pPr>
        <w:spacing w:line="500" w:lineRule="atLeast"/>
        <w:jc w:val="right"/>
        <w:divId w:val="2030057390"/>
        <w:rPr>
          <w:rFonts w:hint="eastAsia"/>
          <w:sz w:val="30"/>
          <w:szCs w:val="30"/>
        </w:rPr>
      </w:pPr>
      <w:r>
        <w:rPr>
          <w:rFonts w:hint="eastAsia"/>
          <w:sz w:val="30"/>
          <w:szCs w:val="30"/>
        </w:rPr>
        <w:t>审　判　长　　林廷耀</w:t>
      </w:r>
    </w:p>
    <w:p w14:paraId="01F91A44" w14:textId="77777777" w:rsidR="00000000" w:rsidRDefault="003421D6">
      <w:pPr>
        <w:spacing w:line="500" w:lineRule="atLeast"/>
        <w:jc w:val="right"/>
        <w:divId w:val="952976909"/>
        <w:rPr>
          <w:rFonts w:hint="eastAsia"/>
          <w:sz w:val="30"/>
          <w:szCs w:val="30"/>
        </w:rPr>
      </w:pPr>
      <w:r>
        <w:rPr>
          <w:rFonts w:hint="eastAsia"/>
          <w:sz w:val="30"/>
          <w:szCs w:val="30"/>
        </w:rPr>
        <w:t>人民陪审员　　廖洪高</w:t>
      </w:r>
    </w:p>
    <w:p w14:paraId="4C714F36" w14:textId="77777777" w:rsidR="00000000" w:rsidRDefault="003421D6">
      <w:pPr>
        <w:spacing w:line="500" w:lineRule="atLeast"/>
        <w:jc w:val="right"/>
        <w:divId w:val="2018579999"/>
        <w:rPr>
          <w:rFonts w:hint="eastAsia"/>
          <w:sz w:val="30"/>
          <w:szCs w:val="30"/>
        </w:rPr>
      </w:pPr>
      <w:r>
        <w:rPr>
          <w:rFonts w:hint="eastAsia"/>
          <w:sz w:val="30"/>
          <w:szCs w:val="30"/>
        </w:rPr>
        <w:t>人民陪审员　　张明煌</w:t>
      </w:r>
    </w:p>
    <w:p w14:paraId="31F8A06A" w14:textId="77777777" w:rsidR="00000000" w:rsidRDefault="003421D6">
      <w:pPr>
        <w:spacing w:line="500" w:lineRule="atLeast"/>
        <w:jc w:val="right"/>
        <w:divId w:val="727070756"/>
        <w:rPr>
          <w:rFonts w:hint="eastAsia"/>
          <w:sz w:val="30"/>
          <w:szCs w:val="30"/>
        </w:rPr>
      </w:pPr>
      <w:r>
        <w:rPr>
          <w:rFonts w:hint="eastAsia"/>
          <w:sz w:val="30"/>
          <w:szCs w:val="30"/>
        </w:rPr>
        <w:t>二〇一五年九月三十日</w:t>
      </w:r>
    </w:p>
    <w:p w14:paraId="2A2ECC2A" w14:textId="77777777" w:rsidR="00000000" w:rsidRDefault="003421D6">
      <w:pPr>
        <w:spacing w:line="500" w:lineRule="atLeast"/>
        <w:jc w:val="right"/>
        <w:divId w:val="1665276746"/>
        <w:rPr>
          <w:rFonts w:hint="eastAsia"/>
          <w:sz w:val="30"/>
          <w:szCs w:val="30"/>
        </w:rPr>
      </w:pPr>
      <w:r>
        <w:rPr>
          <w:rFonts w:hint="eastAsia"/>
          <w:sz w:val="30"/>
          <w:szCs w:val="30"/>
        </w:rPr>
        <w:t>代书　记员　　金　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DB9C" w14:textId="77777777" w:rsidR="003421D6" w:rsidRDefault="003421D6" w:rsidP="003421D6">
      <w:r>
        <w:separator/>
      </w:r>
    </w:p>
  </w:endnote>
  <w:endnote w:type="continuationSeparator" w:id="0">
    <w:p w14:paraId="5E0DD051" w14:textId="77777777" w:rsidR="003421D6" w:rsidRDefault="003421D6" w:rsidP="0034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2FF0" w14:textId="77777777" w:rsidR="003421D6" w:rsidRDefault="003421D6" w:rsidP="003421D6">
      <w:r>
        <w:separator/>
      </w:r>
    </w:p>
  </w:footnote>
  <w:footnote w:type="continuationSeparator" w:id="0">
    <w:p w14:paraId="4634658A" w14:textId="77777777" w:rsidR="003421D6" w:rsidRDefault="003421D6" w:rsidP="003421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21D6"/>
    <w:rsid w:val="00342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C51AAE"/>
  <w15:chartTrackingRefBased/>
  <w15:docId w15:val="{2CD6E0F7-516B-41C9-B1EE-D13C745B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421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1D6"/>
    <w:rPr>
      <w:rFonts w:ascii="宋体" w:eastAsia="宋体" w:hAnsi="宋体" w:cs="宋体"/>
      <w:sz w:val="18"/>
      <w:szCs w:val="18"/>
    </w:rPr>
  </w:style>
  <w:style w:type="paragraph" w:styleId="a5">
    <w:name w:val="footer"/>
    <w:basedOn w:val="a"/>
    <w:link w:val="a6"/>
    <w:uiPriority w:val="99"/>
    <w:unhideWhenUsed/>
    <w:rsid w:val="003421D6"/>
    <w:pPr>
      <w:tabs>
        <w:tab w:val="center" w:pos="4153"/>
        <w:tab w:val="right" w:pos="8306"/>
      </w:tabs>
      <w:snapToGrid w:val="0"/>
    </w:pPr>
    <w:rPr>
      <w:sz w:val="18"/>
      <w:szCs w:val="18"/>
    </w:rPr>
  </w:style>
  <w:style w:type="character" w:customStyle="1" w:styleId="a6">
    <w:name w:val="页脚 字符"/>
    <w:basedOn w:val="a0"/>
    <w:link w:val="a5"/>
    <w:uiPriority w:val="99"/>
    <w:rsid w:val="003421D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950">
      <w:marLeft w:val="0"/>
      <w:marRight w:val="0"/>
      <w:marTop w:val="10"/>
      <w:marBottom w:val="10"/>
      <w:divBdr>
        <w:top w:val="none" w:sz="0" w:space="0" w:color="auto"/>
        <w:left w:val="none" w:sz="0" w:space="0" w:color="auto"/>
        <w:bottom w:val="none" w:sz="0" w:space="0" w:color="auto"/>
        <w:right w:val="none" w:sz="0" w:space="0" w:color="auto"/>
      </w:divBdr>
    </w:div>
    <w:div w:id="79832077">
      <w:marLeft w:val="0"/>
      <w:marRight w:val="0"/>
      <w:marTop w:val="10"/>
      <w:marBottom w:val="10"/>
      <w:divBdr>
        <w:top w:val="none" w:sz="0" w:space="0" w:color="auto"/>
        <w:left w:val="none" w:sz="0" w:space="0" w:color="auto"/>
        <w:bottom w:val="none" w:sz="0" w:space="0" w:color="auto"/>
        <w:right w:val="none" w:sz="0" w:space="0" w:color="auto"/>
      </w:divBdr>
    </w:div>
    <w:div w:id="99959866">
      <w:marLeft w:val="0"/>
      <w:marRight w:val="0"/>
      <w:marTop w:val="10"/>
      <w:marBottom w:val="10"/>
      <w:divBdr>
        <w:top w:val="none" w:sz="0" w:space="0" w:color="auto"/>
        <w:left w:val="none" w:sz="0" w:space="0" w:color="auto"/>
        <w:bottom w:val="none" w:sz="0" w:space="0" w:color="auto"/>
        <w:right w:val="none" w:sz="0" w:space="0" w:color="auto"/>
      </w:divBdr>
    </w:div>
    <w:div w:id="269121800">
      <w:marLeft w:val="0"/>
      <w:marRight w:val="0"/>
      <w:marTop w:val="10"/>
      <w:marBottom w:val="10"/>
      <w:divBdr>
        <w:top w:val="none" w:sz="0" w:space="0" w:color="auto"/>
        <w:left w:val="none" w:sz="0" w:space="0" w:color="auto"/>
        <w:bottom w:val="none" w:sz="0" w:space="0" w:color="auto"/>
        <w:right w:val="none" w:sz="0" w:space="0" w:color="auto"/>
      </w:divBdr>
    </w:div>
    <w:div w:id="395013500">
      <w:marLeft w:val="0"/>
      <w:marRight w:val="0"/>
      <w:marTop w:val="10"/>
      <w:marBottom w:val="10"/>
      <w:divBdr>
        <w:top w:val="none" w:sz="0" w:space="0" w:color="auto"/>
        <w:left w:val="none" w:sz="0" w:space="0" w:color="auto"/>
        <w:bottom w:val="none" w:sz="0" w:space="0" w:color="auto"/>
        <w:right w:val="none" w:sz="0" w:space="0" w:color="auto"/>
      </w:divBdr>
    </w:div>
    <w:div w:id="504980591">
      <w:marLeft w:val="0"/>
      <w:marRight w:val="0"/>
      <w:marTop w:val="10"/>
      <w:marBottom w:val="10"/>
      <w:divBdr>
        <w:top w:val="none" w:sz="0" w:space="0" w:color="auto"/>
        <w:left w:val="none" w:sz="0" w:space="0" w:color="auto"/>
        <w:bottom w:val="none" w:sz="0" w:space="0" w:color="auto"/>
        <w:right w:val="none" w:sz="0" w:space="0" w:color="auto"/>
      </w:divBdr>
    </w:div>
    <w:div w:id="516700898">
      <w:marLeft w:val="0"/>
      <w:marRight w:val="0"/>
      <w:marTop w:val="10"/>
      <w:marBottom w:val="10"/>
      <w:divBdr>
        <w:top w:val="none" w:sz="0" w:space="0" w:color="auto"/>
        <w:left w:val="none" w:sz="0" w:space="0" w:color="auto"/>
        <w:bottom w:val="none" w:sz="0" w:space="0" w:color="auto"/>
        <w:right w:val="none" w:sz="0" w:space="0" w:color="auto"/>
      </w:divBdr>
    </w:div>
    <w:div w:id="609123118">
      <w:marLeft w:val="0"/>
      <w:marRight w:val="0"/>
      <w:marTop w:val="10"/>
      <w:marBottom w:val="10"/>
      <w:divBdr>
        <w:top w:val="none" w:sz="0" w:space="0" w:color="auto"/>
        <w:left w:val="none" w:sz="0" w:space="0" w:color="auto"/>
        <w:bottom w:val="none" w:sz="0" w:space="0" w:color="auto"/>
        <w:right w:val="none" w:sz="0" w:space="0" w:color="auto"/>
      </w:divBdr>
    </w:div>
    <w:div w:id="664163094">
      <w:marLeft w:val="0"/>
      <w:marRight w:val="0"/>
      <w:marTop w:val="10"/>
      <w:marBottom w:val="10"/>
      <w:divBdr>
        <w:top w:val="none" w:sz="0" w:space="0" w:color="auto"/>
        <w:left w:val="none" w:sz="0" w:space="0" w:color="auto"/>
        <w:bottom w:val="none" w:sz="0" w:space="0" w:color="auto"/>
        <w:right w:val="none" w:sz="0" w:space="0" w:color="auto"/>
      </w:divBdr>
    </w:div>
    <w:div w:id="727070756">
      <w:marLeft w:val="0"/>
      <w:marRight w:val="720"/>
      <w:marTop w:val="10"/>
      <w:marBottom w:val="10"/>
      <w:divBdr>
        <w:top w:val="none" w:sz="0" w:space="0" w:color="auto"/>
        <w:left w:val="none" w:sz="0" w:space="0" w:color="auto"/>
        <w:bottom w:val="none" w:sz="0" w:space="0" w:color="auto"/>
        <w:right w:val="none" w:sz="0" w:space="0" w:color="auto"/>
      </w:divBdr>
    </w:div>
    <w:div w:id="952976909">
      <w:marLeft w:val="0"/>
      <w:marRight w:val="720"/>
      <w:marTop w:val="10"/>
      <w:marBottom w:val="10"/>
      <w:divBdr>
        <w:top w:val="none" w:sz="0" w:space="0" w:color="auto"/>
        <w:left w:val="none" w:sz="0" w:space="0" w:color="auto"/>
        <w:bottom w:val="none" w:sz="0" w:space="0" w:color="auto"/>
        <w:right w:val="none" w:sz="0" w:space="0" w:color="auto"/>
      </w:divBdr>
    </w:div>
    <w:div w:id="1033577399">
      <w:marLeft w:val="0"/>
      <w:marRight w:val="0"/>
      <w:marTop w:val="10"/>
      <w:marBottom w:val="10"/>
      <w:divBdr>
        <w:top w:val="none" w:sz="0" w:space="0" w:color="auto"/>
        <w:left w:val="none" w:sz="0" w:space="0" w:color="auto"/>
        <w:bottom w:val="none" w:sz="0" w:space="0" w:color="auto"/>
        <w:right w:val="none" w:sz="0" w:space="0" w:color="auto"/>
      </w:divBdr>
    </w:div>
    <w:div w:id="1070882905">
      <w:marLeft w:val="0"/>
      <w:marRight w:val="0"/>
      <w:marTop w:val="10"/>
      <w:marBottom w:val="10"/>
      <w:divBdr>
        <w:top w:val="none" w:sz="0" w:space="0" w:color="auto"/>
        <w:left w:val="none" w:sz="0" w:space="0" w:color="auto"/>
        <w:bottom w:val="none" w:sz="0" w:space="0" w:color="auto"/>
        <w:right w:val="none" w:sz="0" w:space="0" w:color="auto"/>
      </w:divBdr>
    </w:div>
    <w:div w:id="1208638886">
      <w:marLeft w:val="0"/>
      <w:marRight w:val="0"/>
      <w:marTop w:val="10"/>
      <w:marBottom w:val="10"/>
      <w:divBdr>
        <w:top w:val="none" w:sz="0" w:space="0" w:color="auto"/>
        <w:left w:val="none" w:sz="0" w:space="0" w:color="auto"/>
        <w:bottom w:val="none" w:sz="0" w:space="0" w:color="auto"/>
        <w:right w:val="none" w:sz="0" w:space="0" w:color="auto"/>
      </w:divBdr>
    </w:div>
    <w:div w:id="1315329134">
      <w:marLeft w:val="0"/>
      <w:marRight w:val="0"/>
      <w:marTop w:val="10"/>
      <w:marBottom w:val="10"/>
      <w:divBdr>
        <w:top w:val="none" w:sz="0" w:space="0" w:color="auto"/>
        <w:left w:val="none" w:sz="0" w:space="0" w:color="auto"/>
        <w:bottom w:val="none" w:sz="0" w:space="0" w:color="auto"/>
        <w:right w:val="none" w:sz="0" w:space="0" w:color="auto"/>
      </w:divBdr>
    </w:div>
    <w:div w:id="1550071964">
      <w:marLeft w:val="0"/>
      <w:marRight w:val="0"/>
      <w:marTop w:val="10"/>
      <w:marBottom w:val="10"/>
      <w:divBdr>
        <w:top w:val="none" w:sz="0" w:space="0" w:color="auto"/>
        <w:left w:val="none" w:sz="0" w:space="0" w:color="auto"/>
        <w:bottom w:val="none" w:sz="0" w:space="0" w:color="auto"/>
        <w:right w:val="none" w:sz="0" w:space="0" w:color="auto"/>
      </w:divBdr>
    </w:div>
    <w:div w:id="1571235412">
      <w:marLeft w:val="0"/>
      <w:marRight w:val="0"/>
      <w:marTop w:val="10"/>
      <w:marBottom w:val="10"/>
      <w:divBdr>
        <w:top w:val="none" w:sz="0" w:space="0" w:color="auto"/>
        <w:left w:val="none" w:sz="0" w:space="0" w:color="auto"/>
        <w:bottom w:val="none" w:sz="0" w:space="0" w:color="auto"/>
        <w:right w:val="none" w:sz="0" w:space="0" w:color="auto"/>
      </w:divBdr>
    </w:div>
    <w:div w:id="1592739028">
      <w:marLeft w:val="0"/>
      <w:marRight w:val="0"/>
      <w:marTop w:val="10"/>
      <w:marBottom w:val="10"/>
      <w:divBdr>
        <w:top w:val="none" w:sz="0" w:space="0" w:color="auto"/>
        <w:left w:val="none" w:sz="0" w:space="0" w:color="auto"/>
        <w:bottom w:val="none" w:sz="0" w:space="0" w:color="auto"/>
        <w:right w:val="none" w:sz="0" w:space="0" w:color="auto"/>
      </w:divBdr>
    </w:div>
    <w:div w:id="1598633635">
      <w:marLeft w:val="0"/>
      <w:marRight w:val="0"/>
      <w:marTop w:val="10"/>
      <w:marBottom w:val="10"/>
      <w:divBdr>
        <w:top w:val="none" w:sz="0" w:space="0" w:color="auto"/>
        <w:left w:val="none" w:sz="0" w:space="0" w:color="auto"/>
        <w:bottom w:val="none" w:sz="0" w:space="0" w:color="auto"/>
        <w:right w:val="none" w:sz="0" w:space="0" w:color="auto"/>
      </w:divBdr>
    </w:div>
    <w:div w:id="1654328894">
      <w:marLeft w:val="0"/>
      <w:marRight w:val="0"/>
      <w:marTop w:val="10"/>
      <w:marBottom w:val="10"/>
      <w:divBdr>
        <w:top w:val="none" w:sz="0" w:space="0" w:color="auto"/>
        <w:left w:val="none" w:sz="0" w:space="0" w:color="auto"/>
        <w:bottom w:val="none" w:sz="0" w:space="0" w:color="auto"/>
        <w:right w:val="none" w:sz="0" w:space="0" w:color="auto"/>
      </w:divBdr>
    </w:div>
    <w:div w:id="1665276746">
      <w:marLeft w:val="0"/>
      <w:marRight w:val="720"/>
      <w:marTop w:val="10"/>
      <w:marBottom w:val="10"/>
      <w:divBdr>
        <w:top w:val="none" w:sz="0" w:space="0" w:color="auto"/>
        <w:left w:val="none" w:sz="0" w:space="0" w:color="auto"/>
        <w:bottom w:val="none" w:sz="0" w:space="0" w:color="auto"/>
        <w:right w:val="none" w:sz="0" w:space="0" w:color="auto"/>
      </w:divBdr>
    </w:div>
    <w:div w:id="1853762689">
      <w:marLeft w:val="0"/>
      <w:marRight w:val="0"/>
      <w:marTop w:val="10"/>
      <w:marBottom w:val="10"/>
      <w:divBdr>
        <w:top w:val="none" w:sz="0" w:space="0" w:color="auto"/>
        <w:left w:val="none" w:sz="0" w:space="0" w:color="auto"/>
        <w:bottom w:val="none" w:sz="0" w:space="0" w:color="auto"/>
        <w:right w:val="none" w:sz="0" w:space="0" w:color="auto"/>
      </w:divBdr>
    </w:div>
    <w:div w:id="1948535208">
      <w:marLeft w:val="0"/>
      <w:marRight w:val="0"/>
      <w:marTop w:val="10"/>
      <w:marBottom w:val="10"/>
      <w:divBdr>
        <w:top w:val="none" w:sz="0" w:space="0" w:color="auto"/>
        <w:left w:val="none" w:sz="0" w:space="0" w:color="auto"/>
        <w:bottom w:val="none" w:sz="0" w:space="0" w:color="auto"/>
        <w:right w:val="none" w:sz="0" w:space="0" w:color="auto"/>
      </w:divBdr>
    </w:div>
    <w:div w:id="2009744133">
      <w:marLeft w:val="0"/>
      <w:marRight w:val="0"/>
      <w:marTop w:val="10"/>
      <w:marBottom w:val="10"/>
      <w:divBdr>
        <w:top w:val="none" w:sz="0" w:space="0" w:color="auto"/>
        <w:left w:val="none" w:sz="0" w:space="0" w:color="auto"/>
        <w:bottom w:val="none" w:sz="0" w:space="0" w:color="auto"/>
        <w:right w:val="none" w:sz="0" w:space="0" w:color="auto"/>
      </w:divBdr>
    </w:div>
    <w:div w:id="2018579999">
      <w:marLeft w:val="0"/>
      <w:marRight w:val="720"/>
      <w:marTop w:val="10"/>
      <w:marBottom w:val="10"/>
      <w:divBdr>
        <w:top w:val="none" w:sz="0" w:space="0" w:color="auto"/>
        <w:left w:val="none" w:sz="0" w:space="0" w:color="auto"/>
        <w:bottom w:val="none" w:sz="0" w:space="0" w:color="auto"/>
        <w:right w:val="none" w:sz="0" w:space="0" w:color="auto"/>
      </w:divBdr>
    </w:div>
    <w:div w:id="203005739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2024-05-11T15:41:00Z</dcterms:created>
  <dcterms:modified xsi:type="dcterms:W3CDTF">2024-05-11T15:41:00Z</dcterms:modified>
</cp:coreProperties>
</file>