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0A449" w14:textId="77777777" w:rsidR="00000000" w:rsidRDefault="00C8729A">
      <w:pPr>
        <w:spacing w:line="500" w:lineRule="atLeast"/>
        <w:jc w:val="center"/>
        <w:divId w:val="118888198"/>
        <w:rPr>
          <w:rFonts w:ascii="黑体" w:eastAsia="黑体" w:hAnsi="黑体"/>
          <w:sz w:val="36"/>
          <w:szCs w:val="36"/>
        </w:rPr>
      </w:pPr>
      <w:r>
        <w:rPr>
          <w:rFonts w:ascii="黑体" w:eastAsia="黑体" w:hAnsi="黑体" w:hint="eastAsia"/>
          <w:sz w:val="36"/>
          <w:szCs w:val="36"/>
        </w:rPr>
        <w:t>浙江省平阳县人民法院</w:t>
      </w:r>
    </w:p>
    <w:p w14:paraId="467B3E70" w14:textId="77777777" w:rsidR="00000000" w:rsidRDefault="00C8729A">
      <w:pPr>
        <w:spacing w:line="500" w:lineRule="atLeast"/>
        <w:jc w:val="center"/>
        <w:divId w:val="107054262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1173831" w14:textId="77777777" w:rsidR="00000000" w:rsidRDefault="00C8729A">
      <w:pPr>
        <w:spacing w:line="500" w:lineRule="atLeast"/>
        <w:jc w:val="right"/>
        <w:divId w:val="444618899"/>
        <w:rPr>
          <w:rFonts w:hint="eastAsia"/>
          <w:sz w:val="30"/>
          <w:szCs w:val="30"/>
        </w:rPr>
      </w:pPr>
      <w:r>
        <w:rPr>
          <w:rFonts w:hint="eastAsia"/>
          <w:sz w:val="30"/>
          <w:szCs w:val="30"/>
        </w:rPr>
        <w:t>（</w:t>
      </w:r>
      <w:r>
        <w:rPr>
          <w:rFonts w:hint="eastAsia"/>
          <w:sz w:val="30"/>
          <w:szCs w:val="30"/>
        </w:rPr>
        <w:t>2014</w:t>
      </w:r>
      <w:r>
        <w:rPr>
          <w:rFonts w:hint="eastAsia"/>
          <w:sz w:val="30"/>
          <w:szCs w:val="30"/>
        </w:rPr>
        <w:t>）温平水商初字第</w:t>
      </w:r>
      <w:r>
        <w:rPr>
          <w:rFonts w:hint="eastAsia"/>
          <w:sz w:val="30"/>
          <w:szCs w:val="30"/>
        </w:rPr>
        <w:t>1</w:t>
      </w:r>
      <w:r>
        <w:rPr>
          <w:rFonts w:hint="eastAsia"/>
          <w:sz w:val="30"/>
          <w:szCs w:val="30"/>
        </w:rPr>
        <w:t>号</w:t>
      </w:r>
    </w:p>
    <w:p w14:paraId="72D359AF" w14:textId="77777777" w:rsidR="00000000" w:rsidRDefault="00C8729A">
      <w:pPr>
        <w:spacing w:line="500" w:lineRule="atLeast"/>
        <w:ind w:firstLine="600"/>
        <w:divId w:val="697002294"/>
        <w:rPr>
          <w:rFonts w:hint="eastAsia"/>
          <w:sz w:val="30"/>
          <w:szCs w:val="30"/>
        </w:rPr>
      </w:pPr>
      <w:r>
        <w:rPr>
          <w:rFonts w:hint="eastAsia"/>
          <w:sz w:val="30"/>
          <w:szCs w:val="30"/>
        </w:rPr>
        <w:t>原告：</w:t>
      </w:r>
      <w:r>
        <w:rPr>
          <w:rFonts w:hint="eastAsia"/>
          <w:sz w:val="30"/>
          <w:szCs w:val="30"/>
          <w:highlight w:val="yellow"/>
        </w:rPr>
        <w:t>郑为评</w:t>
      </w:r>
      <w:r>
        <w:rPr>
          <w:rFonts w:hint="eastAsia"/>
          <w:sz w:val="30"/>
          <w:szCs w:val="30"/>
        </w:rPr>
        <w:t>。</w:t>
      </w:r>
    </w:p>
    <w:p w14:paraId="31247D05" w14:textId="77777777" w:rsidR="00000000" w:rsidRDefault="00C8729A">
      <w:pPr>
        <w:spacing w:line="500" w:lineRule="atLeast"/>
        <w:ind w:firstLine="600"/>
        <w:divId w:val="1817144772"/>
        <w:rPr>
          <w:rFonts w:hint="eastAsia"/>
          <w:sz w:val="30"/>
          <w:szCs w:val="30"/>
        </w:rPr>
      </w:pPr>
      <w:r>
        <w:rPr>
          <w:rFonts w:hint="eastAsia"/>
          <w:sz w:val="30"/>
          <w:szCs w:val="30"/>
        </w:rPr>
        <w:t>委托代理人：吴逢图、余王。</w:t>
      </w:r>
    </w:p>
    <w:p w14:paraId="5FDD0427" w14:textId="77777777" w:rsidR="00000000" w:rsidRDefault="00C8729A">
      <w:pPr>
        <w:spacing w:line="500" w:lineRule="atLeast"/>
        <w:ind w:firstLine="600"/>
        <w:divId w:val="772480818"/>
        <w:rPr>
          <w:rFonts w:hint="eastAsia"/>
          <w:sz w:val="30"/>
          <w:szCs w:val="30"/>
        </w:rPr>
      </w:pPr>
      <w:r>
        <w:rPr>
          <w:rFonts w:hint="eastAsia"/>
          <w:sz w:val="30"/>
          <w:szCs w:val="30"/>
        </w:rPr>
        <w:t>被告：</w:t>
      </w:r>
      <w:r>
        <w:rPr>
          <w:rFonts w:hint="eastAsia"/>
          <w:sz w:val="30"/>
          <w:szCs w:val="30"/>
          <w:highlight w:val="yellow"/>
        </w:rPr>
        <w:t>吴书拉</w:t>
      </w:r>
      <w:r>
        <w:rPr>
          <w:rFonts w:hint="eastAsia"/>
          <w:sz w:val="30"/>
          <w:szCs w:val="30"/>
        </w:rPr>
        <w:t>。</w:t>
      </w:r>
    </w:p>
    <w:p w14:paraId="3CF5361E" w14:textId="77777777" w:rsidR="00000000" w:rsidRDefault="00C8729A">
      <w:pPr>
        <w:spacing w:line="500" w:lineRule="atLeast"/>
        <w:ind w:firstLine="600"/>
        <w:divId w:val="1341807917"/>
        <w:rPr>
          <w:rFonts w:hint="eastAsia"/>
          <w:sz w:val="30"/>
          <w:szCs w:val="30"/>
        </w:rPr>
      </w:pPr>
      <w:r>
        <w:rPr>
          <w:rFonts w:hint="eastAsia"/>
          <w:sz w:val="30"/>
          <w:szCs w:val="30"/>
        </w:rPr>
        <w:t>委托代理人：王跃进。</w:t>
      </w:r>
    </w:p>
    <w:p w14:paraId="2629F098" w14:textId="77777777" w:rsidR="00000000" w:rsidRDefault="00C8729A">
      <w:pPr>
        <w:spacing w:line="500" w:lineRule="atLeast"/>
        <w:ind w:firstLine="600"/>
        <w:divId w:val="537009647"/>
        <w:rPr>
          <w:rFonts w:hint="eastAsia"/>
          <w:sz w:val="30"/>
          <w:szCs w:val="30"/>
        </w:rPr>
      </w:pPr>
      <w:r>
        <w:rPr>
          <w:rFonts w:hint="eastAsia"/>
          <w:sz w:val="30"/>
          <w:szCs w:val="30"/>
        </w:rPr>
        <w:t>原告郑为评与被告吴书拉民间借贷纠纷一案，于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日向本院起诉。本院受理后，依法由审判员苏忠群适用简易程序于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日公开开庭进行了审理。原告郑为评及其</w:t>
      </w:r>
      <w:r>
        <w:rPr>
          <w:rFonts w:hint="eastAsia"/>
          <w:sz w:val="30"/>
          <w:szCs w:val="30"/>
          <w:highlight w:val="yellow"/>
        </w:rPr>
        <w:t>委托代理人吴逢图</w:t>
      </w:r>
      <w:r>
        <w:rPr>
          <w:rFonts w:hint="eastAsia"/>
          <w:sz w:val="30"/>
          <w:szCs w:val="30"/>
        </w:rPr>
        <w:t>、</w:t>
      </w:r>
      <w:r>
        <w:rPr>
          <w:rFonts w:hint="eastAsia"/>
          <w:sz w:val="30"/>
          <w:szCs w:val="30"/>
          <w:highlight w:val="yellow"/>
        </w:rPr>
        <w:t>被告吴书拉的委托代理人王跃进到庭参加诉讼</w:t>
      </w:r>
      <w:r>
        <w:rPr>
          <w:rFonts w:hint="eastAsia"/>
          <w:sz w:val="30"/>
          <w:szCs w:val="30"/>
        </w:rPr>
        <w:t>。本案现已审理终结。</w:t>
      </w:r>
    </w:p>
    <w:p w14:paraId="31FFCCF0" w14:textId="77777777" w:rsidR="00000000" w:rsidRDefault="00C8729A">
      <w:pPr>
        <w:spacing w:line="500" w:lineRule="atLeast"/>
        <w:ind w:firstLine="600"/>
        <w:divId w:val="1671328020"/>
        <w:rPr>
          <w:rFonts w:hint="eastAsia"/>
          <w:sz w:val="30"/>
          <w:szCs w:val="30"/>
        </w:rPr>
      </w:pPr>
      <w:r>
        <w:rPr>
          <w:rFonts w:hint="eastAsia"/>
          <w:b/>
          <w:bCs/>
          <w:sz w:val="30"/>
          <w:szCs w:val="30"/>
        </w:rPr>
        <w:t>原告郑为评起诉称：</w:t>
      </w:r>
      <w:r>
        <w:rPr>
          <w:rFonts w:hint="eastAsia"/>
          <w:sz w:val="30"/>
          <w:szCs w:val="30"/>
          <w:highlight w:val="yellow"/>
        </w:rPr>
        <w:t>2012</w:t>
      </w:r>
      <w:r>
        <w:rPr>
          <w:rFonts w:hint="eastAsia"/>
          <w:sz w:val="30"/>
          <w:szCs w:val="30"/>
          <w:highlight w:val="yellow"/>
        </w:rPr>
        <w:t>年间，被告以经商为由向原告借款，原告于</w:t>
      </w:r>
      <w:r>
        <w:rPr>
          <w:rFonts w:hint="eastAsia"/>
          <w:sz w:val="30"/>
          <w:szCs w:val="30"/>
          <w:highlight w:val="yellow"/>
        </w:rPr>
        <w:t>2012</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23</w:t>
      </w:r>
      <w:r>
        <w:rPr>
          <w:rFonts w:hint="eastAsia"/>
          <w:sz w:val="30"/>
          <w:szCs w:val="30"/>
          <w:highlight w:val="yellow"/>
        </w:rPr>
        <w:t>日通过银行转账</w:t>
      </w:r>
      <w:r>
        <w:rPr>
          <w:rFonts w:hint="eastAsia"/>
          <w:sz w:val="30"/>
          <w:szCs w:val="30"/>
          <w:highlight w:val="yellow"/>
        </w:rPr>
        <w:t>500000</w:t>
      </w:r>
      <w:r>
        <w:rPr>
          <w:rFonts w:hint="eastAsia"/>
          <w:sz w:val="30"/>
          <w:szCs w:val="30"/>
          <w:highlight w:val="yellow"/>
        </w:rPr>
        <w:t>元给被告</w:t>
      </w:r>
      <w:r>
        <w:rPr>
          <w:rFonts w:hint="eastAsia"/>
          <w:sz w:val="30"/>
          <w:szCs w:val="30"/>
        </w:rPr>
        <w:t>。后</w:t>
      </w:r>
      <w:r>
        <w:rPr>
          <w:rFonts w:hint="eastAsia"/>
          <w:sz w:val="30"/>
          <w:szCs w:val="30"/>
          <w:highlight w:val="yellow"/>
        </w:rPr>
        <w:t>原、被告又有多次金钱来往</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24</w:t>
      </w:r>
      <w:r>
        <w:rPr>
          <w:rFonts w:hint="eastAsia"/>
          <w:sz w:val="30"/>
          <w:szCs w:val="30"/>
          <w:highlight w:val="yellow"/>
        </w:rPr>
        <w:t>日，双方经结算，被告尚欠原告</w:t>
      </w:r>
      <w:r>
        <w:rPr>
          <w:rFonts w:hint="eastAsia"/>
          <w:sz w:val="30"/>
          <w:szCs w:val="30"/>
          <w:highlight w:val="yellow"/>
        </w:rPr>
        <w:t>450000</w:t>
      </w:r>
      <w:r>
        <w:rPr>
          <w:rFonts w:hint="eastAsia"/>
          <w:sz w:val="30"/>
          <w:szCs w:val="30"/>
          <w:highlight w:val="yellow"/>
        </w:rPr>
        <w:t>元，由被告出具一份借条，约定</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10</w:t>
      </w:r>
      <w:r>
        <w:rPr>
          <w:rFonts w:hint="eastAsia"/>
          <w:sz w:val="30"/>
          <w:szCs w:val="30"/>
          <w:highlight w:val="yellow"/>
        </w:rPr>
        <w:t>日前还清</w:t>
      </w:r>
      <w:r>
        <w:rPr>
          <w:rFonts w:hint="eastAsia"/>
          <w:sz w:val="30"/>
          <w:szCs w:val="30"/>
        </w:rPr>
        <w:t>。</w:t>
      </w:r>
      <w:r>
        <w:rPr>
          <w:rFonts w:hint="eastAsia"/>
          <w:sz w:val="30"/>
          <w:szCs w:val="30"/>
          <w:highlight w:val="yellow"/>
        </w:rPr>
        <w:t>后被告偿还</w:t>
      </w:r>
      <w:r>
        <w:rPr>
          <w:rFonts w:hint="eastAsia"/>
          <w:sz w:val="30"/>
          <w:szCs w:val="30"/>
          <w:highlight w:val="yellow"/>
        </w:rPr>
        <w:t>70000</w:t>
      </w:r>
      <w:r>
        <w:rPr>
          <w:rFonts w:hint="eastAsia"/>
          <w:sz w:val="30"/>
          <w:szCs w:val="30"/>
          <w:highlight w:val="yellow"/>
        </w:rPr>
        <w:t>元，余欠</w:t>
      </w:r>
      <w:r>
        <w:rPr>
          <w:rFonts w:hint="eastAsia"/>
          <w:sz w:val="30"/>
          <w:szCs w:val="30"/>
          <w:highlight w:val="yellow"/>
        </w:rPr>
        <w:t>380000</w:t>
      </w:r>
      <w:r>
        <w:rPr>
          <w:rFonts w:hint="eastAsia"/>
          <w:sz w:val="30"/>
          <w:szCs w:val="30"/>
          <w:highlight w:val="yellow"/>
        </w:rPr>
        <w:t>元至今未偿还</w:t>
      </w:r>
      <w:r>
        <w:rPr>
          <w:rFonts w:hint="eastAsia"/>
          <w:sz w:val="30"/>
          <w:szCs w:val="30"/>
        </w:rPr>
        <w:t>。为此，原告起诉要求被告</w:t>
      </w:r>
      <w:r>
        <w:rPr>
          <w:rFonts w:hint="eastAsia"/>
          <w:sz w:val="30"/>
          <w:szCs w:val="30"/>
          <w:highlight w:val="yellow"/>
        </w:rPr>
        <w:t>偿还原告借款</w:t>
      </w:r>
      <w:r>
        <w:rPr>
          <w:rFonts w:hint="eastAsia"/>
          <w:sz w:val="30"/>
          <w:szCs w:val="30"/>
          <w:highlight w:val="yellow"/>
        </w:rPr>
        <w:t>380000</w:t>
      </w:r>
      <w:r>
        <w:rPr>
          <w:rFonts w:hint="eastAsia"/>
          <w:sz w:val="30"/>
          <w:szCs w:val="30"/>
          <w:highlight w:val="yellow"/>
        </w:rPr>
        <w:t>元</w:t>
      </w:r>
      <w:r>
        <w:rPr>
          <w:rFonts w:hint="eastAsia"/>
          <w:sz w:val="30"/>
          <w:szCs w:val="30"/>
        </w:rPr>
        <w:t>及利息（利息按</w:t>
      </w:r>
      <w:r>
        <w:rPr>
          <w:rFonts w:hint="eastAsia"/>
          <w:sz w:val="30"/>
          <w:szCs w:val="30"/>
          <w:highlight w:val="yellow"/>
        </w:rPr>
        <w:t>中国人民银行同期同种类贷款利率</w:t>
      </w:r>
      <w:r>
        <w:rPr>
          <w:rFonts w:hint="eastAsia"/>
          <w:sz w:val="30"/>
          <w:szCs w:val="30"/>
        </w:rPr>
        <w:t>计算，</w:t>
      </w:r>
      <w:r>
        <w:rPr>
          <w:rFonts w:hint="eastAsia"/>
          <w:sz w:val="30"/>
          <w:szCs w:val="30"/>
          <w:highlight w:val="yellow"/>
        </w:rPr>
        <w:t>自</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10</w:t>
      </w:r>
      <w:r>
        <w:rPr>
          <w:rFonts w:hint="eastAsia"/>
          <w:sz w:val="30"/>
          <w:szCs w:val="30"/>
          <w:highlight w:val="yellow"/>
        </w:rPr>
        <w:t>日起</w:t>
      </w:r>
      <w:r>
        <w:rPr>
          <w:rFonts w:hint="eastAsia"/>
          <w:sz w:val="30"/>
          <w:szCs w:val="30"/>
        </w:rPr>
        <w:t>计</w:t>
      </w:r>
      <w:r>
        <w:rPr>
          <w:rFonts w:hint="eastAsia"/>
          <w:sz w:val="30"/>
          <w:szCs w:val="30"/>
          <w:highlight w:val="yellow"/>
        </w:rPr>
        <w:t>至实际偿还之日止</w:t>
      </w:r>
      <w:r>
        <w:rPr>
          <w:rFonts w:hint="eastAsia"/>
          <w:sz w:val="30"/>
          <w:szCs w:val="30"/>
        </w:rPr>
        <w:t>）；本案诉讼费用由被告承担。</w:t>
      </w:r>
    </w:p>
    <w:p w14:paraId="3D65E53C" w14:textId="77777777" w:rsidR="00000000" w:rsidRDefault="00C8729A">
      <w:pPr>
        <w:spacing w:line="500" w:lineRule="atLeast"/>
        <w:ind w:firstLine="600"/>
        <w:divId w:val="789785870"/>
        <w:rPr>
          <w:rFonts w:hint="eastAsia"/>
          <w:sz w:val="30"/>
          <w:szCs w:val="30"/>
        </w:rPr>
      </w:pPr>
      <w:r>
        <w:rPr>
          <w:rFonts w:hint="eastAsia"/>
          <w:sz w:val="30"/>
          <w:szCs w:val="30"/>
        </w:rPr>
        <w:t>为证明上述事实，原告在本院指定的举证期间提供了下列证据</w:t>
      </w:r>
      <w:r>
        <w:rPr>
          <w:rFonts w:hint="eastAsia"/>
          <w:sz w:val="30"/>
          <w:szCs w:val="30"/>
        </w:rPr>
        <w:t>：</w:t>
      </w:r>
    </w:p>
    <w:p w14:paraId="091804AB" w14:textId="77777777" w:rsidR="00000000" w:rsidRDefault="00C8729A">
      <w:pPr>
        <w:spacing w:line="500" w:lineRule="atLeast"/>
        <w:ind w:firstLine="600"/>
        <w:divId w:val="347490360"/>
        <w:rPr>
          <w:rFonts w:hint="eastAsia"/>
          <w:sz w:val="30"/>
          <w:szCs w:val="30"/>
        </w:rPr>
      </w:pPr>
      <w:r>
        <w:rPr>
          <w:rFonts w:hint="eastAsia"/>
          <w:sz w:val="30"/>
          <w:szCs w:val="30"/>
        </w:rPr>
        <w:t>1</w:t>
      </w:r>
      <w:r>
        <w:rPr>
          <w:rFonts w:hint="eastAsia"/>
          <w:sz w:val="30"/>
          <w:szCs w:val="30"/>
        </w:rPr>
        <w:t>、原告身份证，证明原告的身份情况；</w:t>
      </w:r>
    </w:p>
    <w:p w14:paraId="7977CDBD" w14:textId="77777777" w:rsidR="00000000" w:rsidRDefault="00C8729A">
      <w:pPr>
        <w:spacing w:line="500" w:lineRule="atLeast"/>
        <w:ind w:firstLine="600"/>
        <w:divId w:val="632565500"/>
        <w:rPr>
          <w:rFonts w:hint="eastAsia"/>
          <w:sz w:val="30"/>
          <w:szCs w:val="30"/>
        </w:rPr>
      </w:pPr>
      <w:r>
        <w:rPr>
          <w:rFonts w:hint="eastAsia"/>
          <w:sz w:val="30"/>
          <w:szCs w:val="30"/>
        </w:rPr>
        <w:t>2</w:t>
      </w:r>
      <w:r>
        <w:rPr>
          <w:rFonts w:hint="eastAsia"/>
          <w:sz w:val="30"/>
          <w:szCs w:val="30"/>
        </w:rPr>
        <w:t>、被告户籍证明，证明被告的身份情况；</w:t>
      </w:r>
    </w:p>
    <w:p w14:paraId="041CBFA7" w14:textId="77777777" w:rsidR="00000000" w:rsidRDefault="00C8729A">
      <w:pPr>
        <w:spacing w:line="500" w:lineRule="atLeast"/>
        <w:ind w:firstLine="600"/>
        <w:divId w:val="7634804"/>
        <w:rPr>
          <w:rFonts w:hint="eastAsia"/>
          <w:sz w:val="30"/>
          <w:szCs w:val="30"/>
        </w:rPr>
      </w:pPr>
      <w:r>
        <w:rPr>
          <w:rFonts w:hint="eastAsia"/>
          <w:sz w:val="30"/>
          <w:szCs w:val="30"/>
        </w:rPr>
        <w:t>3</w:t>
      </w:r>
      <w:r>
        <w:rPr>
          <w:rFonts w:hint="eastAsia"/>
          <w:sz w:val="30"/>
          <w:szCs w:val="30"/>
        </w:rPr>
        <w:t>、借条、汇款凭证、借记卡资料信息，证明被告向原告借款的事实。</w:t>
      </w:r>
    </w:p>
    <w:p w14:paraId="5DF12409" w14:textId="77777777" w:rsidR="00000000" w:rsidRDefault="00C8729A">
      <w:pPr>
        <w:spacing w:line="500" w:lineRule="atLeast"/>
        <w:ind w:firstLine="600"/>
        <w:divId w:val="922295341"/>
        <w:rPr>
          <w:rFonts w:hint="eastAsia"/>
          <w:sz w:val="30"/>
          <w:szCs w:val="30"/>
        </w:rPr>
      </w:pPr>
      <w:r>
        <w:rPr>
          <w:rFonts w:hint="eastAsia"/>
          <w:b/>
          <w:bCs/>
          <w:sz w:val="30"/>
          <w:szCs w:val="30"/>
        </w:rPr>
        <w:lastRenderedPageBreak/>
        <w:t>被告吴书拉答辩称：</w:t>
      </w:r>
      <w:r>
        <w:rPr>
          <w:rFonts w:hint="eastAsia"/>
          <w:sz w:val="30"/>
          <w:szCs w:val="30"/>
          <w:highlight w:val="yellow"/>
        </w:rPr>
        <w:t>原、被告系朋友关系</w:t>
      </w:r>
      <w:r>
        <w:rPr>
          <w:rFonts w:hint="eastAsia"/>
          <w:sz w:val="30"/>
          <w:szCs w:val="30"/>
        </w:rPr>
        <w:t>。</w:t>
      </w:r>
      <w:r>
        <w:rPr>
          <w:rFonts w:hint="eastAsia"/>
          <w:sz w:val="30"/>
          <w:szCs w:val="30"/>
          <w:highlight w:val="yellow"/>
        </w:rPr>
        <w:t>被告确实于</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24</w:t>
      </w:r>
      <w:r>
        <w:rPr>
          <w:rFonts w:hint="eastAsia"/>
          <w:sz w:val="30"/>
          <w:szCs w:val="30"/>
          <w:highlight w:val="yellow"/>
        </w:rPr>
        <w:t>日向原告出具一份向原告借款</w:t>
      </w:r>
      <w:r>
        <w:rPr>
          <w:rFonts w:hint="eastAsia"/>
          <w:sz w:val="30"/>
          <w:szCs w:val="30"/>
          <w:highlight w:val="yellow"/>
        </w:rPr>
        <w:t>450000</w:t>
      </w:r>
      <w:r>
        <w:rPr>
          <w:rFonts w:hint="eastAsia"/>
          <w:sz w:val="30"/>
          <w:szCs w:val="30"/>
          <w:highlight w:val="yellow"/>
        </w:rPr>
        <w:t>元的借条</w:t>
      </w:r>
      <w:r>
        <w:rPr>
          <w:rFonts w:hint="eastAsia"/>
          <w:sz w:val="30"/>
          <w:szCs w:val="30"/>
        </w:rPr>
        <w:t>。</w:t>
      </w:r>
      <w:r>
        <w:rPr>
          <w:rFonts w:hint="eastAsia"/>
          <w:sz w:val="30"/>
          <w:szCs w:val="30"/>
          <w:highlight w:val="yellow"/>
        </w:rPr>
        <w:t>原告称其欠案外人</w:t>
      </w:r>
      <w:r>
        <w:rPr>
          <w:rFonts w:hint="eastAsia"/>
          <w:sz w:val="30"/>
          <w:szCs w:val="30"/>
          <w:highlight w:val="yellow"/>
        </w:rPr>
        <w:t>350000</w:t>
      </w:r>
      <w:r>
        <w:rPr>
          <w:rFonts w:hint="eastAsia"/>
          <w:sz w:val="30"/>
          <w:szCs w:val="30"/>
          <w:highlight w:val="yellow"/>
        </w:rPr>
        <w:t>元，要求该款由被告偿还，被告表示同意，故被告向案外人出具一份欠</w:t>
      </w:r>
      <w:r>
        <w:rPr>
          <w:rFonts w:hint="eastAsia"/>
          <w:sz w:val="30"/>
          <w:szCs w:val="30"/>
          <w:highlight w:val="yellow"/>
        </w:rPr>
        <w:t>350000</w:t>
      </w:r>
      <w:r>
        <w:rPr>
          <w:rFonts w:hint="eastAsia"/>
          <w:sz w:val="30"/>
          <w:szCs w:val="30"/>
          <w:highlight w:val="yellow"/>
        </w:rPr>
        <w:t>元借条，相抵后，被告只欠原告</w:t>
      </w:r>
      <w:r>
        <w:rPr>
          <w:rFonts w:hint="eastAsia"/>
          <w:sz w:val="30"/>
          <w:szCs w:val="30"/>
          <w:highlight w:val="yellow"/>
        </w:rPr>
        <w:t>100000</w:t>
      </w:r>
      <w:r>
        <w:rPr>
          <w:rFonts w:hint="eastAsia"/>
          <w:sz w:val="30"/>
          <w:szCs w:val="30"/>
          <w:highlight w:val="yellow"/>
        </w:rPr>
        <w:t>元，后被告向原告偿还</w:t>
      </w:r>
      <w:r>
        <w:rPr>
          <w:rFonts w:hint="eastAsia"/>
          <w:sz w:val="30"/>
          <w:szCs w:val="30"/>
          <w:highlight w:val="yellow"/>
        </w:rPr>
        <w:t>80000</w:t>
      </w:r>
      <w:r>
        <w:rPr>
          <w:rFonts w:hint="eastAsia"/>
          <w:sz w:val="30"/>
          <w:szCs w:val="30"/>
          <w:highlight w:val="yellow"/>
        </w:rPr>
        <w:t>元</w:t>
      </w:r>
      <w:r>
        <w:rPr>
          <w:rFonts w:hint="eastAsia"/>
          <w:sz w:val="30"/>
          <w:szCs w:val="30"/>
        </w:rPr>
        <w:t>。现被告只欠原告</w:t>
      </w:r>
      <w:r>
        <w:rPr>
          <w:rFonts w:hint="eastAsia"/>
          <w:sz w:val="30"/>
          <w:szCs w:val="30"/>
        </w:rPr>
        <w:t>20000</w:t>
      </w:r>
      <w:r>
        <w:rPr>
          <w:rFonts w:hint="eastAsia"/>
          <w:sz w:val="30"/>
          <w:szCs w:val="30"/>
        </w:rPr>
        <w:t>元。</w:t>
      </w:r>
    </w:p>
    <w:p w14:paraId="07005A38" w14:textId="77777777" w:rsidR="00000000" w:rsidRDefault="00C8729A">
      <w:pPr>
        <w:spacing w:line="500" w:lineRule="atLeast"/>
        <w:ind w:firstLine="600"/>
        <w:divId w:val="2037461919"/>
        <w:rPr>
          <w:rFonts w:hint="eastAsia"/>
          <w:sz w:val="30"/>
          <w:szCs w:val="30"/>
        </w:rPr>
      </w:pPr>
      <w:r>
        <w:rPr>
          <w:rFonts w:hint="eastAsia"/>
          <w:sz w:val="30"/>
          <w:szCs w:val="30"/>
        </w:rPr>
        <w:t>被告吴书拉在本院指定的举证期限内没有提供证据。</w:t>
      </w:r>
    </w:p>
    <w:p w14:paraId="3391CDDE" w14:textId="77777777" w:rsidR="00000000" w:rsidRDefault="00C8729A">
      <w:pPr>
        <w:spacing w:line="500" w:lineRule="atLeast"/>
        <w:ind w:firstLine="600"/>
        <w:divId w:val="1909995468"/>
        <w:rPr>
          <w:rFonts w:hint="eastAsia"/>
          <w:sz w:val="30"/>
          <w:szCs w:val="30"/>
        </w:rPr>
      </w:pPr>
      <w:r>
        <w:rPr>
          <w:rFonts w:hint="eastAsia"/>
          <w:sz w:val="30"/>
          <w:szCs w:val="30"/>
        </w:rPr>
        <w:t>对原告提供的证据</w:t>
      </w:r>
      <w:r>
        <w:rPr>
          <w:rFonts w:hint="eastAsia"/>
          <w:sz w:val="30"/>
          <w:szCs w:val="30"/>
        </w:rPr>
        <w:t>1-2</w:t>
      </w:r>
      <w:r>
        <w:rPr>
          <w:rFonts w:hint="eastAsia"/>
          <w:sz w:val="30"/>
          <w:szCs w:val="30"/>
        </w:rPr>
        <w:t>，被告对证据的合法性、真实性关联性均无异议。对证据</w:t>
      </w:r>
      <w:r>
        <w:rPr>
          <w:rFonts w:hint="eastAsia"/>
          <w:sz w:val="30"/>
          <w:szCs w:val="30"/>
        </w:rPr>
        <w:t>3</w:t>
      </w:r>
      <w:r>
        <w:rPr>
          <w:rFonts w:hint="eastAsia"/>
          <w:sz w:val="30"/>
          <w:szCs w:val="30"/>
        </w:rPr>
        <w:t>的真实性没有异议，但认为应与被告向案外人出具的</w:t>
      </w:r>
      <w:r>
        <w:rPr>
          <w:rFonts w:hint="eastAsia"/>
          <w:sz w:val="30"/>
          <w:szCs w:val="30"/>
        </w:rPr>
        <w:t>350000</w:t>
      </w:r>
      <w:r>
        <w:rPr>
          <w:rFonts w:hint="eastAsia"/>
          <w:sz w:val="30"/>
          <w:szCs w:val="30"/>
        </w:rPr>
        <w:t>元欠条相抵。本院认为，原告提供的上述证据，来源合法，内容客观真实，与待证事实具有关联性，本院均予以采纳。</w:t>
      </w:r>
    </w:p>
    <w:p w14:paraId="7B9387F9" w14:textId="77777777" w:rsidR="00000000" w:rsidRDefault="00C8729A">
      <w:pPr>
        <w:spacing w:line="500" w:lineRule="atLeast"/>
        <w:ind w:firstLine="600"/>
        <w:divId w:val="678313350"/>
        <w:rPr>
          <w:rFonts w:hint="eastAsia"/>
          <w:sz w:val="30"/>
          <w:szCs w:val="30"/>
        </w:rPr>
      </w:pPr>
      <w:r>
        <w:rPr>
          <w:rFonts w:hint="eastAsia"/>
          <w:b/>
          <w:bCs/>
          <w:sz w:val="30"/>
          <w:szCs w:val="30"/>
        </w:rPr>
        <w:t>本院经审理，认定本案事实如下：</w:t>
      </w:r>
      <w:r>
        <w:rPr>
          <w:rFonts w:hint="eastAsia"/>
          <w:sz w:val="30"/>
          <w:szCs w:val="30"/>
          <w:highlight w:val="yellow"/>
        </w:rPr>
        <w:t>被告吴书拉曾向原告郑为评借款</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24</w:t>
      </w:r>
      <w:r>
        <w:rPr>
          <w:rFonts w:hint="eastAsia"/>
          <w:sz w:val="30"/>
          <w:szCs w:val="30"/>
          <w:highlight w:val="yellow"/>
        </w:rPr>
        <w:t>日，双方经结算，被告结欠原告借款</w:t>
      </w:r>
      <w:r>
        <w:rPr>
          <w:rFonts w:hint="eastAsia"/>
          <w:sz w:val="30"/>
          <w:szCs w:val="30"/>
          <w:highlight w:val="yellow"/>
        </w:rPr>
        <w:t>450000</w:t>
      </w:r>
      <w:r>
        <w:rPr>
          <w:rFonts w:hint="eastAsia"/>
          <w:sz w:val="30"/>
          <w:szCs w:val="30"/>
          <w:highlight w:val="yellow"/>
        </w:rPr>
        <w:t>元</w:t>
      </w:r>
      <w:r>
        <w:rPr>
          <w:rFonts w:hint="eastAsia"/>
          <w:sz w:val="30"/>
          <w:szCs w:val="30"/>
        </w:rPr>
        <w:t>，</w:t>
      </w:r>
      <w:r>
        <w:rPr>
          <w:rFonts w:hint="eastAsia"/>
          <w:sz w:val="30"/>
          <w:szCs w:val="30"/>
          <w:highlight w:val="yellow"/>
        </w:rPr>
        <w:t>被告向原告出具一份借条</w:t>
      </w:r>
      <w:r>
        <w:rPr>
          <w:rFonts w:hint="eastAsia"/>
          <w:sz w:val="30"/>
          <w:szCs w:val="30"/>
        </w:rPr>
        <w:t>，</w:t>
      </w:r>
      <w:r>
        <w:rPr>
          <w:rFonts w:hint="eastAsia"/>
          <w:sz w:val="30"/>
          <w:szCs w:val="30"/>
          <w:highlight w:val="yellow"/>
        </w:rPr>
        <w:t>约定该款于</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10</w:t>
      </w:r>
      <w:r>
        <w:rPr>
          <w:rFonts w:hint="eastAsia"/>
          <w:sz w:val="30"/>
          <w:szCs w:val="30"/>
          <w:highlight w:val="yellow"/>
        </w:rPr>
        <w:t>日前还清</w:t>
      </w:r>
      <w:r>
        <w:rPr>
          <w:rFonts w:hint="eastAsia"/>
          <w:sz w:val="30"/>
          <w:szCs w:val="30"/>
        </w:rPr>
        <w:t>。</w:t>
      </w:r>
      <w:r>
        <w:rPr>
          <w:rFonts w:hint="eastAsia"/>
          <w:sz w:val="30"/>
          <w:szCs w:val="30"/>
          <w:highlight w:val="yellow"/>
        </w:rPr>
        <w:t>后被告偿还借款</w:t>
      </w:r>
      <w:r>
        <w:rPr>
          <w:rFonts w:hint="eastAsia"/>
          <w:sz w:val="30"/>
          <w:szCs w:val="30"/>
          <w:highlight w:val="yellow"/>
        </w:rPr>
        <w:t>80000</w:t>
      </w:r>
      <w:r>
        <w:rPr>
          <w:rFonts w:hint="eastAsia"/>
          <w:sz w:val="30"/>
          <w:szCs w:val="30"/>
          <w:highlight w:val="yellow"/>
        </w:rPr>
        <w:t>元（原告在庭审中自认），余欠借款</w:t>
      </w:r>
      <w:r>
        <w:rPr>
          <w:rFonts w:hint="eastAsia"/>
          <w:sz w:val="30"/>
          <w:szCs w:val="30"/>
          <w:highlight w:val="yellow"/>
        </w:rPr>
        <w:t>370000</w:t>
      </w:r>
      <w:r>
        <w:rPr>
          <w:rFonts w:hint="eastAsia"/>
          <w:sz w:val="30"/>
          <w:szCs w:val="30"/>
          <w:highlight w:val="yellow"/>
        </w:rPr>
        <w:t>元被告至今未偿还</w:t>
      </w:r>
      <w:r>
        <w:rPr>
          <w:rFonts w:hint="eastAsia"/>
          <w:sz w:val="30"/>
          <w:szCs w:val="30"/>
        </w:rPr>
        <w:t>。</w:t>
      </w:r>
    </w:p>
    <w:p w14:paraId="65D462DA" w14:textId="77777777" w:rsidR="00000000" w:rsidRDefault="00C8729A">
      <w:pPr>
        <w:spacing w:line="500" w:lineRule="atLeast"/>
        <w:ind w:firstLine="600"/>
        <w:divId w:val="1261134498"/>
        <w:rPr>
          <w:rFonts w:hint="eastAsia"/>
          <w:sz w:val="30"/>
          <w:szCs w:val="30"/>
        </w:rPr>
      </w:pPr>
      <w:r>
        <w:rPr>
          <w:rFonts w:hint="eastAsia"/>
          <w:b/>
          <w:bCs/>
          <w:sz w:val="30"/>
          <w:szCs w:val="30"/>
        </w:rPr>
        <w:t>本院认为，</w:t>
      </w:r>
      <w:r>
        <w:rPr>
          <w:rFonts w:hint="eastAsia"/>
          <w:sz w:val="30"/>
          <w:szCs w:val="30"/>
        </w:rPr>
        <w:t>原告郑为评与被告吴书拉之间因民间借贷形成的债权债务关系明确，合法有效。被告尚欠原告借款</w:t>
      </w:r>
      <w:r>
        <w:rPr>
          <w:rFonts w:hint="eastAsia"/>
          <w:sz w:val="30"/>
          <w:szCs w:val="30"/>
        </w:rPr>
        <w:t>370000</w:t>
      </w:r>
      <w:r>
        <w:rPr>
          <w:rFonts w:hint="eastAsia"/>
          <w:sz w:val="30"/>
          <w:szCs w:val="30"/>
        </w:rPr>
        <w:t>元事实清楚，证据确凿充分，被告依法应按双方约定的还款期限履行偿还借款的义务。现被告未按约还款，应支付逾期还款利息，逾期还款利息可比照中国人民银行公布的同期同档次贷款基准利率支付。被告主张原、被告之间约定原告欠案外人</w:t>
      </w:r>
      <w:r>
        <w:rPr>
          <w:rFonts w:hint="eastAsia"/>
          <w:sz w:val="30"/>
          <w:szCs w:val="30"/>
        </w:rPr>
        <w:t>350000</w:t>
      </w:r>
      <w:r>
        <w:rPr>
          <w:rFonts w:hint="eastAsia"/>
          <w:sz w:val="30"/>
          <w:szCs w:val="30"/>
        </w:rPr>
        <w:t>元由被告偿还，应予以抵销，原告未予认可，被告亦未能提供证据证明，被告该主张缺乏事实及法律依据，本院不予支持。据此，依照《中华人民共和国合同法》第六十条、第二百零六条、第二百零</w:t>
      </w:r>
      <w:r>
        <w:rPr>
          <w:rFonts w:hint="eastAsia"/>
          <w:sz w:val="30"/>
          <w:szCs w:val="30"/>
        </w:rPr>
        <w:t>七条之规定，判决如下：</w:t>
      </w:r>
    </w:p>
    <w:p w14:paraId="1FE127BA" w14:textId="77777777" w:rsidR="00000000" w:rsidRDefault="00C8729A">
      <w:pPr>
        <w:spacing w:line="500" w:lineRule="atLeast"/>
        <w:ind w:firstLine="600"/>
        <w:divId w:val="243758505"/>
        <w:rPr>
          <w:rFonts w:hint="eastAsia"/>
          <w:sz w:val="30"/>
          <w:szCs w:val="30"/>
        </w:rPr>
      </w:pPr>
      <w:r>
        <w:rPr>
          <w:rFonts w:hint="eastAsia"/>
          <w:sz w:val="30"/>
          <w:szCs w:val="30"/>
        </w:rPr>
        <w:t>一、被告吴书拉于本判决生效之日起十日内</w:t>
      </w:r>
      <w:r>
        <w:rPr>
          <w:rFonts w:hint="eastAsia"/>
          <w:sz w:val="30"/>
          <w:szCs w:val="30"/>
          <w:highlight w:val="yellow"/>
        </w:rPr>
        <w:t>偿还原告郑为评借款</w:t>
      </w:r>
      <w:r>
        <w:rPr>
          <w:rFonts w:hint="eastAsia"/>
          <w:sz w:val="30"/>
          <w:szCs w:val="30"/>
          <w:highlight w:val="yellow"/>
        </w:rPr>
        <w:t>370000</w:t>
      </w:r>
      <w:r>
        <w:rPr>
          <w:rFonts w:hint="eastAsia"/>
          <w:sz w:val="30"/>
          <w:szCs w:val="30"/>
          <w:highlight w:val="yellow"/>
        </w:rPr>
        <w:t>元</w:t>
      </w:r>
      <w:r>
        <w:rPr>
          <w:rFonts w:hint="eastAsia"/>
          <w:sz w:val="30"/>
          <w:szCs w:val="30"/>
        </w:rPr>
        <w:t>及利息（利息计算方法：本金</w:t>
      </w:r>
      <w:r>
        <w:rPr>
          <w:rFonts w:hint="eastAsia"/>
          <w:sz w:val="30"/>
          <w:szCs w:val="30"/>
        </w:rPr>
        <w:t>370000</w:t>
      </w:r>
      <w:r>
        <w:rPr>
          <w:rFonts w:hint="eastAsia"/>
          <w:sz w:val="30"/>
          <w:szCs w:val="30"/>
        </w:rPr>
        <w:t>元，</w:t>
      </w:r>
      <w:r>
        <w:rPr>
          <w:rFonts w:hint="eastAsia"/>
          <w:sz w:val="30"/>
          <w:szCs w:val="30"/>
          <w:highlight w:val="yellow"/>
        </w:rPr>
        <w:t>自</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10</w:t>
      </w:r>
      <w:r>
        <w:rPr>
          <w:rFonts w:hint="eastAsia"/>
          <w:sz w:val="30"/>
          <w:szCs w:val="30"/>
          <w:highlight w:val="yellow"/>
        </w:rPr>
        <w:t>日起至履行完毕之日止</w:t>
      </w:r>
      <w:r>
        <w:rPr>
          <w:rFonts w:hint="eastAsia"/>
          <w:sz w:val="30"/>
          <w:szCs w:val="30"/>
        </w:rPr>
        <w:t>，</w:t>
      </w:r>
      <w:r>
        <w:rPr>
          <w:rFonts w:hint="eastAsia"/>
          <w:sz w:val="30"/>
          <w:szCs w:val="30"/>
          <w:highlight w:val="yellow"/>
        </w:rPr>
        <w:t>按中国人民银行公布的同期同档次贷款基准利率计算</w:t>
      </w:r>
      <w:r>
        <w:rPr>
          <w:rFonts w:hint="eastAsia"/>
          <w:sz w:val="30"/>
          <w:szCs w:val="30"/>
        </w:rPr>
        <w:t>）；</w:t>
      </w:r>
    </w:p>
    <w:p w14:paraId="1BBDDEF1" w14:textId="77777777" w:rsidR="00000000" w:rsidRDefault="00C8729A">
      <w:pPr>
        <w:spacing w:line="500" w:lineRule="atLeast"/>
        <w:ind w:firstLine="600"/>
        <w:divId w:val="132061141"/>
        <w:rPr>
          <w:rFonts w:hint="eastAsia"/>
          <w:sz w:val="30"/>
          <w:szCs w:val="30"/>
        </w:rPr>
      </w:pPr>
      <w:r>
        <w:rPr>
          <w:rFonts w:hint="eastAsia"/>
          <w:sz w:val="30"/>
          <w:szCs w:val="30"/>
        </w:rPr>
        <w:t>二、驳回原告郑为评的其他诉讼请求。</w:t>
      </w:r>
    </w:p>
    <w:p w14:paraId="5E1E8B41" w14:textId="77777777" w:rsidR="00000000" w:rsidRDefault="00C8729A">
      <w:pPr>
        <w:spacing w:line="500" w:lineRule="atLeast"/>
        <w:ind w:firstLine="600"/>
        <w:divId w:val="1254819035"/>
        <w:rPr>
          <w:rFonts w:hint="eastAsia"/>
          <w:sz w:val="30"/>
          <w:szCs w:val="30"/>
        </w:rPr>
      </w:pPr>
      <w:r>
        <w:rPr>
          <w:rFonts w:hint="eastAsia"/>
          <w:sz w:val="30"/>
          <w:szCs w:val="30"/>
        </w:rPr>
        <w:t>案件受理费</w:t>
      </w:r>
      <w:r>
        <w:rPr>
          <w:rFonts w:hint="eastAsia"/>
          <w:sz w:val="30"/>
          <w:szCs w:val="30"/>
        </w:rPr>
        <w:t>7000</w:t>
      </w:r>
      <w:r>
        <w:rPr>
          <w:rFonts w:hint="eastAsia"/>
          <w:sz w:val="30"/>
          <w:szCs w:val="30"/>
        </w:rPr>
        <w:t>元，减半收取</w:t>
      </w:r>
      <w:r>
        <w:rPr>
          <w:rFonts w:hint="eastAsia"/>
          <w:sz w:val="30"/>
          <w:szCs w:val="30"/>
        </w:rPr>
        <w:t>3500</w:t>
      </w:r>
      <w:r>
        <w:rPr>
          <w:rFonts w:hint="eastAsia"/>
          <w:sz w:val="30"/>
          <w:szCs w:val="30"/>
        </w:rPr>
        <w:t>元，由郑为评承担</w:t>
      </w:r>
      <w:r>
        <w:rPr>
          <w:rFonts w:hint="eastAsia"/>
          <w:sz w:val="30"/>
          <w:szCs w:val="30"/>
        </w:rPr>
        <w:t>92</w:t>
      </w:r>
      <w:r>
        <w:rPr>
          <w:rFonts w:hint="eastAsia"/>
          <w:sz w:val="30"/>
          <w:szCs w:val="30"/>
        </w:rPr>
        <w:t>元，吴书拉承担</w:t>
      </w:r>
      <w:r>
        <w:rPr>
          <w:rFonts w:hint="eastAsia"/>
          <w:sz w:val="30"/>
          <w:szCs w:val="30"/>
        </w:rPr>
        <w:t>3408</w:t>
      </w:r>
      <w:r>
        <w:rPr>
          <w:rFonts w:hint="eastAsia"/>
          <w:sz w:val="30"/>
          <w:szCs w:val="30"/>
        </w:rPr>
        <w:t>元。</w:t>
      </w:r>
    </w:p>
    <w:p w14:paraId="54D1364C" w14:textId="77777777" w:rsidR="00000000" w:rsidRDefault="00C8729A">
      <w:pPr>
        <w:spacing w:line="500" w:lineRule="atLeast"/>
        <w:ind w:firstLine="600"/>
        <w:divId w:val="1214344702"/>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如不服本判决，可在判决书送达之日起十五日内，向本院递交上诉状，并按对方当事人的人数提出副本，上诉于浙江省温州市中级人民法院。在递交上诉状之日起七日内，预缴上诉案</w:t>
      </w:r>
      <w:r>
        <w:rPr>
          <w:rFonts w:hint="eastAsia"/>
          <w:sz w:val="30"/>
          <w:szCs w:val="30"/>
        </w:rPr>
        <w:t>件受理费</w:t>
      </w:r>
      <w:r>
        <w:rPr>
          <w:rFonts w:hint="eastAsia"/>
          <w:sz w:val="30"/>
          <w:szCs w:val="30"/>
        </w:rPr>
        <w:t>7000</w:t>
      </w:r>
      <w:r>
        <w:rPr>
          <w:rFonts w:hint="eastAsia"/>
          <w:sz w:val="30"/>
          <w:szCs w:val="30"/>
        </w:rPr>
        <w:t>元，款汇至温州市财政局非税收入结算户，开户行农行温州市分行，帐号：</w:t>
      </w:r>
      <w:r>
        <w:rPr>
          <w:rFonts w:hint="eastAsia"/>
          <w:sz w:val="30"/>
          <w:szCs w:val="30"/>
        </w:rPr>
        <w:t>192999010400031950013</w:t>
      </w:r>
      <w:r>
        <w:rPr>
          <w:rFonts w:hint="eastAsia"/>
          <w:sz w:val="30"/>
          <w:szCs w:val="30"/>
        </w:rPr>
        <w:t>，逾期不交，按自动撤回上诉处理。</w:t>
      </w:r>
    </w:p>
    <w:p w14:paraId="791CDAD9" w14:textId="77777777" w:rsidR="00000000" w:rsidRDefault="00C8729A">
      <w:pPr>
        <w:spacing w:line="500" w:lineRule="atLeast"/>
        <w:ind w:firstLine="600"/>
        <w:divId w:val="1191575593"/>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63049D7B" w14:textId="77777777" w:rsidR="00000000" w:rsidRDefault="00C8729A">
      <w:pPr>
        <w:spacing w:line="500" w:lineRule="atLeast"/>
        <w:jc w:val="right"/>
        <w:divId w:val="106556529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苏忠群</w:t>
      </w:r>
    </w:p>
    <w:p w14:paraId="431A7231" w14:textId="77777777" w:rsidR="00000000" w:rsidRDefault="00C8729A">
      <w:pPr>
        <w:spacing w:line="500" w:lineRule="atLeast"/>
        <w:jc w:val="right"/>
        <w:divId w:val="175269868"/>
        <w:rPr>
          <w:rFonts w:hint="eastAsia"/>
          <w:sz w:val="30"/>
          <w:szCs w:val="30"/>
        </w:rPr>
      </w:pPr>
      <w:r>
        <w:rPr>
          <w:rFonts w:hint="eastAsia"/>
          <w:sz w:val="30"/>
          <w:szCs w:val="30"/>
        </w:rPr>
        <w:t>二〇一四年一月二十日</w:t>
      </w:r>
    </w:p>
    <w:p w14:paraId="689B9AF7" w14:textId="77777777" w:rsidR="00000000" w:rsidRDefault="00C8729A">
      <w:pPr>
        <w:spacing w:line="500" w:lineRule="atLeast"/>
        <w:jc w:val="right"/>
        <w:divId w:val="2060012732"/>
        <w:rPr>
          <w:rFonts w:hint="eastAsia"/>
          <w:sz w:val="30"/>
          <w:szCs w:val="30"/>
        </w:rPr>
      </w:pPr>
      <w:r>
        <w:rPr>
          <w:rFonts w:hint="eastAsia"/>
          <w:sz w:val="30"/>
          <w:szCs w:val="30"/>
        </w:rPr>
        <w:t>代书记员　苏义杰</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721AC" w14:textId="77777777" w:rsidR="00C8729A" w:rsidRDefault="00C8729A" w:rsidP="00C8729A">
      <w:r>
        <w:separator/>
      </w:r>
    </w:p>
  </w:endnote>
  <w:endnote w:type="continuationSeparator" w:id="0">
    <w:p w14:paraId="662E798D" w14:textId="77777777" w:rsidR="00C8729A" w:rsidRDefault="00C8729A" w:rsidP="00C87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4D56A" w14:textId="77777777" w:rsidR="00C8729A" w:rsidRDefault="00C8729A" w:rsidP="00C8729A">
      <w:r>
        <w:separator/>
      </w:r>
    </w:p>
  </w:footnote>
  <w:footnote w:type="continuationSeparator" w:id="0">
    <w:p w14:paraId="4D4C93FA" w14:textId="77777777" w:rsidR="00C8729A" w:rsidRDefault="00C8729A" w:rsidP="00C872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8729A"/>
    <w:rsid w:val="00C87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092233"/>
  <w15:chartTrackingRefBased/>
  <w15:docId w15:val="{25500963-D45F-42A0-AD16-8B6074B9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872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729A"/>
    <w:rPr>
      <w:rFonts w:ascii="宋体" w:eastAsia="宋体" w:hAnsi="宋体" w:cs="宋体"/>
      <w:sz w:val="18"/>
      <w:szCs w:val="18"/>
    </w:rPr>
  </w:style>
  <w:style w:type="paragraph" w:styleId="a5">
    <w:name w:val="footer"/>
    <w:basedOn w:val="a"/>
    <w:link w:val="a6"/>
    <w:uiPriority w:val="99"/>
    <w:unhideWhenUsed/>
    <w:rsid w:val="00C8729A"/>
    <w:pPr>
      <w:tabs>
        <w:tab w:val="center" w:pos="4153"/>
        <w:tab w:val="right" w:pos="8306"/>
      </w:tabs>
      <w:snapToGrid w:val="0"/>
    </w:pPr>
    <w:rPr>
      <w:sz w:val="18"/>
      <w:szCs w:val="18"/>
    </w:rPr>
  </w:style>
  <w:style w:type="character" w:customStyle="1" w:styleId="a6">
    <w:name w:val="页脚 字符"/>
    <w:basedOn w:val="a0"/>
    <w:link w:val="a5"/>
    <w:uiPriority w:val="99"/>
    <w:rsid w:val="00C8729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804">
      <w:marLeft w:val="0"/>
      <w:marRight w:val="0"/>
      <w:marTop w:val="10"/>
      <w:marBottom w:val="10"/>
      <w:divBdr>
        <w:top w:val="none" w:sz="0" w:space="0" w:color="auto"/>
        <w:left w:val="none" w:sz="0" w:space="0" w:color="auto"/>
        <w:bottom w:val="none" w:sz="0" w:space="0" w:color="auto"/>
        <w:right w:val="none" w:sz="0" w:space="0" w:color="auto"/>
      </w:divBdr>
    </w:div>
    <w:div w:id="118888198">
      <w:marLeft w:val="0"/>
      <w:marRight w:val="0"/>
      <w:marTop w:val="10"/>
      <w:marBottom w:val="10"/>
      <w:divBdr>
        <w:top w:val="none" w:sz="0" w:space="0" w:color="auto"/>
        <w:left w:val="none" w:sz="0" w:space="0" w:color="auto"/>
        <w:bottom w:val="none" w:sz="0" w:space="0" w:color="auto"/>
        <w:right w:val="none" w:sz="0" w:space="0" w:color="auto"/>
      </w:divBdr>
    </w:div>
    <w:div w:id="132061141">
      <w:marLeft w:val="0"/>
      <w:marRight w:val="0"/>
      <w:marTop w:val="10"/>
      <w:marBottom w:val="10"/>
      <w:divBdr>
        <w:top w:val="none" w:sz="0" w:space="0" w:color="auto"/>
        <w:left w:val="none" w:sz="0" w:space="0" w:color="auto"/>
        <w:bottom w:val="none" w:sz="0" w:space="0" w:color="auto"/>
        <w:right w:val="none" w:sz="0" w:space="0" w:color="auto"/>
      </w:divBdr>
    </w:div>
    <w:div w:id="175269868">
      <w:marLeft w:val="0"/>
      <w:marRight w:val="720"/>
      <w:marTop w:val="10"/>
      <w:marBottom w:val="10"/>
      <w:divBdr>
        <w:top w:val="none" w:sz="0" w:space="0" w:color="auto"/>
        <w:left w:val="none" w:sz="0" w:space="0" w:color="auto"/>
        <w:bottom w:val="none" w:sz="0" w:space="0" w:color="auto"/>
        <w:right w:val="none" w:sz="0" w:space="0" w:color="auto"/>
      </w:divBdr>
    </w:div>
    <w:div w:id="243758505">
      <w:marLeft w:val="0"/>
      <w:marRight w:val="0"/>
      <w:marTop w:val="10"/>
      <w:marBottom w:val="10"/>
      <w:divBdr>
        <w:top w:val="none" w:sz="0" w:space="0" w:color="auto"/>
        <w:left w:val="none" w:sz="0" w:space="0" w:color="auto"/>
        <w:bottom w:val="none" w:sz="0" w:space="0" w:color="auto"/>
        <w:right w:val="none" w:sz="0" w:space="0" w:color="auto"/>
      </w:divBdr>
    </w:div>
    <w:div w:id="347490360">
      <w:marLeft w:val="0"/>
      <w:marRight w:val="0"/>
      <w:marTop w:val="10"/>
      <w:marBottom w:val="10"/>
      <w:divBdr>
        <w:top w:val="none" w:sz="0" w:space="0" w:color="auto"/>
        <w:left w:val="none" w:sz="0" w:space="0" w:color="auto"/>
        <w:bottom w:val="none" w:sz="0" w:space="0" w:color="auto"/>
        <w:right w:val="none" w:sz="0" w:space="0" w:color="auto"/>
      </w:divBdr>
    </w:div>
    <w:div w:id="444618899">
      <w:marLeft w:val="0"/>
      <w:marRight w:val="0"/>
      <w:marTop w:val="10"/>
      <w:marBottom w:val="10"/>
      <w:divBdr>
        <w:top w:val="none" w:sz="0" w:space="0" w:color="auto"/>
        <w:left w:val="none" w:sz="0" w:space="0" w:color="auto"/>
        <w:bottom w:val="none" w:sz="0" w:space="0" w:color="auto"/>
        <w:right w:val="none" w:sz="0" w:space="0" w:color="auto"/>
      </w:divBdr>
    </w:div>
    <w:div w:id="537009647">
      <w:marLeft w:val="0"/>
      <w:marRight w:val="0"/>
      <w:marTop w:val="10"/>
      <w:marBottom w:val="10"/>
      <w:divBdr>
        <w:top w:val="none" w:sz="0" w:space="0" w:color="auto"/>
        <w:left w:val="none" w:sz="0" w:space="0" w:color="auto"/>
        <w:bottom w:val="none" w:sz="0" w:space="0" w:color="auto"/>
        <w:right w:val="none" w:sz="0" w:space="0" w:color="auto"/>
      </w:divBdr>
    </w:div>
    <w:div w:id="632565500">
      <w:marLeft w:val="0"/>
      <w:marRight w:val="0"/>
      <w:marTop w:val="10"/>
      <w:marBottom w:val="10"/>
      <w:divBdr>
        <w:top w:val="none" w:sz="0" w:space="0" w:color="auto"/>
        <w:left w:val="none" w:sz="0" w:space="0" w:color="auto"/>
        <w:bottom w:val="none" w:sz="0" w:space="0" w:color="auto"/>
        <w:right w:val="none" w:sz="0" w:space="0" w:color="auto"/>
      </w:divBdr>
    </w:div>
    <w:div w:id="678313350">
      <w:marLeft w:val="0"/>
      <w:marRight w:val="0"/>
      <w:marTop w:val="10"/>
      <w:marBottom w:val="10"/>
      <w:divBdr>
        <w:top w:val="none" w:sz="0" w:space="0" w:color="auto"/>
        <w:left w:val="none" w:sz="0" w:space="0" w:color="auto"/>
        <w:bottom w:val="none" w:sz="0" w:space="0" w:color="auto"/>
        <w:right w:val="none" w:sz="0" w:space="0" w:color="auto"/>
      </w:divBdr>
    </w:div>
    <w:div w:id="697002294">
      <w:marLeft w:val="0"/>
      <w:marRight w:val="0"/>
      <w:marTop w:val="10"/>
      <w:marBottom w:val="10"/>
      <w:divBdr>
        <w:top w:val="none" w:sz="0" w:space="0" w:color="auto"/>
        <w:left w:val="none" w:sz="0" w:space="0" w:color="auto"/>
        <w:bottom w:val="none" w:sz="0" w:space="0" w:color="auto"/>
        <w:right w:val="none" w:sz="0" w:space="0" w:color="auto"/>
      </w:divBdr>
    </w:div>
    <w:div w:id="772480818">
      <w:marLeft w:val="0"/>
      <w:marRight w:val="0"/>
      <w:marTop w:val="10"/>
      <w:marBottom w:val="10"/>
      <w:divBdr>
        <w:top w:val="none" w:sz="0" w:space="0" w:color="auto"/>
        <w:left w:val="none" w:sz="0" w:space="0" w:color="auto"/>
        <w:bottom w:val="none" w:sz="0" w:space="0" w:color="auto"/>
        <w:right w:val="none" w:sz="0" w:space="0" w:color="auto"/>
      </w:divBdr>
    </w:div>
    <w:div w:id="789785870">
      <w:marLeft w:val="0"/>
      <w:marRight w:val="0"/>
      <w:marTop w:val="10"/>
      <w:marBottom w:val="10"/>
      <w:divBdr>
        <w:top w:val="none" w:sz="0" w:space="0" w:color="auto"/>
        <w:left w:val="none" w:sz="0" w:space="0" w:color="auto"/>
        <w:bottom w:val="none" w:sz="0" w:space="0" w:color="auto"/>
        <w:right w:val="none" w:sz="0" w:space="0" w:color="auto"/>
      </w:divBdr>
    </w:div>
    <w:div w:id="922295341">
      <w:marLeft w:val="0"/>
      <w:marRight w:val="0"/>
      <w:marTop w:val="10"/>
      <w:marBottom w:val="10"/>
      <w:divBdr>
        <w:top w:val="none" w:sz="0" w:space="0" w:color="auto"/>
        <w:left w:val="none" w:sz="0" w:space="0" w:color="auto"/>
        <w:bottom w:val="none" w:sz="0" w:space="0" w:color="auto"/>
        <w:right w:val="none" w:sz="0" w:space="0" w:color="auto"/>
      </w:divBdr>
    </w:div>
    <w:div w:id="1065565295">
      <w:marLeft w:val="0"/>
      <w:marRight w:val="720"/>
      <w:marTop w:val="10"/>
      <w:marBottom w:val="10"/>
      <w:divBdr>
        <w:top w:val="none" w:sz="0" w:space="0" w:color="auto"/>
        <w:left w:val="none" w:sz="0" w:space="0" w:color="auto"/>
        <w:bottom w:val="none" w:sz="0" w:space="0" w:color="auto"/>
        <w:right w:val="none" w:sz="0" w:space="0" w:color="auto"/>
      </w:divBdr>
    </w:div>
    <w:div w:id="1070542625">
      <w:marLeft w:val="0"/>
      <w:marRight w:val="0"/>
      <w:marTop w:val="10"/>
      <w:marBottom w:val="10"/>
      <w:divBdr>
        <w:top w:val="none" w:sz="0" w:space="0" w:color="auto"/>
        <w:left w:val="none" w:sz="0" w:space="0" w:color="auto"/>
        <w:bottom w:val="none" w:sz="0" w:space="0" w:color="auto"/>
        <w:right w:val="none" w:sz="0" w:space="0" w:color="auto"/>
      </w:divBdr>
    </w:div>
    <w:div w:id="1191575593">
      <w:marLeft w:val="0"/>
      <w:marRight w:val="0"/>
      <w:marTop w:val="10"/>
      <w:marBottom w:val="10"/>
      <w:divBdr>
        <w:top w:val="none" w:sz="0" w:space="0" w:color="auto"/>
        <w:left w:val="none" w:sz="0" w:space="0" w:color="auto"/>
        <w:bottom w:val="none" w:sz="0" w:space="0" w:color="auto"/>
        <w:right w:val="none" w:sz="0" w:space="0" w:color="auto"/>
      </w:divBdr>
    </w:div>
    <w:div w:id="1214344702">
      <w:marLeft w:val="0"/>
      <w:marRight w:val="0"/>
      <w:marTop w:val="10"/>
      <w:marBottom w:val="10"/>
      <w:divBdr>
        <w:top w:val="none" w:sz="0" w:space="0" w:color="auto"/>
        <w:left w:val="none" w:sz="0" w:space="0" w:color="auto"/>
        <w:bottom w:val="none" w:sz="0" w:space="0" w:color="auto"/>
        <w:right w:val="none" w:sz="0" w:space="0" w:color="auto"/>
      </w:divBdr>
    </w:div>
    <w:div w:id="1254819035">
      <w:marLeft w:val="0"/>
      <w:marRight w:val="0"/>
      <w:marTop w:val="10"/>
      <w:marBottom w:val="10"/>
      <w:divBdr>
        <w:top w:val="none" w:sz="0" w:space="0" w:color="auto"/>
        <w:left w:val="none" w:sz="0" w:space="0" w:color="auto"/>
        <w:bottom w:val="none" w:sz="0" w:space="0" w:color="auto"/>
        <w:right w:val="none" w:sz="0" w:space="0" w:color="auto"/>
      </w:divBdr>
    </w:div>
    <w:div w:id="1261134498">
      <w:marLeft w:val="0"/>
      <w:marRight w:val="0"/>
      <w:marTop w:val="10"/>
      <w:marBottom w:val="10"/>
      <w:divBdr>
        <w:top w:val="none" w:sz="0" w:space="0" w:color="auto"/>
        <w:left w:val="none" w:sz="0" w:space="0" w:color="auto"/>
        <w:bottom w:val="none" w:sz="0" w:space="0" w:color="auto"/>
        <w:right w:val="none" w:sz="0" w:space="0" w:color="auto"/>
      </w:divBdr>
    </w:div>
    <w:div w:id="1341807917">
      <w:marLeft w:val="0"/>
      <w:marRight w:val="0"/>
      <w:marTop w:val="10"/>
      <w:marBottom w:val="10"/>
      <w:divBdr>
        <w:top w:val="none" w:sz="0" w:space="0" w:color="auto"/>
        <w:left w:val="none" w:sz="0" w:space="0" w:color="auto"/>
        <w:bottom w:val="none" w:sz="0" w:space="0" w:color="auto"/>
        <w:right w:val="none" w:sz="0" w:space="0" w:color="auto"/>
      </w:divBdr>
    </w:div>
    <w:div w:id="1671328020">
      <w:marLeft w:val="0"/>
      <w:marRight w:val="0"/>
      <w:marTop w:val="10"/>
      <w:marBottom w:val="10"/>
      <w:divBdr>
        <w:top w:val="none" w:sz="0" w:space="0" w:color="auto"/>
        <w:left w:val="none" w:sz="0" w:space="0" w:color="auto"/>
        <w:bottom w:val="none" w:sz="0" w:space="0" w:color="auto"/>
        <w:right w:val="none" w:sz="0" w:space="0" w:color="auto"/>
      </w:divBdr>
    </w:div>
    <w:div w:id="1817144772">
      <w:marLeft w:val="0"/>
      <w:marRight w:val="0"/>
      <w:marTop w:val="10"/>
      <w:marBottom w:val="10"/>
      <w:divBdr>
        <w:top w:val="none" w:sz="0" w:space="0" w:color="auto"/>
        <w:left w:val="none" w:sz="0" w:space="0" w:color="auto"/>
        <w:bottom w:val="none" w:sz="0" w:space="0" w:color="auto"/>
        <w:right w:val="none" w:sz="0" w:space="0" w:color="auto"/>
      </w:divBdr>
    </w:div>
    <w:div w:id="1909995468">
      <w:marLeft w:val="0"/>
      <w:marRight w:val="0"/>
      <w:marTop w:val="10"/>
      <w:marBottom w:val="10"/>
      <w:divBdr>
        <w:top w:val="none" w:sz="0" w:space="0" w:color="auto"/>
        <w:left w:val="none" w:sz="0" w:space="0" w:color="auto"/>
        <w:bottom w:val="none" w:sz="0" w:space="0" w:color="auto"/>
        <w:right w:val="none" w:sz="0" w:space="0" w:color="auto"/>
      </w:divBdr>
    </w:div>
    <w:div w:id="2037461919">
      <w:marLeft w:val="0"/>
      <w:marRight w:val="0"/>
      <w:marTop w:val="10"/>
      <w:marBottom w:val="10"/>
      <w:divBdr>
        <w:top w:val="none" w:sz="0" w:space="0" w:color="auto"/>
        <w:left w:val="none" w:sz="0" w:space="0" w:color="auto"/>
        <w:bottom w:val="none" w:sz="0" w:space="0" w:color="auto"/>
        <w:right w:val="none" w:sz="0" w:space="0" w:color="auto"/>
      </w:divBdr>
    </w:div>
    <w:div w:id="2060012732">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2024-05-11T15:41:00Z</dcterms:created>
  <dcterms:modified xsi:type="dcterms:W3CDTF">2024-05-11T15:41:00Z</dcterms:modified>
</cp:coreProperties>
</file>