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DD7E" w14:textId="77777777" w:rsidR="00000000" w:rsidRDefault="00372ABF">
      <w:pPr>
        <w:spacing w:line="500" w:lineRule="atLeast"/>
        <w:jc w:val="center"/>
        <w:divId w:val="1505785577"/>
        <w:rPr>
          <w:rFonts w:ascii="黑体" w:eastAsia="黑体" w:hAnsi="黑体"/>
          <w:sz w:val="36"/>
          <w:szCs w:val="36"/>
        </w:rPr>
      </w:pPr>
      <w:r>
        <w:rPr>
          <w:rFonts w:ascii="黑体" w:eastAsia="黑体" w:hAnsi="黑体" w:hint="eastAsia"/>
          <w:sz w:val="36"/>
          <w:szCs w:val="36"/>
        </w:rPr>
        <w:t>浙江省平阳县人民法院</w:t>
      </w:r>
    </w:p>
    <w:p w14:paraId="6527F7A6" w14:textId="77777777" w:rsidR="00000000" w:rsidRDefault="00372ABF">
      <w:pPr>
        <w:spacing w:line="500" w:lineRule="atLeast"/>
        <w:jc w:val="center"/>
        <w:divId w:val="16495558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9548315" w14:textId="77777777" w:rsidR="00000000" w:rsidRDefault="00372ABF">
      <w:pPr>
        <w:spacing w:line="500" w:lineRule="atLeast"/>
        <w:jc w:val="right"/>
        <w:divId w:val="300814919"/>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510</w:t>
      </w:r>
      <w:r>
        <w:rPr>
          <w:rFonts w:hint="eastAsia"/>
          <w:sz w:val="30"/>
          <w:szCs w:val="30"/>
        </w:rPr>
        <w:t>号</w:t>
      </w:r>
    </w:p>
    <w:p w14:paraId="4A35860F" w14:textId="77777777" w:rsidR="00000000" w:rsidRDefault="00372ABF">
      <w:pPr>
        <w:spacing w:line="500" w:lineRule="atLeast"/>
        <w:ind w:firstLine="600"/>
        <w:divId w:val="1230845937"/>
        <w:rPr>
          <w:rFonts w:hint="eastAsia"/>
          <w:sz w:val="30"/>
          <w:szCs w:val="30"/>
        </w:rPr>
      </w:pPr>
      <w:r>
        <w:rPr>
          <w:rFonts w:hint="eastAsia"/>
          <w:sz w:val="30"/>
          <w:szCs w:val="30"/>
        </w:rPr>
        <w:t>原告：董剑。</w:t>
      </w:r>
    </w:p>
    <w:p w14:paraId="0264C798" w14:textId="77777777" w:rsidR="00000000" w:rsidRDefault="00372ABF">
      <w:pPr>
        <w:spacing w:line="500" w:lineRule="atLeast"/>
        <w:ind w:firstLine="600"/>
        <w:divId w:val="946885326"/>
        <w:rPr>
          <w:rFonts w:hint="eastAsia"/>
          <w:sz w:val="30"/>
          <w:szCs w:val="30"/>
        </w:rPr>
      </w:pPr>
      <w:r>
        <w:rPr>
          <w:rFonts w:hint="eastAsia"/>
          <w:sz w:val="30"/>
          <w:szCs w:val="30"/>
        </w:rPr>
        <w:t>被告：黄勇。</w:t>
      </w:r>
    </w:p>
    <w:p w14:paraId="6F49B309" w14:textId="77777777" w:rsidR="00000000" w:rsidRDefault="00372ABF">
      <w:pPr>
        <w:spacing w:line="500" w:lineRule="atLeast"/>
        <w:ind w:firstLine="600"/>
        <w:divId w:val="1407806358"/>
        <w:rPr>
          <w:rFonts w:hint="eastAsia"/>
          <w:sz w:val="30"/>
          <w:szCs w:val="30"/>
        </w:rPr>
      </w:pPr>
      <w:r>
        <w:rPr>
          <w:rFonts w:hint="eastAsia"/>
          <w:sz w:val="30"/>
          <w:szCs w:val="30"/>
        </w:rPr>
        <w:t>原告董剑诉被告黄勇民间借贷纠纷一案，本院于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日立案受理后，依法于同年</w:t>
      </w:r>
      <w:r>
        <w:rPr>
          <w:rFonts w:hint="eastAsia"/>
          <w:sz w:val="30"/>
          <w:szCs w:val="30"/>
        </w:rPr>
        <w:t>9</w:t>
      </w:r>
      <w:r>
        <w:rPr>
          <w:rFonts w:hint="eastAsia"/>
          <w:sz w:val="30"/>
          <w:szCs w:val="30"/>
        </w:rPr>
        <w:t>月</w:t>
      </w:r>
      <w:r>
        <w:rPr>
          <w:rFonts w:hint="eastAsia"/>
          <w:sz w:val="30"/>
          <w:szCs w:val="30"/>
        </w:rPr>
        <w:t>8</w:t>
      </w:r>
      <w:r>
        <w:rPr>
          <w:rFonts w:hint="eastAsia"/>
          <w:sz w:val="30"/>
          <w:szCs w:val="30"/>
        </w:rPr>
        <w:t>日转为普通程序，并组成合议庭于同年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日公开开庭进行了审理。原告董剑到庭参加诉讼。被告黄勇经本院合法传唤，无正当理由拒不到庭。本案现已审理终结。</w:t>
      </w:r>
    </w:p>
    <w:p w14:paraId="79664F8A" w14:textId="77777777" w:rsidR="00000000" w:rsidRDefault="00372ABF">
      <w:pPr>
        <w:spacing w:line="500" w:lineRule="atLeast"/>
        <w:ind w:firstLine="600"/>
        <w:divId w:val="2036033466"/>
        <w:rPr>
          <w:rFonts w:hint="eastAsia"/>
          <w:sz w:val="30"/>
          <w:szCs w:val="30"/>
        </w:rPr>
      </w:pPr>
      <w:r>
        <w:rPr>
          <w:rFonts w:hint="eastAsia"/>
          <w:b/>
          <w:bCs/>
          <w:sz w:val="30"/>
          <w:szCs w:val="30"/>
        </w:rPr>
        <w:t>原告董剑起诉称：</w:t>
      </w:r>
      <w:r>
        <w:rPr>
          <w:rFonts w:hint="eastAsia"/>
          <w:sz w:val="30"/>
          <w:szCs w:val="30"/>
          <w:highlight w:val="yellow"/>
        </w:rPr>
        <w:t>被告黄勇于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日在原告处借款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借款到期后，经原告多次催讨未果</w:t>
      </w:r>
      <w:r>
        <w:rPr>
          <w:rFonts w:hint="eastAsia"/>
          <w:sz w:val="30"/>
          <w:szCs w:val="30"/>
        </w:rPr>
        <w:t>。</w:t>
      </w:r>
    </w:p>
    <w:p w14:paraId="650647DC" w14:textId="77777777" w:rsidR="00000000" w:rsidRDefault="00372ABF">
      <w:pPr>
        <w:spacing w:line="500" w:lineRule="atLeast"/>
        <w:ind w:firstLine="600"/>
        <w:divId w:val="2036033466"/>
        <w:rPr>
          <w:rFonts w:hint="eastAsia"/>
          <w:sz w:val="30"/>
          <w:szCs w:val="30"/>
        </w:rPr>
      </w:pPr>
      <w:r>
        <w:rPr>
          <w:rFonts w:hint="eastAsia"/>
          <w:sz w:val="30"/>
          <w:szCs w:val="30"/>
        </w:rPr>
        <w:t>为此，原告董剑请求依法判令：</w:t>
      </w:r>
      <w:r>
        <w:rPr>
          <w:rFonts w:hint="eastAsia"/>
          <w:sz w:val="30"/>
          <w:szCs w:val="30"/>
        </w:rPr>
        <w:t>1</w:t>
      </w:r>
      <w:r>
        <w:rPr>
          <w:rFonts w:hint="eastAsia"/>
          <w:sz w:val="30"/>
          <w:szCs w:val="30"/>
        </w:rPr>
        <w:t>、</w:t>
      </w:r>
      <w:r>
        <w:rPr>
          <w:rFonts w:hint="eastAsia"/>
          <w:sz w:val="30"/>
          <w:szCs w:val="30"/>
          <w:highlight w:val="yellow"/>
        </w:rPr>
        <w:t>被告黄勇归还欠款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、本案诉讼费由被告承担。</w:t>
      </w:r>
    </w:p>
    <w:p w14:paraId="3CFF9DF6" w14:textId="77777777" w:rsidR="00000000" w:rsidRDefault="00372ABF">
      <w:pPr>
        <w:spacing w:line="500" w:lineRule="atLeast"/>
        <w:ind w:firstLine="600"/>
        <w:divId w:val="1669407341"/>
        <w:rPr>
          <w:rFonts w:hint="eastAsia"/>
          <w:sz w:val="30"/>
          <w:szCs w:val="30"/>
        </w:rPr>
      </w:pPr>
      <w:r>
        <w:rPr>
          <w:rFonts w:hint="eastAsia"/>
          <w:sz w:val="30"/>
          <w:szCs w:val="30"/>
        </w:rPr>
        <w:t>被告黄勇未作答辩。</w:t>
      </w:r>
    </w:p>
    <w:p w14:paraId="355BB472" w14:textId="77777777" w:rsidR="00000000" w:rsidRDefault="00372ABF">
      <w:pPr>
        <w:spacing w:line="500" w:lineRule="atLeast"/>
        <w:divId w:val="1203982815"/>
        <w:rPr>
          <w:rFonts w:hint="eastAsia"/>
          <w:sz w:val="30"/>
          <w:szCs w:val="30"/>
        </w:rPr>
      </w:pPr>
      <w:r>
        <w:rPr>
          <w:rFonts w:hint="eastAsia"/>
          <w:sz w:val="30"/>
          <w:szCs w:val="30"/>
        </w:rPr>
        <w:t>原告董剑在本院指定的举证期限内提交了如下证据：</w:t>
      </w:r>
    </w:p>
    <w:p w14:paraId="1A26373C" w14:textId="77777777" w:rsidR="00000000" w:rsidRDefault="00372ABF">
      <w:pPr>
        <w:spacing w:line="500" w:lineRule="atLeast"/>
        <w:ind w:firstLine="600"/>
        <w:divId w:val="1981689113"/>
        <w:rPr>
          <w:rFonts w:hint="eastAsia"/>
          <w:sz w:val="30"/>
          <w:szCs w:val="30"/>
        </w:rPr>
      </w:pPr>
      <w:r>
        <w:rPr>
          <w:rFonts w:hint="eastAsia"/>
          <w:sz w:val="30"/>
          <w:szCs w:val="30"/>
        </w:rPr>
        <w:t>1</w:t>
      </w:r>
      <w:r>
        <w:rPr>
          <w:rFonts w:hint="eastAsia"/>
          <w:sz w:val="30"/>
          <w:szCs w:val="30"/>
        </w:rPr>
        <w:t>、原告身份证，证明原告的诉讼主体资格；</w:t>
      </w:r>
    </w:p>
    <w:p w14:paraId="4721A6A7" w14:textId="77777777" w:rsidR="00000000" w:rsidRDefault="00372ABF">
      <w:pPr>
        <w:spacing w:line="500" w:lineRule="atLeast"/>
        <w:ind w:firstLine="600"/>
        <w:divId w:val="531773834"/>
        <w:rPr>
          <w:rFonts w:hint="eastAsia"/>
          <w:sz w:val="30"/>
          <w:szCs w:val="30"/>
        </w:rPr>
      </w:pPr>
      <w:r>
        <w:rPr>
          <w:rFonts w:hint="eastAsia"/>
          <w:sz w:val="30"/>
          <w:szCs w:val="30"/>
        </w:rPr>
        <w:t>2</w:t>
      </w:r>
      <w:r>
        <w:rPr>
          <w:rFonts w:hint="eastAsia"/>
          <w:sz w:val="30"/>
          <w:szCs w:val="30"/>
        </w:rPr>
        <w:t>、被告身份证，证明被告的诉讼主体资格；</w:t>
      </w:r>
    </w:p>
    <w:p w14:paraId="710334CC" w14:textId="77777777" w:rsidR="00000000" w:rsidRDefault="00372ABF">
      <w:pPr>
        <w:spacing w:line="500" w:lineRule="atLeast"/>
        <w:ind w:firstLine="600"/>
        <w:divId w:val="1833133182"/>
        <w:rPr>
          <w:rFonts w:hint="eastAsia"/>
          <w:sz w:val="30"/>
          <w:szCs w:val="30"/>
        </w:rPr>
      </w:pPr>
      <w:r>
        <w:rPr>
          <w:rFonts w:hint="eastAsia"/>
          <w:sz w:val="30"/>
          <w:szCs w:val="30"/>
        </w:rPr>
        <w:t>3</w:t>
      </w:r>
      <w:r>
        <w:rPr>
          <w:rFonts w:hint="eastAsia"/>
          <w:sz w:val="30"/>
          <w:szCs w:val="30"/>
        </w:rPr>
        <w:t>、借条，证明被告黄勇向原告董剑借款的事实。</w:t>
      </w:r>
    </w:p>
    <w:p w14:paraId="230D780A" w14:textId="77777777" w:rsidR="00000000" w:rsidRDefault="00372ABF">
      <w:pPr>
        <w:spacing w:line="500" w:lineRule="atLeast"/>
        <w:ind w:firstLine="600"/>
        <w:divId w:val="1459178041"/>
        <w:rPr>
          <w:rFonts w:hint="eastAsia"/>
          <w:sz w:val="30"/>
          <w:szCs w:val="30"/>
        </w:rPr>
      </w:pPr>
      <w:r>
        <w:rPr>
          <w:rFonts w:hint="eastAsia"/>
          <w:sz w:val="30"/>
          <w:szCs w:val="30"/>
        </w:rPr>
        <w:t>被告黄勇在本院指定的举证期限内未提供证据。</w:t>
      </w:r>
    </w:p>
    <w:p w14:paraId="56C2C9E9" w14:textId="77777777" w:rsidR="00000000" w:rsidRDefault="00372ABF">
      <w:pPr>
        <w:spacing w:line="500" w:lineRule="atLeast"/>
        <w:ind w:firstLine="600"/>
        <w:divId w:val="403257249"/>
        <w:rPr>
          <w:rFonts w:hint="eastAsia"/>
          <w:sz w:val="30"/>
          <w:szCs w:val="30"/>
        </w:rPr>
      </w:pPr>
      <w:r>
        <w:rPr>
          <w:rFonts w:hint="eastAsia"/>
          <w:sz w:val="30"/>
          <w:szCs w:val="30"/>
        </w:rPr>
        <w:t>上述证据经庭审出示，被告黄勇经本院合法传唤无正当理由拒不到庭，视为放弃对上述证据进行质证的权利。本院认为，原告提供的证据系依法收集，内容客观真实，具备关联性且具有证明效力，本院予以确认。</w:t>
      </w:r>
    </w:p>
    <w:p w14:paraId="09C8C4EB" w14:textId="77777777" w:rsidR="00000000" w:rsidRDefault="00372ABF">
      <w:pPr>
        <w:spacing w:line="500" w:lineRule="atLeast"/>
        <w:ind w:firstLine="600"/>
        <w:divId w:val="677927449"/>
        <w:rPr>
          <w:rFonts w:hint="eastAsia"/>
          <w:sz w:val="30"/>
          <w:szCs w:val="30"/>
        </w:rPr>
      </w:pPr>
      <w:r>
        <w:rPr>
          <w:rFonts w:hint="eastAsia"/>
          <w:b/>
          <w:bCs/>
          <w:sz w:val="30"/>
          <w:szCs w:val="30"/>
        </w:rPr>
        <w:t>结合上述认定的证据及原告</w:t>
      </w:r>
      <w:r>
        <w:rPr>
          <w:rFonts w:hint="eastAsia"/>
          <w:b/>
          <w:bCs/>
          <w:sz w:val="30"/>
          <w:szCs w:val="30"/>
        </w:rPr>
        <w:t>董剑的陈述，本院认定本案的事实如下：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日，被告黄勇向原告董剑借款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双方约定还款期限为</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w:t>
      </w:r>
      <w:r>
        <w:rPr>
          <w:rFonts w:hint="eastAsia"/>
          <w:sz w:val="30"/>
          <w:szCs w:val="30"/>
          <w:highlight w:val="yellow"/>
        </w:rPr>
        <w:t>月利率为</w:t>
      </w:r>
      <w:r>
        <w:rPr>
          <w:rFonts w:hint="eastAsia"/>
          <w:sz w:val="30"/>
          <w:szCs w:val="30"/>
          <w:highlight w:val="yellow"/>
        </w:rPr>
        <w:t>0.3%</w:t>
      </w:r>
      <w:r>
        <w:rPr>
          <w:rFonts w:hint="eastAsia"/>
          <w:sz w:val="30"/>
          <w:szCs w:val="30"/>
        </w:rPr>
        <w:t>。</w:t>
      </w:r>
      <w:r>
        <w:rPr>
          <w:rFonts w:hint="eastAsia"/>
          <w:sz w:val="30"/>
          <w:szCs w:val="30"/>
        </w:rPr>
        <w:lastRenderedPageBreak/>
        <w:t>同日，</w:t>
      </w:r>
      <w:r>
        <w:rPr>
          <w:rFonts w:hint="eastAsia"/>
          <w:sz w:val="30"/>
          <w:szCs w:val="30"/>
          <w:highlight w:val="yellow"/>
        </w:rPr>
        <w:t>被告黄勇向原告董剑出具一张借条予以确认，并支付</w:t>
      </w:r>
      <w:r>
        <w:rPr>
          <w:rFonts w:hint="eastAsia"/>
          <w:sz w:val="30"/>
          <w:szCs w:val="30"/>
          <w:highlight w:val="yellow"/>
        </w:rPr>
        <w:t>100</w:t>
      </w:r>
      <w:r>
        <w:rPr>
          <w:rFonts w:hint="eastAsia"/>
          <w:sz w:val="30"/>
          <w:szCs w:val="30"/>
          <w:highlight w:val="yellow"/>
        </w:rPr>
        <w:t>元（原告自认）</w:t>
      </w:r>
      <w:r>
        <w:rPr>
          <w:rFonts w:hint="eastAsia"/>
          <w:sz w:val="30"/>
          <w:szCs w:val="30"/>
        </w:rPr>
        <w:t>。之后，被告黄勇未再向原告董剑还款付息。</w:t>
      </w:r>
    </w:p>
    <w:p w14:paraId="7637139B" w14:textId="77777777" w:rsidR="00000000" w:rsidRDefault="00372ABF">
      <w:pPr>
        <w:spacing w:line="500" w:lineRule="atLeast"/>
        <w:ind w:firstLine="600"/>
        <w:divId w:val="375546758"/>
        <w:rPr>
          <w:rFonts w:hint="eastAsia"/>
          <w:sz w:val="30"/>
          <w:szCs w:val="30"/>
        </w:rPr>
      </w:pPr>
      <w:r>
        <w:rPr>
          <w:rFonts w:hint="eastAsia"/>
          <w:b/>
          <w:bCs/>
          <w:sz w:val="30"/>
          <w:szCs w:val="30"/>
        </w:rPr>
        <w:t>本院认为：</w:t>
      </w:r>
      <w:r>
        <w:rPr>
          <w:rFonts w:hint="eastAsia"/>
          <w:sz w:val="30"/>
          <w:szCs w:val="30"/>
        </w:rPr>
        <w:t>合法的民间借贷关系受法律保护。</w:t>
      </w:r>
      <w:r>
        <w:rPr>
          <w:rFonts w:hint="eastAsia"/>
          <w:sz w:val="30"/>
          <w:szCs w:val="30"/>
          <w:highlight w:val="yellow"/>
        </w:rPr>
        <w:t>被告黄勇向原告董剑借款</w:t>
      </w:r>
      <w:r>
        <w:rPr>
          <w:rFonts w:hint="eastAsia"/>
          <w:sz w:val="30"/>
          <w:szCs w:val="30"/>
        </w:rPr>
        <w:t>，系双方当事人的真实意思表示，未违反法律、法规禁止性规定，应当认定合法有效。被告于借款当日即向原告支付</w:t>
      </w:r>
      <w:r>
        <w:rPr>
          <w:rFonts w:hint="eastAsia"/>
          <w:sz w:val="30"/>
          <w:szCs w:val="30"/>
        </w:rPr>
        <w:t>100</w:t>
      </w:r>
      <w:r>
        <w:rPr>
          <w:rFonts w:hint="eastAsia"/>
          <w:sz w:val="30"/>
          <w:szCs w:val="30"/>
        </w:rPr>
        <w:t>元，应视为扣除借款本金，故被告尚欠原告借款本金</w:t>
      </w:r>
      <w:r>
        <w:rPr>
          <w:rFonts w:hint="eastAsia"/>
          <w:sz w:val="30"/>
          <w:szCs w:val="30"/>
        </w:rPr>
        <w:t>9900</w:t>
      </w:r>
      <w:r>
        <w:rPr>
          <w:rFonts w:hint="eastAsia"/>
          <w:sz w:val="30"/>
          <w:szCs w:val="30"/>
        </w:rPr>
        <w:t>元，依法应予清偿。原告主</w:t>
      </w:r>
      <w:r>
        <w:rPr>
          <w:rFonts w:hint="eastAsia"/>
          <w:sz w:val="30"/>
          <w:szCs w:val="30"/>
        </w:rPr>
        <w:t>张中超出借款本金</w:t>
      </w:r>
      <w:r>
        <w:rPr>
          <w:rFonts w:hint="eastAsia"/>
          <w:sz w:val="30"/>
          <w:szCs w:val="30"/>
        </w:rPr>
        <w:t>9900</w:t>
      </w:r>
      <w:r>
        <w:rPr>
          <w:rFonts w:hint="eastAsia"/>
          <w:sz w:val="30"/>
          <w:szCs w:val="30"/>
        </w:rPr>
        <w:t>元的部分，于法无据，本院不予支持。被告黄勇经本院合法传唤无正当理由拒不到庭参加诉讼，应按缺席处理。据此，依照《中华人民共和国合同法》第六十条、第二百条、第二百零六条、《中华人民共和国民事诉讼法》第一百四十四条之规定，判决如下：</w:t>
      </w:r>
    </w:p>
    <w:p w14:paraId="39F80FE7" w14:textId="77777777" w:rsidR="00000000" w:rsidRDefault="00372ABF">
      <w:pPr>
        <w:spacing w:line="500" w:lineRule="atLeast"/>
        <w:ind w:firstLine="600"/>
        <w:divId w:val="1063024570"/>
        <w:rPr>
          <w:rFonts w:hint="eastAsia"/>
          <w:sz w:val="30"/>
          <w:szCs w:val="30"/>
        </w:rPr>
      </w:pPr>
      <w:r>
        <w:rPr>
          <w:rFonts w:hint="eastAsia"/>
          <w:sz w:val="30"/>
          <w:szCs w:val="30"/>
        </w:rPr>
        <w:t>一、被告黄勇于本判决生效之日起十日内</w:t>
      </w:r>
      <w:r>
        <w:rPr>
          <w:rFonts w:hint="eastAsia"/>
          <w:sz w:val="30"/>
          <w:szCs w:val="30"/>
          <w:highlight w:val="yellow"/>
        </w:rPr>
        <w:t>偿还原告董剑借款</w:t>
      </w:r>
      <w:r>
        <w:rPr>
          <w:rFonts w:hint="eastAsia"/>
          <w:sz w:val="30"/>
          <w:szCs w:val="30"/>
          <w:highlight w:val="yellow"/>
        </w:rPr>
        <w:t>9900</w:t>
      </w:r>
      <w:r>
        <w:rPr>
          <w:rFonts w:hint="eastAsia"/>
          <w:sz w:val="30"/>
          <w:szCs w:val="30"/>
          <w:highlight w:val="yellow"/>
        </w:rPr>
        <w:t>元</w:t>
      </w:r>
      <w:r>
        <w:rPr>
          <w:rFonts w:hint="eastAsia"/>
          <w:sz w:val="30"/>
          <w:szCs w:val="30"/>
        </w:rPr>
        <w:t>；</w:t>
      </w:r>
    </w:p>
    <w:p w14:paraId="7C86EEA6" w14:textId="77777777" w:rsidR="00000000" w:rsidRDefault="00372ABF">
      <w:pPr>
        <w:spacing w:line="500" w:lineRule="atLeast"/>
        <w:ind w:firstLine="600"/>
        <w:divId w:val="926231451"/>
        <w:rPr>
          <w:rFonts w:hint="eastAsia"/>
          <w:sz w:val="30"/>
          <w:szCs w:val="30"/>
        </w:rPr>
      </w:pPr>
      <w:r>
        <w:rPr>
          <w:rFonts w:hint="eastAsia"/>
          <w:sz w:val="30"/>
          <w:szCs w:val="30"/>
        </w:rPr>
        <w:t>二、驳回原告董剑的其他诉讼请求。</w:t>
      </w:r>
    </w:p>
    <w:p w14:paraId="5F7E5F6C" w14:textId="77777777" w:rsidR="00000000" w:rsidRDefault="00372ABF">
      <w:pPr>
        <w:spacing w:line="500" w:lineRule="atLeast"/>
        <w:ind w:firstLine="600"/>
        <w:divId w:val="193659218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0E1F9BA9" w14:textId="77777777" w:rsidR="00000000" w:rsidRDefault="00372ABF">
      <w:pPr>
        <w:spacing w:line="500" w:lineRule="atLeast"/>
        <w:ind w:firstLine="600"/>
        <w:divId w:val="2120562351"/>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元，由黄勇负</w:t>
      </w:r>
      <w:r>
        <w:rPr>
          <w:rFonts w:hint="eastAsia"/>
          <w:sz w:val="30"/>
          <w:szCs w:val="30"/>
        </w:rPr>
        <w:t>担。</w:t>
      </w:r>
    </w:p>
    <w:p w14:paraId="6DA36BAC" w14:textId="77777777" w:rsidR="00000000" w:rsidRDefault="00372ABF">
      <w:pPr>
        <w:spacing w:line="500" w:lineRule="atLeast"/>
        <w:ind w:firstLine="600"/>
        <w:divId w:val="180330574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50</w:t>
      </w:r>
      <w:r>
        <w:rPr>
          <w:rFonts w:hint="eastAsia"/>
          <w:sz w:val="30"/>
          <w:szCs w:val="30"/>
        </w:rPr>
        <w:t>元，至迟在递交上诉状之日起七日内，款汇至温州市财政局非税收入结算户，开户行农行温州市分行，账号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3166980D" w14:textId="77777777" w:rsidR="00000000" w:rsidRDefault="00372ABF">
      <w:pPr>
        <w:spacing w:line="500" w:lineRule="atLeast"/>
        <w:ind w:firstLine="600"/>
        <w:divId w:val="1727802265"/>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7E3FA39" w14:textId="77777777" w:rsidR="00000000" w:rsidRDefault="00372ABF">
      <w:pPr>
        <w:spacing w:line="500" w:lineRule="atLeast"/>
        <w:jc w:val="right"/>
        <w:divId w:val="633101718"/>
        <w:rPr>
          <w:rFonts w:hint="eastAsia"/>
          <w:sz w:val="30"/>
          <w:szCs w:val="30"/>
        </w:rPr>
      </w:pPr>
      <w:r>
        <w:rPr>
          <w:rFonts w:hint="eastAsia"/>
          <w:sz w:val="30"/>
          <w:szCs w:val="30"/>
        </w:rPr>
        <w:t>审　判　长　　黄海鸥</w:t>
      </w:r>
    </w:p>
    <w:p w14:paraId="10032BD6" w14:textId="77777777" w:rsidR="00000000" w:rsidRDefault="00372ABF">
      <w:pPr>
        <w:spacing w:line="500" w:lineRule="atLeast"/>
        <w:jc w:val="right"/>
        <w:divId w:val="1599755711"/>
        <w:rPr>
          <w:rFonts w:hint="eastAsia"/>
          <w:sz w:val="30"/>
          <w:szCs w:val="30"/>
        </w:rPr>
      </w:pPr>
      <w:r>
        <w:rPr>
          <w:rFonts w:hint="eastAsia"/>
          <w:sz w:val="30"/>
          <w:szCs w:val="30"/>
        </w:rPr>
        <w:t>人民陪审员　　廖洪高</w:t>
      </w:r>
    </w:p>
    <w:p w14:paraId="64B55D06" w14:textId="77777777" w:rsidR="00000000" w:rsidRDefault="00372ABF">
      <w:pPr>
        <w:spacing w:line="500" w:lineRule="atLeast"/>
        <w:jc w:val="right"/>
        <w:divId w:val="252707258"/>
        <w:rPr>
          <w:rFonts w:hint="eastAsia"/>
          <w:sz w:val="30"/>
          <w:szCs w:val="30"/>
        </w:rPr>
      </w:pPr>
      <w:r>
        <w:rPr>
          <w:rFonts w:hint="eastAsia"/>
          <w:sz w:val="30"/>
          <w:szCs w:val="30"/>
        </w:rPr>
        <w:t>人民陪审员　　周青庆</w:t>
      </w:r>
    </w:p>
    <w:p w14:paraId="1CBE966F" w14:textId="77777777" w:rsidR="00000000" w:rsidRDefault="00372ABF">
      <w:pPr>
        <w:spacing w:line="500" w:lineRule="atLeast"/>
        <w:jc w:val="right"/>
        <w:divId w:val="1272008924"/>
        <w:rPr>
          <w:rFonts w:hint="eastAsia"/>
          <w:sz w:val="30"/>
          <w:szCs w:val="30"/>
        </w:rPr>
      </w:pPr>
      <w:r>
        <w:rPr>
          <w:rFonts w:hint="eastAsia"/>
          <w:sz w:val="30"/>
          <w:szCs w:val="30"/>
        </w:rPr>
        <w:t>二〇一五年十二月十六日</w:t>
      </w:r>
    </w:p>
    <w:p w14:paraId="569DDF56" w14:textId="77777777" w:rsidR="00000000" w:rsidRDefault="00372ABF">
      <w:pPr>
        <w:spacing w:line="500" w:lineRule="atLeast"/>
        <w:jc w:val="right"/>
        <w:divId w:val="851383594"/>
        <w:rPr>
          <w:rFonts w:hint="eastAsia"/>
          <w:sz w:val="30"/>
          <w:szCs w:val="30"/>
        </w:rPr>
      </w:pPr>
      <w:r>
        <w:rPr>
          <w:rFonts w:hint="eastAsia"/>
          <w:sz w:val="30"/>
          <w:szCs w:val="30"/>
        </w:rPr>
        <w:t>代书　记员　　蔡庆塔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A1C0" w14:textId="77777777" w:rsidR="00372ABF" w:rsidRDefault="00372ABF" w:rsidP="00372ABF">
      <w:r>
        <w:separator/>
      </w:r>
    </w:p>
  </w:endnote>
  <w:endnote w:type="continuationSeparator" w:id="0">
    <w:p w14:paraId="6158790E" w14:textId="77777777" w:rsidR="00372ABF" w:rsidRDefault="00372ABF" w:rsidP="0037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DD3C" w14:textId="77777777" w:rsidR="00372ABF" w:rsidRDefault="00372ABF" w:rsidP="00372ABF">
      <w:r>
        <w:separator/>
      </w:r>
    </w:p>
  </w:footnote>
  <w:footnote w:type="continuationSeparator" w:id="0">
    <w:p w14:paraId="7E99C5D4" w14:textId="77777777" w:rsidR="00372ABF" w:rsidRDefault="00372ABF" w:rsidP="00372A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2ABF"/>
    <w:rsid w:val="0037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75E4A"/>
  <w15:chartTrackingRefBased/>
  <w15:docId w15:val="{671AFD6E-869C-464C-AB50-B03CDB41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72A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ABF"/>
    <w:rPr>
      <w:rFonts w:ascii="宋体" w:eastAsia="宋体" w:hAnsi="宋体" w:cs="宋体"/>
      <w:sz w:val="18"/>
      <w:szCs w:val="18"/>
    </w:rPr>
  </w:style>
  <w:style w:type="paragraph" w:styleId="a5">
    <w:name w:val="footer"/>
    <w:basedOn w:val="a"/>
    <w:link w:val="a6"/>
    <w:uiPriority w:val="99"/>
    <w:unhideWhenUsed/>
    <w:rsid w:val="00372ABF"/>
    <w:pPr>
      <w:tabs>
        <w:tab w:val="center" w:pos="4153"/>
        <w:tab w:val="right" w:pos="8306"/>
      </w:tabs>
      <w:snapToGrid w:val="0"/>
    </w:pPr>
    <w:rPr>
      <w:sz w:val="18"/>
      <w:szCs w:val="18"/>
    </w:rPr>
  </w:style>
  <w:style w:type="character" w:customStyle="1" w:styleId="a6">
    <w:name w:val="页脚 字符"/>
    <w:basedOn w:val="a0"/>
    <w:link w:val="a5"/>
    <w:uiPriority w:val="99"/>
    <w:rsid w:val="00372A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07258">
      <w:marLeft w:val="0"/>
      <w:marRight w:val="720"/>
      <w:marTop w:val="10"/>
      <w:marBottom w:val="10"/>
      <w:divBdr>
        <w:top w:val="none" w:sz="0" w:space="0" w:color="auto"/>
        <w:left w:val="none" w:sz="0" w:space="0" w:color="auto"/>
        <w:bottom w:val="none" w:sz="0" w:space="0" w:color="auto"/>
        <w:right w:val="none" w:sz="0" w:space="0" w:color="auto"/>
      </w:divBdr>
    </w:div>
    <w:div w:id="300814919">
      <w:marLeft w:val="0"/>
      <w:marRight w:val="0"/>
      <w:marTop w:val="10"/>
      <w:marBottom w:val="10"/>
      <w:divBdr>
        <w:top w:val="none" w:sz="0" w:space="0" w:color="auto"/>
        <w:left w:val="none" w:sz="0" w:space="0" w:color="auto"/>
        <w:bottom w:val="none" w:sz="0" w:space="0" w:color="auto"/>
        <w:right w:val="none" w:sz="0" w:space="0" w:color="auto"/>
      </w:divBdr>
    </w:div>
    <w:div w:id="375546758">
      <w:marLeft w:val="0"/>
      <w:marRight w:val="0"/>
      <w:marTop w:val="10"/>
      <w:marBottom w:val="10"/>
      <w:divBdr>
        <w:top w:val="none" w:sz="0" w:space="0" w:color="auto"/>
        <w:left w:val="none" w:sz="0" w:space="0" w:color="auto"/>
        <w:bottom w:val="none" w:sz="0" w:space="0" w:color="auto"/>
        <w:right w:val="none" w:sz="0" w:space="0" w:color="auto"/>
      </w:divBdr>
    </w:div>
    <w:div w:id="403257249">
      <w:marLeft w:val="0"/>
      <w:marRight w:val="0"/>
      <w:marTop w:val="10"/>
      <w:marBottom w:val="10"/>
      <w:divBdr>
        <w:top w:val="none" w:sz="0" w:space="0" w:color="auto"/>
        <w:left w:val="none" w:sz="0" w:space="0" w:color="auto"/>
        <w:bottom w:val="none" w:sz="0" w:space="0" w:color="auto"/>
        <w:right w:val="none" w:sz="0" w:space="0" w:color="auto"/>
      </w:divBdr>
    </w:div>
    <w:div w:id="531773834">
      <w:marLeft w:val="0"/>
      <w:marRight w:val="0"/>
      <w:marTop w:val="10"/>
      <w:marBottom w:val="10"/>
      <w:divBdr>
        <w:top w:val="none" w:sz="0" w:space="0" w:color="auto"/>
        <w:left w:val="none" w:sz="0" w:space="0" w:color="auto"/>
        <w:bottom w:val="none" w:sz="0" w:space="0" w:color="auto"/>
        <w:right w:val="none" w:sz="0" w:space="0" w:color="auto"/>
      </w:divBdr>
    </w:div>
    <w:div w:id="633101718">
      <w:marLeft w:val="0"/>
      <w:marRight w:val="720"/>
      <w:marTop w:val="10"/>
      <w:marBottom w:val="10"/>
      <w:divBdr>
        <w:top w:val="none" w:sz="0" w:space="0" w:color="auto"/>
        <w:left w:val="none" w:sz="0" w:space="0" w:color="auto"/>
        <w:bottom w:val="none" w:sz="0" w:space="0" w:color="auto"/>
        <w:right w:val="none" w:sz="0" w:space="0" w:color="auto"/>
      </w:divBdr>
    </w:div>
    <w:div w:id="677927449">
      <w:marLeft w:val="0"/>
      <w:marRight w:val="0"/>
      <w:marTop w:val="10"/>
      <w:marBottom w:val="10"/>
      <w:divBdr>
        <w:top w:val="none" w:sz="0" w:space="0" w:color="auto"/>
        <w:left w:val="none" w:sz="0" w:space="0" w:color="auto"/>
        <w:bottom w:val="none" w:sz="0" w:space="0" w:color="auto"/>
        <w:right w:val="none" w:sz="0" w:space="0" w:color="auto"/>
      </w:divBdr>
    </w:div>
    <w:div w:id="851383594">
      <w:marLeft w:val="0"/>
      <w:marRight w:val="720"/>
      <w:marTop w:val="10"/>
      <w:marBottom w:val="10"/>
      <w:divBdr>
        <w:top w:val="none" w:sz="0" w:space="0" w:color="auto"/>
        <w:left w:val="none" w:sz="0" w:space="0" w:color="auto"/>
        <w:bottom w:val="none" w:sz="0" w:space="0" w:color="auto"/>
        <w:right w:val="none" w:sz="0" w:space="0" w:color="auto"/>
      </w:divBdr>
    </w:div>
    <w:div w:id="926231451">
      <w:marLeft w:val="0"/>
      <w:marRight w:val="0"/>
      <w:marTop w:val="10"/>
      <w:marBottom w:val="10"/>
      <w:divBdr>
        <w:top w:val="none" w:sz="0" w:space="0" w:color="auto"/>
        <w:left w:val="none" w:sz="0" w:space="0" w:color="auto"/>
        <w:bottom w:val="none" w:sz="0" w:space="0" w:color="auto"/>
        <w:right w:val="none" w:sz="0" w:space="0" w:color="auto"/>
      </w:divBdr>
    </w:div>
    <w:div w:id="946885326">
      <w:marLeft w:val="0"/>
      <w:marRight w:val="0"/>
      <w:marTop w:val="10"/>
      <w:marBottom w:val="10"/>
      <w:divBdr>
        <w:top w:val="none" w:sz="0" w:space="0" w:color="auto"/>
        <w:left w:val="none" w:sz="0" w:space="0" w:color="auto"/>
        <w:bottom w:val="none" w:sz="0" w:space="0" w:color="auto"/>
        <w:right w:val="none" w:sz="0" w:space="0" w:color="auto"/>
      </w:divBdr>
    </w:div>
    <w:div w:id="1063024570">
      <w:marLeft w:val="0"/>
      <w:marRight w:val="0"/>
      <w:marTop w:val="10"/>
      <w:marBottom w:val="10"/>
      <w:divBdr>
        <w:top w:val="none" w:sz="0" w:space="0" w:color="auto"/>
        <w:left w:val="none" w:sz="0" w:space="0" w:color="auto"/>
        <w:bottom w:val="none" w:sz="0" w:space="0" w:color="auto"/>
        <w:right w:val="none" w:sz="0" w:space="0" w:color="auto"/>
      </w:divBdr>
    </w:div>
    <w:div w:id="1203982815">
      <w:marLeft w:val="0"/>
      <w:marRight w:val="0"/>
      <w:marTop w:val="10"/>
      <w:marBottom w:val="10"/>
      <w:divBdr>
        <w:top w:val="none" w:sz="0" w:space="0" w:color="auto"/>
        <w:left w:val="none" w:sz="0" w:space="0" w:color="auto"/>
        <w:bottom w:val="none" w:sz="0" w:space="0" w:color="auto"/>
        <w:right w:val="none" w:sz="0" w:space="0" w:color="auto"/>
      </w:divBdr>
    </w:div>
    <w:div w:id="1230845937">
      <w:marLeft w:val="0"/>
      <w:marRight w:val="0"/>
      <w:marTop w:val="10"/>
      <w:marBottom w:val="10"/>
      <w:divBdr>
        <w:top w:val="none" w:sz="0" w:space="0" w:color="auto"/>
        <w:left w:val="none" w:sz="0" w:space="0" w:color="auto"/>
        <w:bottom w:val="none" w:sz="0" w:space="0" w:color="auto"/>
        <w:right w:val="none" w:sz="0" w:space="0" w:color="auto"/>
      </w:divBdr>
    </w:div>
    <w:div w:id="1272008924">
      <w:marLeft w:val="0"/>
      <w:marRight w:val="720"/>
      <w:marTop w:val="10"/>
      <w:marBottom w:val="10"/>
      <w:divBdr>
        <w:top w:val="none" w:sz="0" w:space="0" w:color="auto"/>
        <w:left w:val="none" w:sz="0" w:space="0" w:color="auto"/>
        <w:bottom w:val="none" w:sz="0" w:space="0" w:color="auto"/>
        <w:right w:val="none" w:sz="0" w:space="0" w:color="auto"/>
      </w:divBdr>
    </w:div>
    <w:div w:id="1407806358">
      <w:marLeft w:val="0"/>
      <w:marRight w:val="0"/>
      <w:marTop w:val="10"/>
      <w:marBottom w:val="10"/>
      <w:divBdr>
        <w:top w:val="none" w:sz="0" w:space="0" w:color="auto"/>
        <w:left w:val="none" w:sz="0" w:space="0" w:color="auto"/>
        <w:bottom w:val="none" w:sz="0" w:space="0" w:color="auto"/>
        <w:right w:val="none" w:sz="0" w:space="0" w:color="auto"/>
      </w:divBdr>
    </w:div>
    <w:div w:id="1459178041">
      <w:marLeft w:val="0"/>
      <w:marRight w:val="0"/>
      <w:marTop w:val="10"/>
      <w:marBottom w:val="10"/>
      <w:divBdr>
        <w:top w:val="none" w:sz="0" w:space="0" w:color="auto"/>
        <w:left w:val="none" w:sz="0" w:space="0" w:color="auto"/>
        <w:bottom w:val="none" w:sz="0" w:space="0" w:color="auto"/>
        <w:right w:val="none" w:sz="0" w:space="0" w:color="auto"/>
      </w:divBdr>
    </w:div>
    <w:div w:id="1505785577">
      <w:marLeft w:val="0"/>
      <w:marRight w:val="0"/>
      <w:marTop w:val="10"/>
      <w:marBottom w:val="10"/>
      <w:divBdr>
        <w:top w:val="none" w:sz="0" w:space="0" w:color="auto"/>
        <w:left w:val="none" w:sz="0" w:space="0" w:color="auto"/>
        <w:bottom w:val="none" w:sz="0" w:space="0" w:color="auto"/>
        <w:right w:val="none" w:sz="0" w:space="0" w:color="auto"/>
      </w:divBdr>
    </w:div>
    <w:div w:id="1599755711">
      <w:marLeft w:val="0"/>
      <w:marRight w:val="720"/>
      <w:marTop w:val="10"/>
      <w:marBottom w:val="10"/>
      <w:divBdr>
        <w:top w:val="none" w:sz="0" w:space="0" w:color="auto"/>
        <w:left w:val="none" w:sz="0" w:space="0" w:color="auto"/>
        <w:bottom w:val="none" w:sz="0" w:space="0" w:color="auto"/>
        <w:right w:val="none" w:sz="0" w:space="0" w:color="auto"/>
      </w:divBdr>
    </w:div>
    <w:div w:id="1649555894">
      <w:marLeft w:val="0"/>
      <w:marRight w:val="0"/>
      <w:marTop w:val="10"/>
      <w:marBottom w:val="10"/>
      <w:divBdr>
        <w:top w:val="none" w:sz="0" w:space="0" w:color="auto"/>
        <w:left w:val="none" w:sz="0" w:space="0" w:color="auto"/>
        <w:bottom w:val="none" w:sz="0" w:space="0" w:color="auto"/>
        <w:right w:val="none" w:sz="0" w:space="0" w:color="auto"/>
      </w:divBdr>
    </w:div>
    <w:div w:id="1669407341">
      <w:marLeft w:val="0"/>
      <w:marRight w:val="0"/>
      <w:marTop w:val="10"/>
      <w:marBottom w:val="10"/>
      <w:divBdr>
        <w:top w:val="none" w:sz="0" w:space="0" w:color="auto"/>
        <w:left w:val="none" w:sz="0" w:space="0" w:color="auto"/>
        <w:bottom w:val="none" w:sz="0" w:space="0" w:color="auto"/>
        <w:right w:val="none" w:sz="0" w:space="0" w:color="auto"/>
      </w:divBdr>
    </w:div>
    <w:div w:id="1727802265">
      <w:marLeft w:val="0"/>
      <w:marRight w:val="0"/>
      <w:marTop w:val="10"/>
      <w:marBottom w:val="10"/>
      <w:divBdr>
        <w:top w:val="none" w:sz="0" w:space="0" w:color="auto"/>
        <w:left w:val="none" w:sz="0" w:space="0" w:color="auto"/>
        <w:bottom w:val="none" w:sz="0" w:space="0" w:color="auto"/>
        <w:right w:val="none" w:sz="0" w:space="0" w:color="auto"/>
      </w:divBdr>
    </w:div>
    <w:div w:id="1803305744">
      <w:marLeft w:val="0"/>
      <w:marRight w:val="0"/>
      <w:marTop w:val="10"/>
      <w:marBottom w:val="10"/>
      <w:divBdr>
        <w:top w:val="none" w:sz="0" w:space="0" w:color="auto"/>
        <w:left w:val="none" w:sz="0" w:space="0" w:color="auto"/>
        <w:bottom w:val="none" w:sz="0" w:space="0" w:color="auto"/>
        <w:right w:val="none" w:sz="0" w:space="0" w:color="auto"/>
      </w:divBdr>
    </w:div>
    <w:div w:id="1833133182">
      <w:marLeft w:val="0"/>
      <w:marRight w:val="0"/>
      <w:marTop w:val="10"/>
      <w:marBottom w:val="10"/>
      <w:divBdr>
        <w:top w:val="none" w:sz="0" w:space="0" w:color="auto"/>
        <w:left w:val="none" w:sz="0" w:space="0" w:color="auto"/>
        <w:bottom w:val="none" w:sz="0" w:space="0" w:color="auto"/>
        <w:right w:val="none" w:sz="0" w:space="0" w:color="auto"/>
      </w:divBdr>
    </w:div>
    <w:div w:id="1936592180">
      <w:marLeft w:val="0"/>
      <w:marRight w:val="0"/>
      <w:marTop w:val="10"/>
      <w:marBottom w:val="10"/>
      <w:divBdr>
        <w:top w:val="none" w:sz="0" w:space="0" w:color="auto"/>
        <w:left w:val="none" w:sz="0" w:space="0" w:color="auto"/>
        <w:bottom w:val="none" w:sz="0" w:space="0" w:color="auto"/>
        <w:right w:val="none" w:sz="0" w:space="0" w:color="auto"/>
      </w:divBdr>
    </w:div>
    <w:div w:id="1981689113">
      <w:marLeft w:val="0"/>
      <w:marRight w:val="0"/>
      <w:marTop w:val="10"/>
      <w:marBottom w:val="10"/>
      <w:divBdr>
        <w:top w:val="none" w:sz="0" w:space="0" w:color="auto"/>
        <w:left w:val="none" w:sz="0" w:space="0" w:color="auto"/>
        <w:bottom w:val="none" w:sz="0" w:space="0" w:color="auto"/>
        <w:right w:val="none" w:sz="0" w:space="0" w:color="auto"/>
      </w:divBdr>
    </w:div>
    <w:div w:id="2036033466">
      <w:marLeft w:val="0"/>
      <w:marRight w:val="0"/>
      <w:marTop w:val="10"/>
      <w:marBottom w:val="10"/>
      <w:divBdr>
        <w:top w:val="none" w:sz="0" w:space="0" w:color="auto"/>
        <w:left w:val="none" w:sz="0" w:space="0" w:color="auto"/>
        <w:bottom w:val="none" w:sz="0" w:space="0" w:color="auto"/>
        <w:right w:val="none" w:sz="0" w:space="0" w:color="auto"/>
      </w:divBdr>
    </w:div>
    <w:div w:id="212056235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