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EE2FB" w14:textId="77777777" w:rsidR="00000000" w:rsidRDefault="002B531D">
      <w:pPr>
        <w:spacing w:line="500" w:lineRule="atLeast"/>
        <w:jc w:val="center"/>
        <w:divId w:val="81295298"/>
        <w:rPr>
          <w:rFonts w:ascii="黑体" w:eastAsia="黑体" w:hAnsi="黑体"/>
          <w:sz w:val="36"/>
          <w:szCs w:val="36"/>
        </w:rPr>
      </w:pPr>
      <w:r>
        <w:rPr>
          <w:rFonts w:ascii="黑体" w:eastAsia="黑体" w:hAnsi="黑体" w:hint="eastAsia"/>
          <w:sz w:val="36"/>
          <w:szCs w:val="36"/>
        </w:rPr>
        <w:t>浙江省平阳县人民法院</w:t>
      </w:r>
    </w:p>
    <w:p w14:paraId="7A567DFD" w14:textId="77777777" w:rsidR="00000000" w:rsidRDefault="002B531D">
      <w:pPr>
        <w:spacing w:line="500" w:lineRule="atLeast"/>
        <w:jc w:val="center"/>
        <w:divId w:val="175531982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32C45B3" w14:textId="77777777" w:rsidR="00000000" w:rsidRDefault="002B531D">
      <w:pPr>
        <w:spacing w:line="500" w:lineRule="atLeast"/>
        <w:jc w:val="right"/>
        <w:divId w:val="1920945361"/>
        <w:rPr>
          <w:rFonts w:hint="eastAsia"/>
          <w:sz w:val="30"/>
          <w:szCs w:val="30"/>
        </w:rPr>
      </w:pPr>
      <w:r>
        <w:rPr>
          <w:rFonts w:hint="eastAsia"/>
          <w:sz w:val="30"/>
          <w:szCs w:val="30"/>
        </w:rPr>
        <w:t>（</w:t>
      </w:r>
      <w:r>
        <w:rPr>
          <w:rFonts w:hint="eastAsia"/>
          <w:sz w:val="30"/>
          <w:szCs w:val="30"/>
        </w:rPr>
        <w:t>2014</w:t>
      </w:r>
      <w:r>
        <w:rPr>
          <w:rFonts w:hint="eastAsia"/>
          <w:sz w:val="30"/>
          <w:szCs w:val="30"/>
        </w:rPr>
        <w:t>）温平鳌商初字第</w:t>
      </w:r>
      <w:r>
        <w:rPr>
          <w:rFonts w:hint="eastAsia"/>
          <w:sz w:val="30"/>
          <w:szCs w:val="30"/>
        </w:rPr>
        <w:t>304</w:t>
      </w:r>
      <w:r>
        <w:rPr>
          <w:rFonts w:hint="eastAsia"/>
          <w:sz w:val="30"/>
          <w:szCs w:val="30"/>
        </w:rPr>
        <w:t>号</w:t>
      </w:r>
    </w:p>
    <w:p w14:paraId="347AC85B" w14:textId="77777777" w:rsidR="00000000" w:rsidRDefault="002B531D">
      <w:pPr>
        <w:spacing w:line="500" w:lineRule="atLeast"/>
        <w:ind w:firstLine="600"/>
        <w:divId w:val="135804233"/>
        <w:rPr>
          <w:rFonts w:hint="eastAsia"/>
          <w:sz w:val="30"/>
          <w:szCs w:val="30"/>
        </w:rPr>
      </w:pPr>
      <w:r>
        <w:rPr>
          <w:rFonts w:hint="eastAsia"/>
          <w:sz w:val="30"/>
          <w:szCs w:val="30"/>
        </w:rPr>
        <w:t>原告：林颜璋。</w:t>
      </w:r>
    </w:p>
    <w:p w14:paraId="65652D36" w14:textId="77777777" w:rsidR="00000000" w:rsidRDefault="002B531D">
      <w:pPr>
        <w:spacing w:line="500" w:lineRule="atLeast"/>
        <w:ind w:firstLine="600"/>
        <w:divId w:val="1149395758"/>
        <w:rPr>
          <w:rFonts w:hint="eastAsia"/>
          <w:sz w:val="30"/>
          <w:szCs w:val="30"/>
        </w:rPr>
      </w:pPr>
      <w:r>
        <w:rPr>
          <w:rFonts w:hint="eastAsia"/>
          <w:sz w:val="30"/>
          <w:szCs w:val="30"/>
        </w:rPr>
        <w:t>委托代理人：彭锡奇。</w:t>
      </w:r>
    </w:p>
    <w:p w14:paraId="75846EDE" w14:textId="77777777" w:rsidR="00000000" w:rsidRDefault="002B531D">
      <w:pPr>
        <w:spacing w:line="500" w:lineRule="atLeast"/>
        <w:ind w:firstLine="600"/>
        <w:divId w:val="1958247541"/>
        <w:rPr>
          <w:rFonts w:hint="eastAsia"/>
          <w:sz w:val="30"/>
          <w:szCs w:val="30"/>
        </w:rPr>
      </w:pPr>
      <w:r>
        <w:rPr>
          <w:rFonts w:hint="eastAsia"/>
          <w:sz w:val="30"/>
          <w:szCs w:val="30"/>
        </w:rPr>
        <w:t>被告：张金。</w:t>
      </w:r>
    </w:p>
    <w:p w14:paraId="749E3D52" w14:textId="77777777" w:rsidR="00000000" w:rsidRDefault="002B531D">
      <w:pPr>
        <w:spacing w:line="500" w:lineRule="atLeast"/>
        <w:ind w:firstLine="600"/>
        <w:divId w:val="890119892"/>
        <w:rPr>
          <w:rFonts w:hint="eastAsia"/>
          <w:sz w:val="30"/>
          <w:szCs w:val="30"/>
        </w:rPr>
      </w:pPr>
      <w:r>
        <w:rPr>
          <w:rFonts w:hint="eastAsia"/>
          <w:sz w:val="30"/>
          <w:szCs w:val="30"/>
        </w:rPr>
        <w:t>原告林颜璋与被告张金民间借贷纠纷一案，本院于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日受理后，依法由审判员王晓斐适用简易程序于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日公开开庭进行了审理。</w:t>
      </w:r>
      <w:r>
        <w:rPr>
          <w:rFonts w:hint="eastAsia"/>
          <w:sz w:val="30"/>
          <w:szCs w:val="30"/>
          <w:highlight w:val="yellow"/>
        </w:rPr>
        <w:t>原告委托代理人彭锡奇到庭参加诉讼</w:t>
      </w:r>
      <w:r>
        <w:rPr>
          <w:rFonts w:hint="eastAsia"/>
          <w:sz w:val="30"/>
          <w:szCs w:val="30"/>
        </w:rPr>
        <w:t>，被告张金经本院传票传唤无正当理由拒不到庭参加诉讼。本案现已审理终结。</w:t>
      </w:r>
    </w:p>
    <w:p w14:paraId="75A36A99" w14:textId="77777777" w:rsidR="00000000" w:rsidRDefault="002B531D">
      <w:pPr>
        <w:spacing w:line="500" w:lineRule="atLeast"/>
        <w:ind w:firstLine="600"/>
        <w:divId w:val="564414914"/>
        <w:rPr>
          <w:rFonts w:hint="eastAsia"/>
          <w:sz w:val="30"/>
          <w:szCs w:val="30"/>
        </w:rPr>
      </w:pPr>
      <w:r>
        <w:rPr>
          <w:rFonts w:hint="eastAsia"/>
          <w:b/>
          <w:bCs/>
          <w:sz w:val="30"/>
          <w:szCs w:val="30"/>
        </w:rPr>
        <w:t>原告林颜璋起诉称：</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25</w:t>
      </w:r>
      <w:r>
        <w:rPr>
          <w:rFonts w:hint="eastAsia"/>
          <w:sz w:val="30"/>
          <w:szCs w:val="30"/>
          <w:highlight w:val="yellow"/>
        </w:rPr>
        <w:t>日，被告因资金周转原告借款</w:t>
      </w:r>
      <w:r>
        <w:rPr>
          <w:rFonts w:hint="eastAsia"/>
          <w:sz w:val="30"/>
          <w:szCs w:val="30"/>
          <w:highlight w:val="yellow"/>
        </w:rPr>
        <w:t>50000</w:t>
      </w:r>
      <w:r>
        <w:rPr>
          <w:rFonts w:hint="eastAsia"/>
          <w:sz w:val="30"/>
          <w:szCs w:val="30"/>
          <w:highlight w:val="yellow"/>
        </w:rPr>
        <w:t>元，并出具借条一份，约定月利率为银行同期同档次贷款利率的四倍</w:t>
      </w:r>
      <w:r>
        <w:rPr>
          <w:rFonts w:hint="eastAsia"/>
          <w:sz w:val="30"/>
          <w:szCs w:val="30"/>
        </w:rPr>
        <w:t>。</w:t>
      </w:r>
      <w:r>
        <w:rPr>
          <w:rFonts w:hint="eastAsia"/>
          <w:sz w:val="30"/>
          <w:szCs w:val="30"/>
          <w:highlight w:val="yellow"/>
        </w:rPr>
        <w:t>后经原告多次催讨未果</w:t>
      </w:r>
      <w:r>
        <w:rPr>
          <w:rFonts w:hint="eastAsia"/>
          <w:sz w:val="30"/>
          <w:szCs w:val="30"/>
        </w:rPr>
        <w:t>，</w:t>
      </w:r>
      <w:r>
        <w:rPr>
          <w:rFonts w:hint="eastAsia"/>
          <w:b/>
          <w:bCs/>
          <w:sz w:val="30"/>
          <w:szCs w:val="30"/>
        </w:rPr>
        <w:t>故起诉要求</w:t>
      </w:r>
      <w:r>
        <w:rPr>
          <w:rFonts w:hint="eastAsia"/>
          <w:sz w:val="30"/>
          <w:szCs w:val="30"/>
          <w:highlight w:val="yellow"/>
        </w:rPr>
        <w:t>判令被告偿还借款</w:t>
      </w:r>
      <w:r>
        <w:rPr>
          <w:rFonts w:hint="eastAsia"/>
          <w:sz w:val="30"/>
          <w:szCs w:val="30"/>
          <w:highlight w:val="yellow"/>
        </w:rPr>
        <w:t>50000</w:t>
      </w:r>
      <w:r>
        <w:rPr>
          <w:rFonts w:hint="eastAsia"/>
          <w:sz w:val="30"/>
          <w:szCs w:val="30"/>
          <w:highlight w:val="yellow"/>
        </w:rPr>
        <w:t>元及利息</w:t>
      </w:r>
      <w:r>
        <w:rPr>
          <w:rFonts w:hint="eastAsia"/>
          <w:sz w:val="30"/>
          <w:szCs w:val="30"/>
        </w:rPr>
        <w:t>（</w:t>
      </w:r>
      <w:r>
        <w:rPr>
          <w:rFonts w:hint="eastAsia"/>
          <w:sz w:val="30"/>
          <w:szCs w:val="30"/>
          <w:highlight w:val="yellow"/>
        </w:rPr>
        <w:t>按银行同期贷款利率的四倍</w:t>
      </w:r>
      <w:r>
        <w:rPr>
          <w:rFonts w:hint="eastAsia"/>
          <w:sz w:val="30"/>
          <w:szCs w:val="30"/>
        </w:rPr>
        <w:t>，</w:t>
      </w:r>
      <w:r>
        <w:rPr>
          <w:rFonts w:hint="eastAsia"/>
          <w:sz w:val="30"/>
          <w:szCs w:val="30"/>
          <w:highlight w:val="yellow"/>
        </w:rPr>
        <w:t>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25</w:t>
      </w:r>
      <w:r>
        <w:rPr>
          <w:rFonts w:hint="eastAsia"/>
          <w:sz w:val="30"/>
          <w:szCs w:val="30"/>
          <w:highlight w:val="yellow"/>
        </w:rPr>
        <w:t>日起</w:t>
      </w:r>
      <w:r>
        <w:rPr>
          <w:rFonts w:hint="eastAsia"/>
          <w:sz w:val="30"/>
          <w:szCs w:val="30"/>
        </w:rPr>
        <w:t>计算</w:t>
      </w:r>
      <w:r>
        <w:rPr>
          <w:rFonts w:hint="eastAsia"/>
          <w:sz w:val="30"/>
          <w:szCs w:val="30"/>
          <w:highlight w:val="yellow"/>
        </w:rPr>
        <w:t>至判决确定的还款之日止</w:t>
      </w:r>
      <w:r>
        <w:rPr>
          <w:rFonts w:hint="eastAsia"/>
          <w:sz w:val="30"/>
          <w:szCs w:val="30"/>
        </w:rPr>
        <w:t>）。</w:t>
      </w:r>
    </w:p>
    <w:p w14:paraId="193D5A82" w14:textId="77777777" w:rsidR="00000000" w:rsidRDefault="002B531D">
      <w:pPr>
        <w:spacing w:line="500" w:lineRule="atLeast"/>
        <w:ind w:firstLine="600"/>
        <w:divId w:val="1023633560"/>
        <w:rPr>
          <w:rFonts w:hint="eastAsia"/>
          <w:sz w:val="30"/>
          <w:szCs w:val="30"/>
        </w:rPr>
      </w:pPr>
      <w:r>
        <w:rPr>
          <w:rFonts w:hint="eastAsia"/>
          <w:sz w:val="30"/>
          <w:szCs w:val="30"/>
        </w:rPr>
        <w:t>原告林颜璋在本院指定的举证期限内提供了如下证据：</w:t>
      </w:r>
      <w:r>
        <w:rPr>
          <w:rFonts w:hint="eastAsia"/>
          <w:sz w:val="30"/>
          <w:szCs w:val="30"/>
        </w:rPr>
        <w:t>1</w:t>
      </w:r>
      <w:r>
        <w:rPr>
          <w:rFonts w:hint="eastAsia"/>
          <w:sz w:val="30"/>
          <w:szCs w:val="30"/>
        </w:rPr>
        <w:t>、原告身份证，证明原告的主体资格；</w:t>
      </w:r>
      <w:r>
        <w:rPr>
          <w:rFonts w:hint="eastAsia"/>
          <w:sz w:val="30"/>
          <w:szCs w:val="30"/>
        </w:rPr>
        <w:t>2</w:t>
      </w:r>
      <w:r>
        <w:rPr>
          <w:rFonts w:hint="eastAsia"/>
          <w:sz w:val="30"/>
          <w:szCs w:val="30"/>
        </w:rPr>
        <w:t>、常住人口登记卡，证明被告的主体资格；</w:t>
      </w:r>
      <w:r>
        <w:rPr>
          <w:rFonts w:hint="eastAsia"/>
          <w:sz w:val="30"/>
          <w:szCs w:val="30"/>
        </w:rPr>
        <w:t>3</w:t>
      </w:r>
      <w:r>
        <w:rPr>
          <w:rFonts w:hint="eastAsia"/>
          <w:sz w:val="30"/>
          <w:szCs w:val="30"/>
        </w:rPr>
        <w:t>、借条，证明原、被告之间的借款事实。</w:t>
      </w:r>
    </w:p>
    <w:p w14:paraId="61C5E87E" w14:textId="77777777" w:rsidR="00000000" w:rsidRDefault="002B531D">
      <w:pPr>
        <w:spacing w:line="500" w:lineRule="atLeast"/>
        <w:ind w:firstLine="600"/>
        <w:divId w:val="832375101"/>
        <w:rPr>
          <w:rFonts w:hint="eastAsia"/>
          <w:sz w:val="30"/>
          <w:szCs w:val="30"/>
        </w:rPr>
      </w:pPr>
      <w:r>
        <w:rPr>
          <w:rFonts w:hint="eastAsia"/>
          <w:sz w:val="30"/>
          <w:szCs w:val="30"/>
        </w:rPr>
        <w:t>被告张金未作答辩，亦未在本院指定的举证期限内提供证据。</w:t>
      </w:r>
    </w:p>
    <w:p w14:paraId="00751D9E" w14:textId="77777777" w:rsidR="00000000" w:rsidRDefault="002B531D">
      <w:pPr>
        <w:spacing w:line="500" w:lineRule="atLeast"/>
        <w:ind w:firstLine="600"/>
        <w:divId w:val="2018581964"/>
        <w:rPr>
          <w:rFonts w:hint="eastAsia"/>
          <w:sz w:val="30"/>
          <w:szCs w:val="30"/>
        </w:rPr>
      </w:pPr>
      <w:r>
        <w:rPr>
          <w:rFonts w:hint="eastAsia"/>
          <w:sz w:val="30"/>
          <w:szCs w:val="30"/>
        </w:rPr>
        <w:t>原告林颜璋提供的上述证据，经庭审出示质证，被告张金未到庭视为自愿放弃质证。本院</w:t>
      </w:r>
      <w:r>
        <w:rPr>
          <w:rFonts w:hint="eastAsia"/>
          <w:sz w:val="30"/>
          <w:szCs w:val="30"/>
        </w:rPr>
        <w:t>认为，原告提供的证据</w:t>
      </w:r>
      <w:r>
        <w:rPr>
          <w:rFonts w:hint="eastAsia"/>
          <w:sz w:val="30"/>
          <w:szCs w:val="30"/>
        </w:rPr>
        <w:t>1-3</w:t>
      </w:r>
      <w:r>
        <w:rPr>
          <w:rFonts w:hint="eastAsia"/>
          <w:sz w:val="30"/>
          <w:szCs w:val="30"/>
        </w:rPr>
        <w:t>，系依法收集，具备证据的客观性、合法性、关联性，具有证明效力，本院依法予以确认。</w:t>
      </w:r>
    </w:p>
    <w:p w14:paraId="27FDE2D5" w14:textId="77777777" w:rsidR="00000000" w:rsidRDefault="002B531D">
      <w:pPr>
        <w:spacing w:line="500" w:lineRule="atLeast"/>
        <w:ind w:firstLine="600"/>
        <w:divId w:val="866715839"/>
        <w:rPr>
          <w:rFonts w:hint="eastAsia"/>
          <w:sz w:val="30"/>
          <w:szCs w:val="30"/>
        </w:rPr>
      </w:pPr>
      <w:r>
        <w:rPr>
          <w:rFonts w:hint="eastAsia"/>
          <w:b/>
          <w:bCs/>
          <w:sz w:val="30"/>
          <w:szCs w:val="30"/>
        </w:rPr>
        <w:lastRenderedPageBreak/>
        <w:t>经审理本院认定：</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25</w:t>
      </w:r>
      <w:r>
        <w:rPr>
          <w:rFonts w:hint="eastAsia"/>
          <w:sz w:val="30"/>
          <w:szCs w:val="30"/>
          <w:highlight w:val="yellow"/>
        </w:rPr>
        <w:t>日，被告张金因资金周转原告林颜璋借款</w:t>
      </w:r>
      <w:r>
        <w:rPr>
          <w:rFonts w:hint="eastAsia"/>
          <w:sz w:val="30"/>
          <w:szCs w:val="30"/>
          <w:highlight w:val="yellow"/>
        </w:rPr>
        <w:t>50000</w:t>
      </w:r>
      <w:r>
        <w:rPr>
          <w:rFonts w:hint="eastAsia"/>
          <w:sz w:val="30"/>
          <w:szCs w:val="30"/>
          <w:highlight w:val="yellow"/>
        </w:rPr>
        <w:t>元，并出具借条一份，约定月利率为银行同期贷款利率的四倍</w:t>
      </w:r>
      <w:r>
        <w:rPr>
          <w:rFonts w:hint="eastAsia"/>
          <w:sz w:val="30"/>
          <w:szCs w:val="30"/>
        </w:rPr>
        <w:t>。</w:t>
      </w:r>
      <w:r>
        <w:rPr>
          <w:rFonts w:hint="eastAsia"/>
          <w:sz w:val="30"/>
          <w:szCs w:val="30"/>
          <w:highlight w:val="yellow"/>
        </w:rPr>
        <w:t>嗣后被告至今未予偿还</w:t>
      </w:r>
      <w:r>
        <w:rPr>
          <w:rFonts w:hint="eastAsia"/>
          <w:sz w:val="30"/>
          <w:szCs w:val="30"/>
        </w:rPr>
        <w:t>。</w:t>
      </w:r>
    </w:p>
    <w:p w14:paraId="51F3D434" w14:textId="77777777" w:rsidR="00000000" w:rsidRDefault="002B531D">
      <w:pPr>
        <w:spacing w:line="500" w:lineRule="atLeast"/>
        <w:ind w:firstLine="600"/>
        <w:divId w:val="501509516"/>
        <w:rPr>
          <w:rFonts w:hint="eastAsia"/>
          <w:sz w:val="30"/>
          <w:szCs w:val="30"/>
        </w:rPr>
      </w:pPr>
      <w:r>
        <w:rPr>
          <w:rFonts w:hint="eastAsia"/>
          <w:b/>
          <w:bCs/>
          <w:sz w:val="30"/>
          <w:szCs w:val="30"/>
        </w:rPr>
        <w:t>本院认为：</w:t>
      </w:r>
      <w:r>
        <w:rPr>
          <w:rFonts w:hint="eastAsia"/>
          <w:sz w:val="30"/>
          <w:szCs w:val="30"/>
        </w:rPr>
        <w:t>合法的借贷关系受法律保护。</w:t>
      </w:r>
      <w:r>
        <w:rPr>
          <w:rFonts w:hint="eastAsia"/>
          <w:sz w:val="30"/>
          <w:szCs w:val="30"/>
          <w:highlight w:val="yellow"/>
        </w:rPr>
        <w:t>被告张金欠原告林颜璋借款</w:t>
      </w:r>
      <w:r>
        <w:rPr>
          <w:rFonts w:hint="eastAsia"/>
          <w:sz w:val="30"/>
          <w:szCs w:val="30"/>
          <w:highlight w:val="yellow"/>
        </w:rPr>
        <w:t>50000</w:t>
      </w:r>
      <w:r>
        <w:rPr>
          <w:rFonts w:hint="eastAsia"/>
          <w:sz w:val="30"/>
          <w:szCs w:val="30"/>
          <w:highlight w:val="yellow"/>
        </w:rPr>
        <w:t>元事实清楚</w:t>
      </w:r>
      <w:r>
        <w:rPr>
          <w:rFonts w:hint="eastAsia"/>
          <w:sz w:val="30"/>
          <w:szCs w:val="30"/>
        </w:rPr>
        <w:t>，证据充分。原告要求被告偿还借款</w:t>
      </w:r>
      <w:r>
        <w:rPr>
          <w:rFonts w:hint="eastAsia"/>
          <w:sz w:val="30"/>
          <w:szCs w:val="30"/>
        </w:rPr>
        <w:t>50000</w:t>
      </w:r>
      <w:r>
        <w:rPr>
          <w:rFonts w:hint="eastAsia"/>
          <w:sz w:val="30"/>
          <w:szCs w:val="30"/>
        </w:rPr>
        <w:t>元并按约定利率支付从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日起至判决确定还款之日止的利息，符合法律规定，本院予以支持。被告张金经本院传票传</w:t>
      </w:r>
      <w:r>
        <w:rPr>
          <w:rFonts w:hint="eastAsia"/>
          <w:sz w:val="30"/>
          <w:szCs w:val="30"/>
        </w:rPr>
        <w:t>唤无正当理由拒不到庭，按缺席处理。据此，依照《中华人民共和国合同法》第二百零六条、二百零七条、《中华人民共和国民事诉讼法》第一百四十四条之规定，判决如下：</w:t>
      </w:r>
    </w:p>
    <w:p w14:paraId="1220B788" w14:textId="77777777" w:rsidR="00000000" w:rsidRDefault="002B531D">
      <w:pPr>
        <w:spacing w:line="500" w:lineRule="atLeast"/>
        <w:ind w:firstLine="600"/>
        <w:divId w:val="1135560942"/>
        <w:rPr>
          <w:rFonts w:hint="eastAsia"/>
          <w:sz w:val="30"/>
          <w:szCs w:val="30"/>
        </w:rPr>
      </w:pPr>
      <w:r>
        <w:rPr>
          <w:rFonts w:hint="eastAsia"/>
          <w:sz w:val="30"/>
          <w:szCs w:val="30"/>
          <w:highlight w:val="yellow"/>
        </w:rPr>
        <w:t>被告张金欠原告林颜璋借款</w:t>
      </w:r>
      <w:r>
        <w:rPr>
          <w:rFonts w:hint="eastAsia"/>
          <w:sz w:val="30"/>
          <w:szCs w:val="30"/>
          <w:highlight w:val="yellow"/>
        </w:rPr>
        <w:t>50000</w:t>
      </w:r>
      <w:r>
        <w:rPr>
          <w:rFonts w:hint="eastAsia"/>
          <w:sz w:val="30"/>
          <w:szCs w:val="30"/>
          <w:highlight w:val="yellow"/>
        </w:rPr>
        <w:t>元</w:t>
      </w:r>
      <w:r>
        <w:rPr>
          <w:rFonts w:hint="eastAsia"/>
          <w:sz w:val="30"/>
          <w:szCs w:val="30"/>
        </w:rPr>
        <w:t>及利息（</w:t>
      </w:r>
      <w:r>
        <w:rPr>
          <w:rFonts w:hint="eastAsia"/>
          <w:sz w:val="30"/>
          <w:szCs w:val="30"/>
          <w:highlight w:val="yellow"/>
        </w:rPr>
        <w:t>按中国人民银行同期贷款利率的四倍</w:t>
      </w:r>
      <w:r>
        <w:rPr>
          <w:rFonts w:hint="eastAsia"/>
          <w:sz w:val="30"/>
          <w:szCs w:val="30"/>
        </w:rPr>
        <w:t>，</w:t>
      </w:r>
      <w:r>
        <w:rPr>
          <w:rFonts w:hint="eastAsia"/>
          <w:sz w:val="30"/>
          <w:szCs w:val="30"/>
          <w:highlight w:val="yellow"/>
        </w:rPr>
        <w:t>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25</w:t>
      </w:r>
      <w:r>
        <w:rPr>
          <w:rFonts w:hint="eastAsia"/>
          <w:sz w:val="30"/>
          <w:szCs w:val="30"/>
          <w:highlight w:val="yellow"/>
        </w:rPr>
        <w:t>日起</w:t>
      </w:r>
      <w:r>
        <w:rPr>
          <w:rFonts w:hint="eastAsia"/>
          <w:sz w:val="30"/>
          <w:szCs w:val="30"/>
        </w:rPr>
        <w:t>计算</w:t>
      </w:r>
      <w:r>
        <w:rPr>
          <w:rFonts w:hint="eastAsia"/>
          <w:sz w:val="30"/>
          <w:szCs w:val="30"/>
          <w:highlight w:val="yellow"/>
        </w:rPr>
        <w:t>至判决确定还款之日止</w:t>
      </w:r>
      <w:r>
        <w:rPr>
          <w:rFonts w:hint="eastAsia"/>
          <w:sz w:val="30"/>
          <w:szCs w:val="30"/>
        </w:rPr>
        <w:t>），限于本判决生效后十日内偿还。</w:t>
      </w:r>
    </w:p>
    <w:p w14:paraId="0C2D961B" w14:textId="77777777" w:rsidR="00000000" w:rsidRDefault="002B531D">
      <w:pPr>
        <w:spacing w:line="500" w:lineRule="atLeast"/>
        <w:ind w:firstLine="600"/>
        <w:divId w:val="2127851416"/>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14:paraId="4BE4380A" w14:textId="77777777" w:rsidR="00000000" w:rsidRDefault="002B531D">
      <w:pPr>
        <w:spacing w:line="500" w:lineRule="atLeast"/>
        <w:ind w:firstLine="600"/>
        <w:divId w:val="953251482"/>
        <w:rPr>
          <w:rFonts w:hint="eastAsia"/>
          <w:sz w:val="30"/>
          <w:szCs w:val="30"/>
        </w:rPr>
      </w:pPr>
      <w:r>
        <w:rPr>
          <w:rFonts w:hint="eastAsia"/>
          <w:sz w:val="30"/>
          <w:szCs w:val="30"/>
        </w:rPr>
        <w:t>案件受理费</w:t>
      </w:r>
      <w:r>
        <w:rPr>
          <w:rFonts w:hint="eastAsia"/>
          <w:sz w:val="30"/>
          <w:szCs w:val="30"/>
        </w:rPr>
        <w:t>1158</w:t>
      </w:r>
      <w:r>
        <w:rPr>
          <w:rFonts w:hint="eastAsia"/>
          <w:sz w:val="30"/>
          <w:szCs w:val="30"/>
        </w:rPr>
        <w:t>元，减半收取</w:t>
      </w:r>
      <w:r>
        <w:rPr>
          <w:rFonts w:hint="eastAsia"/>
          <w:sz w:val="30"/>
          <w:szCs w:val="30"/>
        </w:rPr>
        <w:t>579</w:t>
      </w:r>
      <w:r>
        <w:rPr>
          <w:rFonts w:hint="eastAsia"/>
          <w:sz w:val="30"/>
          <w:szCs w:val="30"/>
        </w:rPr>
        <w:t>元，由张金负担。</w:t>
      </w:r>
    </w:p>
    <w:p w14:paraId="0D46B43F" w14:textId="77777777" w:rsidR="00000000" w:rsidRDefault="002B531D">
      <w:pPr>
        <w:spacing w:line="500" w:lineRule="atLeast"/>
        <w:ind w:firstLine="600"/>
        <w:divId w:val="170880094"/>
        <w:rPr>
          <w:rFonts w:hint="eastAsia"/>
          <w:sz w:val="30"/>
          <w:szCs w:val="30"/>
        </w:rPr>
      </w:pPr>
      <w:r>
        <w:rPr>
          <w:rFonts w:hint="eastAsia"/>
          <w:sz w:val="30"/>
          <w:szCs w:val="30"/>
        </w:rPr>
        <w:t>如不服本判决</w:t>
      </w:r>
      <w:r>
        <w:rPr>
          <w:rFonts w:hint="eastAsia"/>
          <w:sz w:val="30"/>
          <w:szCs w:val="30"/>
        </w:rPr>
        <w:t>，可在判决书送达之日起十五日内，向本院递交上诉状，并按对方当事人的人数提出副本，上诉于浙江省温州市中级人民法院（上诉受理费</w:t>
      </w:r>
      <w:r>
        <w:rPr>
          <w:rFonts w:hint="eastAsia"/>
          <w:sz w:val="30"/>
          <w:szCs w:val="30"/>
        </w:rPr>
        <w:t>1158</w:t>
      </w:r>
      <w:r>
        <w:rPr>
          <w:rFonts w:hint="eastAsia"/>
          <w:sz w:val="30"/>
          <w:szCs w:val="30"/>
        </w:rPr>
        <w:t>元，至迟应在上诉期届满后七</w:t>
      </w:r>
    </w:p>
    <w:p w14:paraId="6C7D9BD7" w14:textId="77777777" w:rsidR="00000000" w:rsidRDefault="002B531D">
      <w:pPr>
        <w:spacing w:line="500" w:lineRule="atLeast"/>
        <w:ind w:firstLine="600"/>
        <w:divId w:val="53897679"/>
        <w:rPr>
          <w:rFonts w:hint="eastAsia"/>
          <w:sz w:val="30"/>
          <w:szCs w:val="30"/>
        </w:rPr>
      </w:pPr>
      <w:r>
        <w:rPr>
          <w:rFonts w:hint="eastAsia"/>
          <w:sz w:val="30"/>
          <w:szCs w:val="30"/>
        </w:rPr>
        <w:t>日内预交到温州市中级人民法院，或电汇至浙江省省级财政专户结算分户，开户行温州市农行营业部，帐号：</w:t>
      </w:r>
      <w:r>
        <w:rPr>
          <w:rFonts w:hint="eastAsia"/>
          <w:sz w:val="30"/>
          <w:szCs w:val="30"/>
        </w:rPr>
        <w:t>31</w:t>
      </w:r>
      <w:r>
        <w:rPr>
          <w:rFonts w:hint="eastAsia"/>
          <w:sz w:val="30"/>
          <w:szCs w:val="30"/>
        </w:rPr>
        <w:t>×××</w:t>
      </w:r>
      <w:r>
        <w:rPr>
          <w:rFonts w:hint="eastAsia"/>
          <w:sz w:val="30"/>
          <w:szCs w:val="30"/>
        </w:rPr>
        <w:t>51</w:t>
      </w:r>
      <w:r>
        <w:rPr>
          <w:rFonts w:hint="eastAsia"/>
          <w:sz w:val="30"/>
          <w:szCs w:val="30"/>
        </w:rPr>
        <w:t>，逾期不交按自动撤回上诉处理）。</w:t>
      </w:r>
    </w:p>
    <w:p w14:paraId="29D087D5" w14:textId="77777777" w:rsidR="00000000" w:rsidRDefault="002B531D">
      <w:pPr>
        <w:spacing w:line="500" w:lineRule="atLeast"/>
        <w:ind w:firstLine="600"/>
        <w:divId w:val="1682273590"/>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3FF7D29E" w14:textId="77777777" w:rsidR="00000000" w:rsidRDefault="002B531D">
      <w:pPr>
        <w:spacing w:line="500" w:lineRule="atLeast"/>
        <w:jc w:val="right"/>
        <w:divId w:val="124016882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王晓斐</w:t>
      </w:r>
    </w:p>
    <w:p w14:paraId="2157C1E1" w14:textId="77777777" w:rsidR="00000000" w:rsidRDefault="002B531D">
      <w:pPr>
        <w:spacing w:line="500" w:lineRule="atLeast"/>
        <w:jc w:val="right"/>
        <w:divId w:val="291330055"/>
        <w:rPr>
          <w:rFonts w:hint="eastAsia"/>
          <w:sz w:val="30"/>
          <w:szCs w:val="30"/>
        </w:rPr>
      </w:pPr>
      <w:r>
        <w:rPr>
          <w:rFonts w:hint="eastAsia"/>
          <w:sz w:val="30"/>
          <w:szCs w:val="30"/>
        </w:rPr>
        <w:t>二〇一四年六月三日</w:t>
      </w:r>
    </w:p>
    <w:p w14:paraId="3EB59D58" w14:textId="77777777" w:rsidR="00000000" w:rsidRDefault="002B531D">
      <w:pPr>
        <w:spacing w:line="500" w:lineRule="atLeast"/>
        <w:jc w:val="right"/>
        <w:divId w:val="431902071"/>
        <w:rPr>
          <w:rFonts w:hint="eastAsia"/>
          <w:sz w:val="30"/>
          <w:szCs w:val="30"/>
        </w:rPr>
      </w:pPr>
      <w:r>
        <w:rPr>
          <w:rFonts w:hint="eastAsia"/>
          <w:sz w:val="30"/>
          <w:szCs w:val="30"/>
        </w:rPr>
        <w:t>代书记员　朱昌钧</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278B" w14:textId="77777777" w:rsidR="002B531D" w:rsidRDefault="002B531D" w:rsidP="002B531D">
      <w:r>
        <w:separator/>
      </w:r>
    </w:p>
  </w:endnote>
  <w:endnote w:type="continuationSeparator" w:id="0">
    <w:p w14:paraId="1DA1CF3C" w14:textId="77777777" w:rsidR="002B531D" w:rsidRDefault="002B531D" w:rsidP="002B5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2132E" w14:textId="77777777" w:rsidR="002B531D" w:rsidRDefault="002B531D" w:rsidP="002B531D">
      <w:r>
        <w:separator/>
      </w:r>
    </w:p>
  </w:footnote>
  <w:footnote w:type="continuationSeparator" w:id="0">
    <w:p w14:paraId="5D8935DA" w14:textId="77777777" w:rsidR="002B531D" w:rsidRDefault="002B531D" w:rsidP="002B53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B531D"/>
    <w:rsid w:val="002B5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8DC2D"/>
  <w15:chartTrackingRefBased/>
  <w15:docId w15:val="{0F552B01-64C0-494C-AFAC-A5320906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B53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531D"/>
    <w:rPr>
      <w:rFonts w:ascii="宋体" w:eastAsia="宋体" w:hAnsi="宋体" w:cs="宋体"/>
      <w:sz w:val="18"/>
      <w:szCs w:val="18"/>
    </w:rPr>
  </w:style>
  <w:style w:type="paragraph" w:styleId="a5">
    <w:name w:val="footer"/>
    <w:basedOn w:val="a"/>
    <w:link w:val="a6"/>
    <w:uiPriority w:val="99"/>
    <w:unhideWhenUsed/>
    <w:rsid w:val="002B531D"/>
    <w:pPr>
      <w:tabs>
        <w:tab w:val="center" w:pos="4153"/>
        <w:tab w:val="right" w:pos="8306"/>
      </w:tabs>
      <w:snapToGrid w:val="0"/>
    </w:pPr>
    <w:rPr>
      <w:sz w:val="18"/>
      <w:szCs w:val="18"/>
    </w:rPr>
  </w:style>
  <w:style w:type="character" w:customStyle="1" w:styleId="a6">
    <w:name w:val="页脚 字符"/>
    <w:basedOn w:val="a0"/>
    <w:link w:val="a5"/>
    <w:uiPriority w:val="99"/>
    <w:rsid w:val="002B531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679">
      <w:marLeft w:val="0"/>
      <w:marRight w:val="0"/>
      <w:marTop w:val="10"/>
      <w:marBottom w:val="10"/>
      <w:divBdr>
        <w:top w:val="none" w:sz="0" w:space="0" w:color="auto"/>
        <w:left w:val="none" w:sz="0" w:space="0" w:color="auto"/>
        <w:bottom w:val="none" w:sz="0" w:space="0" w:color="auto"/>
        <w:right w:val="none" w:sz="0" w:space="0" w:color="auto"/>
      </w:divBdr>
    </w:div>
    <w:div w:id="81295298">
      <w:marLeft w:val="0"/>
      <w:marRight w:val="0"/>
      <w:marTop w:val="10"/>
      <w:marBottom w:val="10"/>
      <w:divBdr>
        <w:top w:val="none" w:sz="0" w:space="0" w:color="auto"/>
        <w:left w:val="none" w:sz="0" w:space="0" w:color="auto"/>
        <w:bottom w:val="none" w:sz="0" w:space="0" w:color="auto"/>
        <w:right w:val="none" w:sz="0" w:space="0" w:color="auto"/>
      </w:divBdr>
    </w:div>
    <w:div w:id="135804233">
      <w:marLeft w:val="0"/>
      <w:marRight w:val="0"/>
      <w:marTop w:val="10"/>
      <w:marBottom w:val="10"/>
      <w:divBdr>
        <w:top w:val="none" w:sz="0" w:space="0" w:color="auto"/>
        <w:left w:val="none" w:sz="0" w:space="0" w:color="auto"/>
        <w:bottom w:val="none" w:sz="0" w:space="0" w:color="auto"/>
        <w:right w:val="none" w:sz="0" w:space="0" w:color="auto"/>
      </w:divBdr>
    </w:div>
    <w:div w:id="170880094">
      <w:marLeft w:val="0"/>
      <w:marRight w:val="0"/>
      <w:marTop w:val="10"/>
      <w:marBottom w:val="10"/>
      <w:divBdr>
        <w:top w:val="none" w:sz="0" w:space="0" w:color="auto"/>
        <w:left w:val="none" w:sz="0" w:space="0" w:color="auto"/>
        <w:bottom w:val="none" w:sz="0" w:space="0" w:color="auto"/>
        <w:right w:val="none" w:sz="0" w:space="0" w:color="auto"/>
      </w:divBdr>
    </w:div>
    <w:div w:id="291330055">
      <w:marLeft w:val="0"/>
      <w:marRight w:val="720"/>
      <w:marTop w:val="10"/>
      <w:marBottom w:val="10"/>
      <w:divBdr>
        <w:top w:val="none" w:sz="0" w:space="0" w:color="auto"/>
        <w:left w:val="none" w:sz="0" w:space="0" w:color="auto"/>
        <w:bottom w:val="none" w:sz="0" w:space="0" w:color="auto"/>
        <w:right w:val="none" w:sz="0" w:space="0" w:color="auto"/>
      </w:divBdr>
    </w:div>
    <w:div w:id="431902071">
      <w:marLeft w:val="0"/>
      <w:marRight w:val="720"/>
      <w:marTop w:val="10"/>
      <w:marBottom w:val="10"/>
      <w:divBdr>
        <w:top w:val="none" w:sz="0" w:space="0" w:color="auto"/>
        <w:left w:val="none" w:sz="0" w:space="0" w:color="auto"/>
        <w:bottom w:val="none" w:sz="0" w:space="0" w:color="auto"/>
        <w:right w:val="none" w:sz="0" w:space="0" w:color="auto"/>
      </w:divBdr>
    </w:div>
    <w:div w:id="501509516">
      <w:marLeft w:val="0"/>
      <w:marRight w:val="0"/>
      <w:marTop w:val="10"/>
      <w:marBottom w:val="10"/>
      <w:divBdr>
        <w:top w:val="none" w:sz="0" w:space="0" w:color="auto"/>
        <w:left w:val="none" w:sz="0" w:space="0" w:color="auto"/>
        <w:bottom w:val="none" w:sz="0" w:space="0" w:color="auto"/>
        <w:right w:val="none" w:sz="0" w:space="0" w:color="auto"/>
      </w:divBdr>
    </w:div>
    <w:div w:id="564414914">
      <w:marLeft w:val="0"/>
      <w:marRight w:val="0"/>
      <w:marTop w:val="10"/>
      <w:marBottom w:val="10"/>
      <w:divBdr>
        <w:top w:val="none" w:sz="0" w:space="0" w:color="auto"/>
        <w:left w:val="none" w:sz="0" w:space="0" w:color="auto"/>
        <w:bottom w:val="none" w:sz="0" w:space="0" w:color="auto"/>
        <w:right w:val="none" w:sz="0" w:space="0" w:color="auto"/>
      </w:divBdr>
    </w:div>
    <w:div w:id="832375101">
      <w:marLeft w:val="0"/>
      <w:marRight w:val="0"/>
      <w:marTop w:val="10"/>
      <w:marBottom w:val="10"/>
      <w:divBdr>
        <w:top w:val="none" w:sz="0" w:space="0" w:color="auto"/>
        <w:left w:val="none" w:sz="0" w:space="0" w:color="auto"/>
        <w:bottom w:val="none" w:sz="0" w:space="0" w:color="auto"/>
        <w:right w:val="none" w:sz="0" w:space="0" w:color="auto"/>
      </w:divBdr>
    </w:div>
    <w:div w:id="866715839">
      <w:marLeft w:val="0"/>
      <w:marRight w:val="0"/>
      <w:marTop w:val="10"/>
      <w:marBottom w:val="10"/>
      <w:divBdr>
        <w:top w:val="none" w:sz="0" w:space="0" w:color="auto"/>
        <w:left w:val="none" w:sz="0" w:space="0" w:color="auto"/>
        <w:bottom w:val="none" w:sz="0" w:space="0" w:color="auto"/>
        <w:right w:val="none" w:sz="0" w:space="0" w:color="auto"/>
      </w:divBdr>
    </w:div>
    <w:div w:id="890119892">
      <w:marLeft w:val="0"/>
      <w:marRight w:val="0"/>
      <w:marTop w:val="10"/>
      <w:marBottom w:val="10"/>
      <w:divBdr>
        <w:top w:val="none" w:sz="0" w:space="0" w:color="auto"/>
        <w:left w:val="none" w:sz="0" w:space="0" w:color="auto"/>
        <w:bottom w:val="none" w:sz="0" w:space="0" w:color="auto"/>
        <w:right w:val="none" w:sz="0" w:space="0" w:color="auto"/>
      </w:divBdr>
    </w:div>
    <w:div w:id="953251482">
      <w:marLeft w:val="0"/>
      <w:marRight w:val="0"/>
      <w:marTop w:val="10"/>
      <w:marBottom w:val="10"/>
      <w:divBdr>
        <w:top w:val="none" w:sz="0" w:space="0" w:color="auto"/>
        <w:left w:val="none" w:sz="0" w:space="0" w:color="auto"/>
        <w:bottom w:val="none" w:sz="0" w:space="0" w:color="auto"/>
        <w:right w:val="none" w:sz="0" w:space="0" w:color="auto"/>
      </w:divBdr>
    </w:div>
    <w:div w:id="1023633560">
      <w:marLeft w:val="0"/>
      <w:marRight w:val="0"/>
      <w:marTop w:val="10"/>
      <w:marBottom w:val="10"/>
      <w:divBdr>
        <w:top w:val="none" w:sz="0" w:space="0" w:color="auto"/>
        <w:left w:val="none" w:sz="0" w:space="0" w:color="auto"/>
        <w:bottom w:val="none" w:sz="0" w:space="0" w:color="auto"/>
        <w:right w:val="none" w:sz="0" w:space="0" w:color="auto"/>
      </w:divBdr>
    </w:div>
    <w:div w:id="1135560942">
      <w:marLeft w:val="0"/>
      <w:marRight w:val="0"/>
      <w:marTop w:val="10"/>
      <w:marBottom w:val="10"/>
      <w:divBdr>
        <w:top w:val="none" w:sz="0" w:space="0" w:color="auto"/>
        <w:left w:val="none" w:sz="0" w:space="0" w:color="auto"/>
        <w:bottom w:val="none" w:sz="0" w:space="0" w:color="auto"/>
        <w:right w:val="none" w:sz="0" w:space="0" w:color="auto"/>
      </w:divBdr>
    </w:div>
    <w:div w:id="1149395758">
      <w:marLeft w:val="0"/>
      <w:marRight w:val="0"/>
      <w:marTop w:val="10"/>
      <w:marBottom w:val="10"/>
      <w:divBdr>
        <w:top w:val="none" w:sz="0" w:space="0" w:color="auto"/>
        <w:left w:val="none" w:sz="0" w:space="0" w:color="auto"/>
        <w:bottom w:val="none" w:sz="0" w:space="0" w:color="auto"/>
        <w:right w:val="none" w:sz="0" w:space="0" w:color="auto"/>
      </w:divBdr>
    </w:div>
    <w:div w:id="1240168820">
      <w:marLeft w:val="0"/>
      <w:marRight w:val="720"/>
      <w:marTop w:val="10"/>
      <w:marBottom w:val="10"/>
      <w:divBdr>
        <w:top w:val="none" w:sz="0" w:space="0" w:color="auto"/>
        <w:left w:val="none" w:sz="0" w:space="0" w:color="auto"/>
        <w:bottom w:val="none" w:sz="0" w:space="0" w:color="auto"/>
        <w:right w:val="none" w:sz="0" w:space="0" w:color="auto"/>
      </w:divBdr>
    </w:div>
    <w:div w:id="1682273590">
      <w:marLeft w:val="0"/>
      <w:marRight w:val="0"/>
      <w:marTop w:val="10"/>
      <w:marBottom w:val="10"/>
      <w:divBdr>
        <w:top w:val="none" w:sz="0" w:space="0" w:color="auto"/>
        <w:left w:val="none" w:sz="0" w:space="0" w:color="auto"/>
        <w:bottom w:val="none" w:sz="0" w:space="0" w:color="auto"/>
        <w:right w:val="none" w:sz="0" w:space="0" w:color="auto"/>
      </w:divBdr>
    </w:div>
    <w:div w:id="1755319827">
      <w:marLeft w:val="0"/>
      <w:marRight w:val="0"/>
      <w:marTop w:val="10"/>
      <w:marBottom w:val="10"/>
      <w:divBdr>
        <w:top w:val="none" w:sz="0" w:space="0" w:color="auto"/>
        <w:left w:val="none" w:sz="0" w:space="0" w:color="auto"/>
        <w:bottom w:val="none" w:sz="0" w:space="0" w:color="auto"/>
        <w:right w:val="none" w:sz="0" w:space="0" w:color="auto"/>
      </w:divBdr>
    </w:div>
    <w:div w:id="1920945361">
      <w:marLeft w:val="0"/>
      <w:marRight w:val="0"/>
      <w:marTop w:val="10"/>
      <w:marBottom w:val="10"/>
      <w:divBdr>
        <w:top w:val="none" w:sz="0" w:space="0" w:color="auto"/>
        <w:left w:val="none" w:sz="0" w:space="0" w:color="auto"/>
        <w:bottom w:val="none" w:sz="0" w:space="0" w:color="auto"/>
        <w:right w:val="none" w:sz="0" w:space="0" w:color="auto"/>
      </w:divBdr>
    </w:div>
    <w:div w:id="1958247541">
      <w:marLeft w:val="0"/>
      <w:marRight w:val="0"/>
      <w:marTop w:val="10"/>
      <w:marBottom w:val="10"/>
      <w:divBdr>
        <w:top w:val="none" w:sz="0" w:space="0" w:color="auto"/>
        <w:left w:val="none" w:sz="0" w:space="0" w:color="auto"/>
        <w:bottom w:val="none" w:sz="0" w:space="0" w:color="auto"/>
        <w:right w:val="none" w:sz="0" w:space="0" w:color="auto"/>
      </w:divBdr>
    </w:div>
    <w:div w:id="2018581964">
      <w:marLeft w:val="0"/>
      <w:marRight w:val="0"/>
      <w:marTop w:val="10"/>
      <w:marBottom w:val="10"/>
      <w:divBdr>
        <w:top w:val="none" w:sz="0" w:space="0" w:color="auto"/>
        <w:left w:val="none" w:sz="0" w:space="0" w:color="auto"/>
        <w:bottom w:val="none" w:sz="0" w:space="0" w:color="auto"/>
        <w:right w:val="none" w:sz="0" w:space="0" w:color="auto"/>
      </w:divBdr>
    </w:div>
    <w:div w:id="212785141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2024-05-11T15:42:00Z</dcterms:created>
  <dcterms:modified xsi:type="dcterms:W3CDTF">2024-05-11T15:42:00Z</dcterms:modified>
</cp:coreProperties>
</file>