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E275" w14:textId="77777777" w:rsidR="00000000" w:rsidRDefault="004B631C">
      <w:pPr>
        <w:spacing w:line="500" w:lineRule="atLeast"/>
        <w:jc w:val="center"/>
        <w:divId w:val="105369360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6BB68DD" w14:textId="77777777" w:rsidR="00000000" w:rsidRDefault="004B631C">
      <w:pPr>
        <w:spacing w:line="500" w:lineRule="atLeast"/>
        <w:jc w:val="center"/>
        <w:divId w:val="127848320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EB2AF43" w14:textId="77777777" w:rsidR="00000000" w:rsidRDefault="004B631C">
      <w:pPr>
        <w:spacing w:line="500" w:lineRule="atLeast"/>
        <w:jc w:val="right"/>
        <w:divId w:val="5518843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）温平水商初字第</w:t>
      </w:r>
      <w:r>
        <w:rPr>
          <w:rFonts w:hint="eastAsia"/>
          <w:sz w:val="30"/>
          <w:szCs w:val="30"/>
        </w:rPr>
        <w:t>177</w:t>
      </w:r>
      <w:r>
        <w:rPr>
          <w:rFonts w:hint="eastAsia"/>
          <w:sz w:val="30"/>
          <w:szCs w:val="30"/>
        </w:rPr>
        <w:t>号</w:t>
      </w:r>
    </w:p>
    <w:p w14:paraId="27FA9A66" w14:textId="77777777" w:rsidR="00000000" w:rsidRDefault="004B631C">
      <w:pPr>
        <w:spacing w:line="500" w:lineRule="atLeast"/>
        <w:ind w:firstLine="600"/>
        <w:divId w:val="1832472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原告：史晓霞。</w:t>
      </w:r>
    </w:p>
    <w:p w14:paraId="5401F4AC" w14:textId="77777777" w:rsidR="00000000" w:rsidRDefault="004B631C">
      <w:pPr>
        <w:spacing w:line="500" w:lineRule="atLeast"/>
        <w:ind w:firstLine="600"/>
        <w:divId w:val="9605696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委托代理人：林运岳。</w:t>
      </w:r>
    </w:p>
    <w:p w14:paraId="6A145E79" w14:textId="77777777" w:rsidR="00000000" w:rsidRDefault="004B631C">
      <w:pPr>
        <w:spacing w:line="500" w:lineRule="atLeast"/>
        <w:ind w:firstLine="600"/>
        <w:divId w:val="4885982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被告：白洪朴。</w:t>
      </w:r>
    </w:p>
    <w:p w14:paraId="2A7928B1" w14:textId="77777777" w:rsidR="00000000" w:rsidRDefault="004B631C">
      <w:pPr>
        <w:spacing w:line="500" w:lineRule="atLeast"/>
        <w:ind w:firstLine="600"/>
        <w:divId w:val="841140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被告：杨计伟。</w:t>
      </w:r>
    </w:p>
    <w:p w14:paraId="051AD4E3" w14:textId="77777777" w:rsidR="00000000" w:rsidRDefault="004B631C">
      <w:pPr>
        <w:spacing w:line="500" w:lineRule="atLeast"/>
        <w:ind w:firstLine="600"/>
        <w:divId w:val="4355602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原告史晓霞诉被告白洪朴、杨计伟民间借贷纠纷一案，本院于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日受理后，于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日依法转为普通程序，由审判员许德圣担任审判长与人民陪审员叶彩珠、人民陪审员廖洪高组成合议庭于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原告史晓霞的委托代理人林运岳到庭参加诉讼，被告白洪朴、杨计伟经本院合法传唤，无正当理由拒不到庭参加诉讼。</w:t>
      </w:r>
      <w:r>
        <w:rPr>
          <w:rFonts w:hint="eastAsia"/>
          <w:sz w:val="30"/>
          <w:szCs w:val="30"/>
        </w:rPr>
        <w:t>本案现已审理终结。</w:t>
      </w:r>
    </w:p>
    <w:p w14:paraId="7165BFFC" w14:textId="77777777" w:rsidR="00000000" w:rsidRDefault="004B631C">
      <w:pPr>
        <w:spacing w:line="500" w:lineRule="atLeast"/>
        <w:ind w:firstLine="600"/>
        <w:divId w:val="13296689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原告史晓霞起诉称：被告白洪朴因资金周转需要，分别于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日分别向原告借款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元，并出具借条。被告杨某对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元的借款提供担保。现原告史晓霞起诉要求判令被告白洪朴偿还借款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元及利息（其中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日起、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日起均计算到实际偿还之日止，按中国人民银行同期同类贷款基准利率计算），被</w:t>
      </w:r>
      <w:r>
        <w:rPr>
          <w:rFonts w:hint="eastAsia"/>
          <w:sz w:val="30"/>
          <w:szCs w:val="30"/>
          <w:highlight w:val="yellow"/>
        </w:rPr>
        <w:t>告杨某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元借款的本息承担连带责任，本案诉讼费用由被告承担。</w:t>
      </w:r>
    </w:p>
    <w:p w14:paraId="6783173D" w14:textId="77777777" w:rsidR="00000000" w:rsidRDefault="004B631C">
      <w:pPr>
        <w:spacing w:line="500" w:lineRule="atLeast"/>
        <w:ind w:firstLine="600"/>
        <w:divId w:val="20768552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被告白洪朴、杨某未作答辩。</w:t>
      </w:r>
    </w:p>
    <w:p w14:paraId="2B1F6032" w14:textId="77777777" w:rsidR="00000000" w:rsidRDefault="004B631C">
      <w:pPr>
        <w:spacing w:line="500" w:lineRule="atLeast"/>
        <w:ind w:firstLine="600"/>
        <w:divId w:val="17818738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本院经审理，认定事实如下：被告白洪朴于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日向原告史晓霞出具借条一张，借条载明，今借史晓霞人民币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元，还款期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日。被告白洪朴于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lastRenderedPageBreak/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日向原告史晓霞出具借条一张，借条载明，今借史晓霞现金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元，十日内还清，担保人杨某。</w:t>
      </w:r>
    </w:p>
    <w:p w14:paraId="6DBA1A41" w14:textId="77777777" w:rsidR="00000000" w:rsidRDefault="004B631C">
      <w:pPr>
        <w:spacing w:line="500" w:lineRule="atLeast"/>
        <w:ind w:firstLine="600"/>
        <w:divId w:val="11574974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以上事实由原告的身份证、被告的身份信息、借条等证据予以证实。</w:t>
      </w:r>
    </w:p>
    <w:p w14:paraId="178E2361" w14:textId="77777777" w:rsidR="00000000" w:rsidRDefault="004B631C">
      <w:pPr>
        <w:spacing w:line="500" w:lineRule="atLeast"/>
        <w:ind w:firstLine="600"/>
        <w:divId w:val="18662874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本院认为：合法的民间借贷关系受法律保护。被告白洪朴向原告史晓霞借款</w:t>
      </w:r>
      <w:r>
        <w:rPr>
          <w:rFonts w:hint="eastAsia"/>
          <w:sz w:val="30"/>
          <w:szCs w:val="30"/>
        </w:rPr>
        <w:t>45000</w:t>
      </w:r>
      <w:r>
        <w:rPr>
          <w:rFonts w:hint="eastAsia"/>
          <w:sz w:val="30"/>
          <w:szCs w:val="30"/>
        </w:rPr>
        <w:t>元，系</w:t>
      </w:r>
      <w:r>
        <w:rPr>
          <w:rFonts w:hint="eastAsia"/>
          <w:sz w:val="30"/>
          <w:szCs w:val="30"/>
        </w:rPr>
        <w:t>双方当事人的真实意思表示，未违反法律、法规禁止性规定，应当认定合法有效。原被告双方未约定还款期限，原告可以催告被告在合理期限内返还。现原告史晓霞要求被告白洪朴偿还借款</w:t>
      </w:r>
      <w:r>
        <w:rPr>
          <w:rFonts w:hint="eastAsia"/>
          <w:sz w:val="30"/>
          <w:szCs w:val="30"/>
        </w:rPr>
        <w:t>45000</w:t>
      </w:r>
      <w:r>
        <w:rPr>
          <w:rFonts w:hint="eastAsia"/>
          <w:sz w:val="30"/>
          <w:szCs w:val="30"/>
        </w:rPr>
        <w:t>元及利息，符合法律规定，本院予以支持。</w:t>
      </w:r>
      <w:r>
        <w:rPr>
          <w:rFonts w:hint="eastAsia"/>
          <w:sz w:val="30"/>
          <w:szCs w:val="30"/>
          <w:highlight w:val="yellow"/>
        </w:rPr>
        <w:t>原告主张被告杨某对其中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元的借款本息承担保证责任，本院认为本案双方当事人对保证方式及保证期间未作约定，故依法律规定应为连带责任保证，保证期间为主债务履行届满之日起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个月内，保证人杨某的保证期间到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日止，保证人杨某的保证期间已过，保证责任免除。</w:t>
      </w:r>
      <w:r>
        <w:rPr>
          <w:rFonts w:hint="eastAsia"/>
          <w:sz w:val="30"/>
          <w:szCs w:val="30"/>
        </w:rPr>
        <w:t>被告白洪朴、杨某经本院合法传唤无正</w:t>
      </w:r>
      <w:r>
        <w:rPr>
          <w:rFonts w:hint="eastAsia"/>
          <w:sz w:val="30"/>
          <w:szCs w:val="30"/>
        </w:rPr>
        <w:t>当现由拒不到庭，本院按缺席审理。据此，依照《中华人民共和国合同法》第六十条、第二百零六条，《中华人民共和国担保法》第十九条、第二十六条，《中华人民共和国民事诉讼法》第一百四十四条之规定，判决如下：</w:t>
      </w:r>
    </w:p>
    <w:p w14:paraId="42F00C24" w14:textId="77777777" w:rsidR="00000000" w:rsidRDefault="004B631C">
      <w:pPr>
        <w:spacing w:line="500" w:lineRule="atLeast"/>
        <w:ind w:firstLine="600"/>
        <w:divId w:val="20575852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一、被告白洪朴在本判决生效之日起十日内偿还原告史晓霞借款</w:t>
      </w:r>
      <w:r>
        <w:rPr>
          <w:rFonts w:hint="eastAsia"/>
          <w:sz w:val="30"/>
          <w:szCs w:val="30"/>
          <w:highlight w:val="yellow"/>
        </w:rPr>
        <w:t>45000</w:t>
      </w:r>
      <w:r>
        <w:rPr>
          <w:rFonts w:hint="eastAsia"/>
          <w:sz w:val="30"/>
          <w:szCs w:val="30"/>
          <w:highlight w:val="yellow"/>
        </w:rPr>
        <w:t>元及利息（其中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日起、</w:t>
      </w:r>
      <w:r>
        <w:rPr>
          <w:rFonts w:hint="eastAsia"/>
          <w:sz w:val="30"/>
          <w:szCs w:val="30"/>
          <w:highlight w:val="yellow"/>
        </w:rPr>
        <w:t>15000</w:t>
      </w:r>
      <w:r>
        <w:rPr>
          <w:rFonts w:hint="eastAsia"/>
          <w:sz w:val="30"/>
          <w:szCs w:val="30"/>
          <w:highlight w:val="yellow"/>
        </w:rPr>
        <w:t>元从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日起均计算到实际偿还之日止，按中国人民银行同期同类贷款基准利率计算）；</w:t>
      </w:r>
    </w:p>
    <w:p w14:paraId="0E0E9AFF" w14:textId="77777777" w:rsidR="00000000" w:rsidRDefault="004B631C">
      <w:pPr>
        <w:spacing w:line="500" w:lineRule="atLeast"/>
        <w:ind w:firstLine="600"/>
        <w:divId w:val="13159890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二、驳回原告史晓霞的其他诉讼请求。</w:t>
      </w:r>
    </w:p>
    <w:p w14:paraId="615CDAE9" w14:textId="77777777" w:rsidR="00000000" w:rsidRDefault="004B631C">
      <w:pPr>
        <w:spacing w:line="500" w:lineRule="atLeast"/>
        <w:ind w:firstLine="600"/>
        <w:divId w:val="17492281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925</w:t>
      </w:r>
      <w:r>
        <w:rPr>
          <w:rFonts w:hint="eastAsia"/>
          <w:sz w:val="30"/>
          <w:szCs w:val="30"/>
        </w:rPr>
        <w:t>元，由白洪朴承担。</w:t>
      </w:r>
    </w:p>
    <w:p w14:paraId="42471847" w14:textId="77777777" w:rsidR="00000000" w:rsidRDefault="004B631C">
      <w:pPr>
        <w:spacing w:line="500" w:lineRule="atLeast"/>
        <w:ind w:firstLine="600"/>
        <w:divId w:val="20576561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</w:t>
      </w:r>
      <w:r>
        <w:rPr>
          <w:rFonts w:hint="eastAsia"/>
          <w:sz w:val="30"/>
          <w:szCs w:val="30"/>
        </w:rPr>
        <w:t>间履行给付金钱义务，应按照《中华人民共和国民事诉讼法》第二百五十三条之规定，加倍支付迟延履行期间的债务利息。</w:t>
      </w:r>
    </w:p>
    <w:p w14:paraId="3C7B2A65" w14:textId="77777777" w:rsidR="00000000" w:rsidRDefault="004B631C">
      <w:pPr>
        <w:spacing w:line="500" w:lineRule="atLeast"/>
        <w:ind w:firstLine="600"/>
        <w:divId w:val="916595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如不服本判决，可在判决书送达之日起十五日内，向本院递交上诉状，并按对方当事人的人数提出副本，上诉于浙江省温州市中级人民法院（上诉受理费</w:t>
      </w:r>
      <w:r>
        <w:rPr>
          <w:rFonts w:hint="eastAsia"/>
          <w:sz w:val="30"/>
          <w:szCs w:val="30"/>
        </w:rPr>
        <w:t>925</w:t>
      </w:r>
      <w:r>
        <w:rPr>
          <w:rFonts w:hint="eastAsia"/>
          <w:sz w:val="30"/>
          <w:szCs w:val="30"/>
        </w:rPr>
        <w:t>元，至迟应在上诉期届满后七日内预交到温州市中级人民法院，或电汇至浙江省省级财政专户结算分户，开户行温州市农行营业部，账号：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，逾期不交按自动撤回上诉处理）。</w:t>
      </w:r>
    </w:p>
    <w:p w14:paraId="5C162CEC" w14:textId="77777777" w:rsidR="00000000" w:rsidRDefault="004B631C">
      <w:pPr>
        <w:spacing w:line="500" w:lineRule="atLeast"/>
        <w:ind w:firstLine="600"/>
        <w:divId w:val="15864586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本判决书生效后，负有义务的一方当事人如不履行判决确定的义务，另一</w:t>
      </w:r>
      <w:r>
        <w:rPr>
          <w:rFonts w:hint="eastAsia"/>
          <w:sz w:val="30"/>
          <w:szCs w:val="30"/>
        </w:rPr>
        <w:t>方当事人应当在判决书确定义务履行之日起二年内向本院申请执行。</w:t>
      </w:r>
    </w:p>
    <w:p w14:paraId="59C63778" w14:textId="77777777" w:rsidR="00000000" w:rsidRDefault="004B631C">
      <w:pPr>
        <w:spacing w:line="500" w:lineRule="atLeast"/>
        <w:jc w:val="right"/>
        <w:divId w:val="7247171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许德圣</w:t>
      </w:r>
    </w:p>
    <w:p w14:paraId="244AD95A" w14:textId="77777777" w:rsidR="00000000" w:rsidRDefault="004B631C">
      <w:pPr>
        <w:spacing w:line="500" w:lineRule="atLeast"/>
        <w:jc w:val="right"/>
        <w:divId w:val="1822963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人民审判员　　叶彩珠</w:t>
      </w:r>
    </w:p>
    <w:p w14:paraId="6681149B" w14:textId="77777777" w:rsidR="00000000" w:rsidRDefault="004B631C">
      <w:pPr>
        <w:spacing w:line="500" w:lineRule="atLeast"/>
        <w:jc w:val="right"/>
        <w:divId w:val="17320005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廖洪高</w:t>
      </w:r>
    </w:p>
    <w:p w14:paraId="01006005" w14:textId="77777777" w:rsidR="00000000" w:rsidRDefault="004B631C">
      <w:pPr>
        <w:spacing w:line="500" w:lineRule="atLeast"/>
        <w:jc w:val="right"/>
        <w:divId w:val="10123428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二〇一四年八月二十七日</w:t>
      </w:r>
    </w:p>
    <w:p w14:paraId="06704DE7" w14:textId="77777777" w:rsidR="00000000" w:rsidRDefault="004B631C">
      <w:pPr>
        <w:spacing w:line="500" w:lineRule="atLeast"/>
        <w:jc w:val="right"/>
        <w:divId w:val="4600010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蔡庆塔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02A5" w14:textId="77777777" w:rsidR="004B631C" w:rsidRDefault="004B631C" w:rsidP="004B631C">
      <w:r>
        <w:separator/>
      </w:r>
    </w:p>
  </w:endnote>
  <w:endnote w:type="continuationSeparator" w:id="0">
    <w:p w14:paraId="3565C25A" w14:textId="77777777" w:rsidR="004B631C" w:rsidRDefault="004B631C" w:rsidP="004B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3F3C" w14:textId="77777777" w:rsidR="004B631C" w:rsidRDefault="004B631C" w:rsidP="004B631C">
      <w:r>
        <w:separator/>
      </w:r>
    </w:p>
  </w:footnote>
  <w:footnote w:type="continuationSeparator" w:id="0">
    <w:p w14:paraId="7684F39B" w14:textId="77777777" w:rsidR="004B631C" w:rsidRDefault="004B631C" w:rsidP="004B6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1C"/>
    <w:rsid w:val="004B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37C4D"/>
  <w15:chartTrackingRefBased/>
  <w15:docId w15:val="{BBE271A9-1703-4E6C-AF3C-3EFD7FE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B6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31C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31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0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2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2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03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2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3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9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6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8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6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4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2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0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89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6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7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23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2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1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2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勇智</dc:creator>
  <cp:keywords/>
  <dc:description/>
  <cp:lastModifiedBy>蒋 沛文</cp:lastModifiedBy>
  <cp:revision>2</cp:revision>
  <dcterms:created xsi:type="dcterms:W3CDTF">2024-05-11T15:43:00Z</dcterms:created>
  <dcterms:modified xsi:type="dcterms:W3CDTF">2024-05-11T15:43:00Z</dcterms:modified>
</cp:coreProperties>
</file>