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76A1C" w14:textId="77777777" w:rsidR="00000000" w:rsidRDefault="005436E0">
      <w:pPr>
        <w:spacing w:line="500" w:lineRule="atLeast"/>
        <w:jc w:val="center"/>
        <w:divId w:val="387529990"/>
        <w:rPr>
          <w:rFonts w:ascii="黑体" w:eastAsia="黑体" w:hAnsi="黑体"/>
          <w:sz w:val="36"/>
          <w:szCs w:val="36"/>
        </w:rPr>
      </w:pPr>
      <w:r>
        <w:rPr>
          <w:rFonts w:ascii="黑体" w:eastAsia="黑体" w:hAnsi="黑体" w:hint="eastAsia"/>
          <w:sz w:val="36"/>
          <w:szCs w:val="36"/>
        </w:rPr>
        <w:t>浙江省平阳县人民法院</w:t>
      </w:r>
    </w:p>
    <w:p w14:paraId="6AFE901B" w14:textId="77777777" w:rsidR="00000000" w:rsidRDefault="005436E0">
      <w:pPr>
        <w:spacing w:line="500" w:lineRule="atLeast"/>
        <w:jc w:val="center"/>
        <w:divId w:val="84274814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42EB5724" w14:textId="77777777" w:rsidR="00000000" w:rsidRDefault="005436E0">
      <w:pPr>
        <w:spacing w:line="500" w:lineRule="atLeast"/>
        <w:jc w:val="right"/>
        <w:divId w:val="36784686"/>
        <w:rPr>
          <w:rFonts w:hint="eastAsia"/>
          <w:sz w:val="30"/>
          <w:szCs w:val="30"/>
        </w:rPr>
      </w:pPr>
      <w:r>
        <w:rPr>
          <w:rFonts w:hint="eastAsia"/>
          <w:sz w:val="30"/>
          <w:szCs w:val="30"/>
        </w:rPr>
        <w:t>（</w:t>
      </w:r>
      <w:r>
        <w:rPr>
          <w:rFonts w:hint="eastAsia"/>
          <w:sz w:val="30"/>
          <w:szCs w:val="30"/>
        </w:rPr>
        <w:t>2017</w:t>
      </w:r>
      <w:r>
        <w:rPr>
          <w:rFonts w:hint="eastAsia"/>
          <w:sz w:val="30"/>
          <w:szCs w:val="30"/>
        </w:rPr>
        <w:t>）浙</w:t>
      </w:r>
      <w:r>
        <w:rPr>
          <w:rFonts w:hint="eastAsia"/>
          <w:sz w:val="30"/>
          <w:szCs w:val="30"/>
        </w:rPr>
        <w:t>0326</w:t>
      </w:r>
      <w:r>
        <w:rPr>
          <w:rFonts w:hint="eastAsia"/>
          <w:sz w:val="30"/>
          <w:szCs w:val="30"/>
        </w:rPr>
        <w:t>民初</w:t>
      </w:r>
      <w:r>
        <w:rPr>
          <w:rFonts w:hint="eastAsia"/>
          <w:sz w:val="30"/>
          <w:szCs w:val="30"/>
        </w:rPr>
        <w:t>5538</w:t>
      </w:r>
      <w:r>
        <w:rPr>
          <w:rFonts w:hint="eastAsia"/>
          <w:sz w:val="30"/>
          <w:szCs w:val="30"/>
        </w:rPr>
        <w:t>号</w:t>
      </w:r>
    </w:p>
    <w:p w14:paraId="597AD951" w14:textId="77777777" w:rsidR="00000000" w:rsidRDefault="005436E0">
      <w:pPr>
        <w:spacing w:line="500" w:lineRule="atLeast"/>
        <w:ind w:firstLine="600"/>
        <w:divId w:val="1549339583"/>
        <w:rPr>
          <w:rFonts w:hint="eastAsia"/>
          <w:sz w:val="30"/>
          <w:szCs w:val="30"/>
        </w:rPr>
      </w:pPr>
      <w:r>
        <w:rPr>
          <w:rFonts w:hint="eastAsia"/>
          <w:sz w:val="30"/>
          <w:szCs w:val="30"/>
        </w:rPr>
        <w:t>原告：林进剑，男，</w:t>
      </w:r>
      <w:r>
        <w:rPr>
          <w:rFonts w:hint="eastAsia"/>
          <w:sz w:val="30"/>
          <w:szCs w:val="30"/>
        </w:rPr>
        <w:t>1992</w:t>
      </w:r>
      <w:r>
        <w:rPr>
          <w:rFonts w:hint="eastAsia"/>
          <w:sz w:val="30"/>
          <w:szCs w:val="30"/>
        </w:rPr>
        <w:t>年</w:t>
      </w:r>
      <w:r>
        <w:rPr>
          <w:rFonts w:hint="eastAsia"/>
          <w:sz w:val="30"/>
          <w:szCs w:val="30"/>
        </w:rPr>
        <w:t>4</w:t>
      </w:r>
      <w:r>
        <w:rPr>
          <w:rFonts w:hint="eastAsia"/>
          <w:sz w:val="30"/>
          <w:szCs w:val="30"/>
        </w:rPr>
        <w:t>月</w:t>
      </w:r>
      <w:r>
        <w:rPr>
          <w:rFonts w:hint="eastAsia"/>
          <w:sz w:val="30"/>
          <w:szCs w:val="30"/>
        </w:rPr>
        <w:t>18</w:t>
      </w:r>
      <w:r>
        <w:rPr>
          <w:rFonts w:hint="eastAsia"/>
          <w:sz w:val="30"/>
          <w:szCs w:val="30"/>
        </w:rPr>
        <w:t>日出生，汉族，住平阳县。</w:t>
      </w:r>
    </w:p>
    <w:p w14:paraId="58EFDF14" w14:textId="77777777" w:rsidR="00000000" w:rsidRDefault="005436E0">
      <w:pPr>
        <w:spacing w:line="500" w:lineRule="atLeast"/>
        <w:ind w:firstLine="600"/>
        <w:divId w:val="382100728"/>
        <w:rPr>
          <w:rFonts w:hint="eastAsia"/>
          <w:sz w:val="30"/>
          <w:szCs w:val="30"/>
        </w:rPr>
      </w:pPr>
      <w:r>
        <w:rPr>
          <w:rFonts w:hint="eastAsia"/>
          <w:sz w:val="30"/>
          <w:szCs w:val="30"/>
        </w:rPr>
        <w:t>委托诉讼代理人：吴富兵，浙江九州大众律师事务所律师。</w:t>
      </w:r>
    </w:p>
    <w:p w14:paraId="054DD644" w14:textId="77777777" w:rsidR="00000000" w:rsidRDefault="005436E0">
      <w:pPr>
        <w:spacing w:line="500" w:lineRule="atLeast"/>
        <w:ind w:firstLine="600"/>
        <w:divId w:val="924462816"/>
        <w:rPr>
          <w:rFonts w:hint="eastAsia"/>
          <w:sz w:val="30"/>
          <w:szCs w:val="30"/>
        </w:rPr>
      </w:pPr>
      <w:r>
        <w:rPr>
          <w:rFonts w:hint="eastAsia"/>
          <w:sz w:val="30"/>
          <w:szCs w:val="30"/>
        </w:rPr>
        <w:t>被告：李楚楚，女，</w:t>
      </w:r>
      <w:r>
        <w:rPr>
          <w:rFonts w:hint="eastAsia"/>
          <w:sz w:val="30"/>
          <w:szCs w:val="30"/>
        </w:rPr>
        <w:t>1990</w:t>
      </w:r>
      <w:r>
        <w:rPr>
          <w:rFonts w:hint="eastAsia"/>
          <w:sz w:val="30"/>
          <w:szCs w:val="30"/>
        </w:rPr>
        <w:t>年</w:t>
      </w:r>
      <w:r>
        <w:rPr>
          <w:rFonts w:hint="eastAsia"/>
          <w:sz w:val="30"/>
          <w:szCs w:val="30"/>
        </w:rPr>
        <w:t>7</w:t>
      </w:r>
      <w:r>
        <w:rPr>
          <w:rFonts w:hint="eastAsia"/>
          <w:sz w:val="30"/>
          <w:szCs w:val="30"/>
        </w:rPr>
        <w:t>月</w:t>
      </w:r>
      <w:r>
        <w:rPr>
          <w:rFonts w:hint="eastAsia"/>
          <w:sz w:val="30"/>
          <w:szCs w:val="30"/>
        </w:rPr>
        <w:t>21</w:t>
      </w:r>
      <w:r>
        <w:rPr>
          <w:rFonts w:hint="eastAsia"/>
          <w:sz w:val="30"/>
          <w:szCs w:val="30"/>
        </w:rPr>
        <w:t>日出生，汉族，住平阳县。</w:t>
      </w:r>
    </w:p>
    <w:p w14:paraId="16219392" w14:textId="77777777" w:rsidR="00000000" w:rsidRDefault="005436E0">
      <w:pPr>
        <w:spacing w:line="500" w:lineRule="atLeast"/>
        <w:ind w:firstLine="600"/>
        <w:divId w:val="1341203041"/>
        <w:rPr>
          <w:rFonts w:hint="eastAsia"/>
          <w:sz w:val="30"/>
          <w:szCs w:val="30"/>
        </w:rPr>
      </w:pPr>
      <w:r>
        <w:rPr>
          <w:rFonts w:hint="eastAsia"/>
          <w:sz w:val="30"/>
          <w:szCs w:val="30"/>
        </w:rPr>
        <w:t>原告林进剑与被告李楚楚民间借贷纠纷一案，本院于</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3</w:t>
      </w:r>
      <w:r>
        <w:rPr>
          <w:rFonts w:hint="eastAsia"/>
          <w:sz w:val="30"/>
          <w:szCs w:val="30"/>
        </w:rPr>
        <w:t>日受理后，依法组成合议庭于</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13</w:t>
      </w:r>
      <w:r>
        <w:rPr>
          <w:rFonts w:hint="eastAsia"/>
          <w:sz w:val="30"/>
          <w:szCs w:val="30"/>
        </w:rPr>
        <w:t>日公开开庭进行了审理。</w:t>
      </w:r>
      <w:r>
        <w:rPr>
          <w:rFonts w:hint="eastAsia"/>
          <w:sz w:val="30"/>
          <w:szCs w:val="30"/>
          <w:highlight w:val="yellow"/>
        </w:rPr>
        <w:t>原告委托诉讼代理人吴富兵到庭参加诉讼</w:t>
      </w:r>
      <w:r>
        <w:rPr>
          <w:rFonts w:hint="eastAsia"/>
          <w:sz w:val="30"/>
          <w:szCs w:val="30"/>
        </w:rPr>
        <w:t>，被告李楚楚经本院公告送达开庭传票无正当理由拒不到庭参加诉讼。本案现已审理终结。</w:t>
      </w:r>
    </w:p>
    <w:p w14:paraId="2127099B" w14:textId="77777777" w:rsidR="00000000" w:rsidRDefault="005436E0">
      <w:pPr>
        <w:spacing w:line="500" w:lineRule="atLeast"/>
        <w:ind w:firstLine="600"/>
        <w:divId w:val="89202527"/>
        <w:rPr>
          <w:rFonts w:hint="eastAsia"/>
          <w:sz w:val="30"/>
          <w:szCs w:val="30"/>
        </w:rPr>
      </w:pPr>
      <w:r>
        <w:rPr>
          <w:rFonts w:hint="eastAsia"/>
          <w:b/>
          <w:bCs/>
          <w:sz w:val="30"/>
          <w:szCs w:val="30"/>
        </w:rPr>
        <w:t>原告林进剑起诉要求：</w:t>
      </w:r>
      <w:r>
        <w:rPr>
          <w:rFonts w:hint="eastAsia"/>
          <w:sz w:val="30"/>
          <w:szCs w:val="30"/>
        </w:rPr>
        <w:t>一、依法判令被告</w:t>
      </w:r>
      <w:r>
        <w:rPr>
          <w:rFonts w:hint="eastAsia"/>
          <w:sz w:val="30"/>
          <w:szCs w:val="30"/>
          <w:highlight w:val="yellow"/>
        </w:rPr>
        <w:t>偿还原告借款</w:t>
      </w:r>
      <w:r>
        <w:rPr>
          <w:rFonts w:hint="eastAsia"/>
          <w:sz w:val="30"/>
          <w:szCs w:val="30"/>
          <w:highlight w:val="yellow"/>
        </w:rPr>
        <w:t>24000</w:t>
      </w:r>
      <w:r>
        <w:rPr>
          <w:rFonts w:hint="eastAsia"/>
          <w:sz w:val="30"/>
          <w:szCs w:val="30"/>
          <w:highlight w:val="yellow"/>
        </w:rPr>
        <w:t>元</w:t>
      </w:r>
      <w:r>
        <w:rPr>
          <w:rFonts w:hint="eastAsia"/>
          <w:sz w:val="30"/>
          <w:szCs w:val="30"/>
        </w:rPr>
        <w:t>及利息（</w:t>
      </w:r>
      <w:r>
        <w:rPr>
          <w:rFonts w:hint="eastAsia"/>
          <w:sz w:val="30"/>
          <w:szCs w:val="30"/>
          <w:highlight w:val="yellow"/>
        </w:rPr>
        <w:t>按年利率</w:t>
      </w:r>
      <w:r>
        <w:rPr>
          <w:rFonts w:hint="eastAsia"/>
          <w:sz w:val="30"/>
          <w:szCs w:val="30"/>
          <w:highlight w:val="yellow"/>
        </w:rPr>
        <w:t>6%</w:t>
      </w:r>
      <w:r>
        <w:rPr>
          <w:rFonts w:hint="eastAsia"/>
          <w:sz w:val="30"/>
          <w:szCs w:val="30"/>
        </w:rPr>
        <w:t>，</w:t>
      </w:r>
      <w:r>
        <w:rPr>
          <w:rFonts w:hint="eastAsia"/>
          <w:sz w:val="30"/>
          <w:szCs w:val="30"/>
          <w:highlight w:val="yellow"/>
        </w:rPr>
        <w:t>从起诉之日起计算至实际还款之日止</w:t>
      </w:r>
      <w:r>
        <w:rPr>
          <w:rFonts w:hint="eastAsia"/>
          <w:sz w:val="30"/>
          <w:szCs w:val="30"/>
        </w:rPr>
        <w:t>）；二、本案诉讼费由被告承担。</w:t>
      </w:r>
    </w:p>
    <w:p w14:paraId="71A8304F" w14:textId="77777777" w:rsidR="00000000" w:rsidRDefault="005436E0">
      <w:pPr>
        <w:spacing w:line="500" w:lineRule="atLeast"/>
        <w:ind w:firstLine="600"/>
        <w:divId w:val="89202527"/>
        <w:rPr>
          <w:rFonts w:hint="eastAsia"/>
          <w:sz w:val="30"/>
          <w:szCs w:val="30"/>
        </w:rPr>
      </w:pPr>
      <w:r>
        <w:rPr>
          <w:rFonts w:hint="eastAsia"/>
          <w:b/>
          <w:bCs/>
          <w:sz w:val="30"/>
          <w:szCs w:val="30"/>
        </w:rPr>
        <w:t>事实与理由：</w:t>
      </w:r>
      <w:r>
        <w:rPr>
          <w:rFonts w:hint="eastAsia"/>
          <w:sz w:val="30"/>
          <w:szCs w:val="30"/>
        </w:rPr>
        <w:t>被告李楚楚分别</w:t>
      </w:r>
      <w:r>
        <w:rPr>
          <w:rFonts w:hint="eastAsia"/>
          <w:sz w:val="30"/>
          <w:szCs w:val="30"/>
          <w:highlight w:val="yellow"/>
        </w:rPr>
        <w:t>于</w:t>
      </w:r>
      <w:r>
        <w:rPr>
          <w:rFonts w:hint="eastAsia"/>
          <w:sz w:val="30"/>
          <w:szCs w:val="30"/>
          <w:highlight w:val="yellow"/>
        </w:rPr>
        <w:t>2016</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19</w:t>
      </w:r>
      <w:r>
        <w:rPr>
          <w:rFonts w:hint="eastAsia"/>
          <w:sz w:val="30"/>
          <w:szCs w:val="30"/>
          <w:highlight w:val="yellow"/>
        </w:rPr>
        <w:t>日向原告借款</w:t>
      </w:r>
      <w:r>
        <w:rPr>
          <w:rFonts w:hint="eastAsia"/>
          <w:sz w:val="30"/>
          <w:szCs w:val="30"/>
          <w:highlight w:val="yellow"/>
        </w:rPr>
        <w:t>12000</w:t>
      </w:r>
      <w:r>
        <w:rPr>
          <w:rFonts w:hint="eastAsia"/>
          <w:sz w:val="30"/>
          <w:szCs w:val="30"/>
          <w:highlight w:val="yellow"/>
        </w:rPr>
        <w:t>元</w:t>
      </w:r>
      <w:r>
        <w:rPr>
          <w:rFonts w:hint="eastAsia"/>
          <w:sz w:val="30"/>
          <w:szCs w:val="30"/>
        </w:rPr>
        <w:t>，</w:t>
      </w:r>
      <w:r>
        <w:rPr>
          <w:rFonts w:hint="eastAsia"/>
          <w:sz w:val="30"/>
          <w:szCs w:val="30"/>
          <w:highlight w:val="yellow"/>
        </w:rPr>
        <w:t>于</w:t>
      </w:r>
      <w:r>
        <w:rPr>
          <w:rFonts w:hint="eastAsia"/>
          <w:sz w:val="30"/>
          <w:szCs w:val="30"/>
          <w:highlight w:val="yellow"/>
        </w:rPr>
        <w:t>2017</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27</w:t>
      </w:r>
      <w:r>
        <w:rPr>
          <w:rFonts w:hint="eastAsia"/>
          <w:sz w:val="30"/>
          <w:szCs w:val="30"/>
          <w:highlight w:val="yellow"/>
        </w:rPr>
        <w:t>日向原告借款</w:t>
      </w:r>
      <w:r>
        <w:rPr>
          <w:rFonts w:hint="eastAsia"/>
          <w:sz w:val="30"/>
          <w:szCs w:val="30"/>
          <w:highlight w:val="yellow"/>
        </w:rPr>
        <w:t>12000</w:t>
      </w:r>
      <w:r>
        <w:rPr>
          <w:rFonts w:hint="eastAsia"/>
          <w:sz w:val="30"/>
          <w:szCs w:val="30"/>
          <w:highlight w:val="yellow"/>
        </w:rPr>
        <w:t>元</w:t>
      </w:r>
      <w:r>
        <w:rPr>
          <w:rFonts w:hint="eastAsia"/>
          <w:sz w:val="30"/>
          <w:szCs w:val="30"/>
        </w:rPr>
        <w:t>，借款金额共计</w:t>
      </w:r>
      <w:r>
        <w:rPr>
          <w:rFonts w:hint="eastAsia"/>
          <w:sz w:val="30"/>
          <w:szCs w:val="30"/>
        </w:rPr>
        <w:t>24000</w:t>
      </w:r>
      <w:r>
        <w:rPr>
          <w:rFonts w:hint="eastAsia"/>
          <w:sz w:val="30"/>
          <w:szCs w:val="30"/>
        </w:rPr>
        <w:t>元。</w:t>
      </w:r>
      <w:r>
        <w:rPr>
          <w:rFonts w:hint="eastAsia"/>
          <w:sz w:val="30"/>
          <w:szCs w:val="30"/>
          <w:highlight w:val="yellow"/>
        </w:rPr>
        <w:t>并分别于借款当日向原告出具借条</w:t>
      </w:r>
      <w:r>
        <w:rPr>
          <w:rFonts w:hint="eastAsia"/>
          <w:sz w:val="30"/>
          <w:szCs w:val="30"/>
        </w:rPr>
        <w:t>。</w:t>
      </w:r>
      <w:r>
        <w:rPr>
          <w:rFonts w:hint="eastAsia"/>
          <w:sz w:val="30"/>
          <w:szCs w:val="30"/>
          <w:highlight w:val="yellow"/>
        </w:rPr>
        <w:t>后经原告多次催讨，被告至今未予偿还。</w:t>
      </w:r>
    </w:p>
    <w:p w14:paraId="5C523EF5" w14:textId="77777777" w:rsidR="00000000" w:rsidRDefault="005436E0">
      <w:pPr>
        <w:spacing w:line="500" w:lineRule="atLeast"/>
        <w:ind w:firstLine="600"/>
        <w:divId w:val="578947681"/>
        <w:rPr>
          <w:rFonts w:hint="eastAsia"/>
          <w:sz w:val="30"/>
          <w:szCs w:val="30"/>
        </w:rPr>
      </w:pPr>
      <w:r>
        <w:rPr>
          <w:rFonts w:hint="eastAsia"/>
          <w:sz w:val="30"/>
          <w:szCs w:val="30"/>
        </w:rPr>
        <w:t>原告林进剑在本院指定的举证期限内提供了如下证据：</w:t>
      </w:r>
      <w:r>
        <w:rPr>
          <w:rFonts w:hint="eastAsia"/>
          <w:sz w:val="30"/>
          <w:szCs w:val="30"/>
        </w:rPr>
        <w:t>1</w:t>
      </w:r>
      <w:r>
        <w:rPr>
          <w:rFonts w:hint="eastAsia"/>
          <w:sz w:val="30"/>
          <w:szCs w:val="30"/>
        </w:rPr>
        <w:t>、原告身份证，证明原</w:t>
      </w:r>
      <w:r>
        <w:rPr>
          <w:rFonts w:hint="eastAsia"/>
          <w:sz w:val="30"/>
          <w:szCs w:val="30"/>
        </w:rPr>
        <w:t>告的主体资格；</w:t>
      </w:r>
      <w:r>
        <w:rPr>
          <w:rFonts w:hint="eastAsia"/>
          <w:sz w:val="30"/>
          <w:szCs w:val="30"/>
        </w:rPr>
        <w:t>2</w:t>
      </w:r>
      <w:r>
        <w:rPr>
          <w:rFonts w:hint="eastAsia"/>
          <w:sz w:val="30"/>
          <w:szCs w:val="30"/>
        </w:rPr>
        <w:t>、被告户籍证明，证明被告的主体资格；</w:t>
      </w:r>
      <w:r>
        <w:rPr>
          <w:rFonts w:hint="eastAsia"/>
          <w:sz w:val="30"/>
          <w:szCs w:val="30"/>
        </w:rPr>
        <w:t>3</w:t>
      </w:r>
      <w:r>
        <w:rPr>
          <w:rFonts w:hint="eastAsia"/>
          <w:sz w:val="30"/>
          <w:szCs w:val="30"/>
        </w:rPr>
        <w:t>、借条两张，证明原、被告之间的两次借款事实。</w:t>
      </w:r>
    </w:p>
    <w:p w14:paraId="5A462B5F" w14:textId="77777777" w:rsidR="00000000" w:rsidRDefault="005436E0">
      <w:pPr>
        <w:spacing w:line="500" w:lineRule="atLeast"/>
        <w:ind w:firstLine="600"/>
        <w:divId w:val="1107848330"/>
        <w:rPr>
          <w:rFonts w:hint="eastAsia"/>
          <w:sz w:val="30"/>
          <w:szCs w:val="30"/>
        </w:rPr>
      </w:pPr>
      <w:r>
        <w:rPr>
          <w:rFonts w:hint="eastAsia"/>
          <w:sz w:val="30"/>
          <w:szCs w:val="30"/>
        </w:rPr>
        <w:t>被告李楚楚未作答辩，亦未在本院指定的举证期限内提供证据</w:t>
      </w:r>
    </w:p>
    <w:p w14:paraId="50FACAB4" w14:textId="77777777" w:rsidR="00000000" w:rsidRDefault="005436E0">
      <w:pPr>
        <w:spacing w:line="500" w:lineRule="atLeast"/>
        <w:ind w:firstLine="600"/>
        <w:divId w:val="200823298"/>
        <w:rPr>
          <w:rFonts w:hint="eastAsia"/>
          <w:sz w:val="30"/>
          <w:szCs w:val="30"/>
        </w:rPr>
      </w:pPr>
      <w:r>
        <w:rPr>
          <w:rFonts w:hint="eastAsia"/>
          <w:sz w:val="30"/>
          <w:szCs w:val="30"/>
        </w:rPr>
        <w:lastRenderedPageBreak/>
        <w:t>原告林进剑提供的上述证据，经庭审出示质证，被告李楚楚经本院公告送达开庭传票无正当理由拒不到庭视为自愿放弃质证。本院认为，上述证据系依法收集，具备证据的客观性、合法性、关联性，具有证明效力，本院依法予以确认。</w:t>
      </w:r>
    </w:p>
    <w:p w14:paraId="403F4A82" w14:textId="77777777" w:rsidR="00000000" w:rsidRDefault="005436E0">
      <w:pPr>
        <w:spacing w:line="500" w:lineRule="atLeast"/>
        <w:ind w:firstLine="600"/>
        <w:divId w:val="1196036986"/>
        <w:rPr>
          <w:rFonts w:hint="eastAsia"/>
          <w:sz w:val="30"/>
          <w:szCs w:val="30"/>
        </w:rPr>
      </w:pPr>
      <w:r>
        <w:rPr>
          <w:rFonts w:hint="eastAsia"/>
          <w:sz w:val="30"/>
          <w:szCs w:val="30"/>
        </w:rPr>
        <w:t>经审理本院认定的事实与原告陈述一致。</w:t>
      </w:r>
    </w:p>
    <w:p w14:paraId="571A4560" w14:textId="77777777" w:rsidR="00000000" w:rsidRDefault="005436E0">
      <w:pPr>
        <w:spacing w:line="500" w:lineRule="atLeast"/>
        <w:ind w:firstLine="600"/>
        <w:divId w:val="1033725599"/>
        <w:rPr>
          <w:rFonts w:hint="eastAsia"/>
          <w:sz w:val="30"/>
          <w:szCs w:val="30"/>
        </w:rPr>
      </w:pPr>
      <w:r>
        <w:rPr>
          <w:rFonts w:hint="eastAsia"/>
          <w:sz w:val="30"/>
          <w:szCs w:val="30"/>
        </w:rPr>
        <w:t>本院认为：合法的借贷关系受法律保护。</w:t>
      </w:r>
      <w:r>
        <w:rPr>
          <w:rFonts w:hint="eastAsia"/>
          <w:sz w:val="30"/>
          <w:szCs w:val="30"/>
          <w:highlight w:val="yellow"/>
        </w:rPr>
        <w:t>被告李楚楚欠原告林进剑借款</w:t>
      </w:r>
      <w:r>
        <w:rPr>
          <w:rFonts w:hint="eastAsia"/>
          <w:sz w:val="30"/>
          <w:szCs w:val="30"/>
          <w:highlight w:val="yellow"/>
        </w:rPr>
        <w:t>24000</w:t>
      </w:r>
      <w:r>
        <w:rPr>
          <w:rFonts w:hint="eastAsia"/>
          <w:sz w:val="30"/>
          <w:szCs w:val="30"/>
          <w:highlight w:val="yellow"/>
        </w:rPr>
        <w:t>元</w:t>
      </w:r>
      <w:r>
        <w:rPr>
          <w:rFonts w:hint="eastAsia"/>
          <w:sz w:val="30"/>
          <w:szCs w:val="30"/>
        </w:rPr>
        <w:t>的事实清楚，证据充分。原告要求被告偿</w:t>
      </w:r>
      <w:r>
        <w:rPr>
          <w:rFonts w:hint="eastAsia"/>
          <w:sz w:val="30"/>
          <w:szCs w:val="30"/>
        </w:rPr>
        <w:t>还借款</w:t>
      </w:r>
      <w:r>
        <w:rPr>
          <w:rFonts w:hint="eastAsia"/>
          <w:sz w:val="30"/>
          <w:szCs w:val="30"/>
        </w:rPr>
        <w:t>24000</w:t>
      </w:r>
      <w:r>
        <w:rPr>
          <w:rFonts w:hint="eastAsia"/>
          <w:sz w:val="30"/>
          <w:szCs w:val="30"/>
        </w:rPr>
        <w:t>元并按年利率</w:t>
      </w:r>
      <w:r>
        <w:rPr>
          <w:rFonts w:hint="eastAsia"/>
          <w:sz w:val="30"/>
          <w:szCs w:val="30"/>
        </w:rPr>
        <w:t>6%</w:t>
      </w:r>
      <w:r>
        <w:rPr>
          <w:rFonts w:hint="eastAsia"/>
          <w:sz w:val="30"/>
          <w:szCs w:val="30"/>
        </w:rPr>
        <w:t>支付从起诉之日起至实际还款之日止的利息，符合法律规定，本院予以支持。被告李楚楚经本院公告送达开庭传票无正当理由拒不到庭，按缺席处理。据此，依照《中华人民共和国合同法》二百零五条、第二百零六条、二百一十一条、《中华人民共和国民事诉讼法》第一百四十四条之规定，判决如下：</w:t>
      </w:r>
    </w:p>
    <w:p w14:paraId="25E46026" w14:textId="77777777" w:rsidR="00000000" w:rsidRDefault="005436E0">
      <w:pPr>
        <w:spacing w:line="500" w:lineRule="atLeast"/>
        <w:ind w:firstLine="600"/>
        <w:divId w:val="171573271"/>
        <w:rPr>
          <w:rFonts w:hint="eastAsia"/>
          <w:sz w:val="30"/>
          <w:szCs w:val="30"/>
        </w:rPr>
      </w:pPr>
      <w:r>
        <w:rPr>
          <w:rFonts w:hint="eastAsia"/>
          <w:sz w:val="30"/>
          <w:szCs w:val="30"/>
        </w:rPr>
        <w:t>限被告李楚楚于本判决生效后十日内</w:t>
      </w:r>
      <w:r>
        <w:rPr>
          <w:rFonts w:hint="eastAsia"/>
          <w:sz w:val="30"/>
          <w:szCs w:val="30"/>
          <w:highlight w:val="yellow"/>
        </w:rPr>
        <w:t>偿还原告林进剑借款</w:t>
      </w:r>
      <w:r>
        <w:rPr>
          <w:rFonts w:hint="eastAsia"/>
          <w:sz w:val="30"/>
          <w:szCs w:val="30"/>
          <w:highlight w:val="yellow"/>
        </w:rPr>
        <w:t>24000</w:t>
      </w:r>
      <w:r>
        <w:rPr>
          <w:rFonts w:hint="eastAsia"/>
          <w:sz w:val="30"/>
          <w:szCs w:val="30"/>
          <w:highlight w:val="yellow"/>
        </w:rPr>
        <w:t>元</w:t>
      </w:r>
      <w:r>
        <w:rPr>
          <w:rFonts w:hint="eastAsia"/>
          <w:sz w:val="30"/>
          <w:szCs w:val="30"/>
        </w:rPr>
        <w:t>及利息（以</w:t>
      </w:r>
      <w:r>
        <w:rPr>
          <w:rFonts w:hint="eastAsia"/>
          <w:sz w:val="30"/>
          <w:szCs w:val="30"/>
        </w:rPr>
        <w:t>24000</w:t>
      </w:r>
      <w:r>
        <w:rPr>
          <w:rFonts w:hint="eastAsia"/>
          <w:sz w:val="30"/>
          <w:szCs w:val="30"/>
        </w:rPr>
        <w:t>元为基数，</w:t>
      </w:r>
      <w:r>
        <w:rPr>
          <w:rFonts w:hint="eastAsia"/>
          <w:sz w:val="30"/>
          <w:szCs w:val="30"/>
          <w:highlight w:val="yellow"/>
        </w:rPr>
        <w:t>按月年利率</w:t>
      </w:r>
      <w:r>
        <w:rPr>
          <w:rFonts w:hint="eastAsia"/>
          <w:sz w:val="30"/>
          <w:szCs w:val="30"/>
          <w:highlight w:val="yellow"/>
        </w:rPr>
        <w:t>6%</w:t>
      </w:r>
      <w:r>
        <w:rPr>
          <w:rFonts w:hint="eastAsia"/>
          <w:sz w:val="30"/>
          <w:szCs w:val="30"/>
          <w:highlight w:val="yellow"/>
        </w:rPr>
        <w:t>计算</w:t>
      </w:r>
      <w:r>
        <w:rPr>
          <w:rFonts w:hint="eastAsia"/>
          <w:sz w:val="30"/>
          <w:szCs w:val="30"/>
        </w:rPr>
        <w:t>，</w:t>
      </w:r>
      <w:r>
        <w:rPr>
          <w:rFonts w:hint="eastAsia"/>
          <w:sz w:val="30"/>
          <w:szCs w:val="30"/>
          <w:highlight w:val="yellow"/>
        </w:rPr>
        <w:t>从</w:t>
      </w:r>
      <w:r>
        <w:rPr>
          <w:rFonts w:hint="eastAsia"/>
          <w:sz w:val="30"/>
          <w:szCs w:val="30"/>
          <w:highlight w:val="yellow"/>
        </w:rPr>
        <w:t>2017</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3</w:t>
      </w:r>
      <w:r>
        <w:rPr>
          <w:rFonts w:hint="eastAsia"/>
          <w:sz w:val="30"/>
          <w:szCs w:val="30"/>
          <w:highlight w:val="yellow"/>
        </w:rPr>
        <w:t>日起至实际还款之日止</w:t>
      </w:r>
      <w:r>
        <w:rPr>
          <w:rFonts w:hint="eastAsia"/>
          <w:sz w:val="30"/>
          <w:szCs w:val="30"/>
        </w:rPr>
        <w:t>）。</w:t>
      </w:r>
    </w:p>
    <w:p w14:paraId="45495757" w14:textId="77777777" w:rsidR="00000000" w:rsidRDefault="005436E0">
      <w:pPr>
        <w:spacing w:line="500" w:lineRule="atLeast"/>
        <w:ind w:firstLine="600"/>
        <w:divId w:val="1961456142"/>
        <w:rPr>
          <w:rFonts w:hint="eastAsia"/>
          <w:sz w:val="30"/>
          <w:szCs w:val="30"/>
        </w:rPr>
      </w:pPr>
      <w:r>
        <w:rPr>
          <w:rFonts w:hint="eastAsia"/>
          <w:sz w:val="30"/>
          <w:szCs w:val="30"/>
        </w:rPr>
        <w:t>案件受理费</w:t>
      </w:r>
      <w:r>
        <w:rPr>
          <w:rFonts w:hint="eastAsia"/>
          <w:sz w:val="30"/>
          <w:szCs w:val="30"/>
        </w:rPr>
        <w:t>400</w:t>
      </w:r>
      <w:r>
        <w:rPr>
          <w:rFonts w:hint="eastAsia"/>
          <w:sz w:val="30"/>
          <w:szCs w:val="30"/>
        </w:rPr>
        <w:t>元，由李楚楚负担。</w:t>
      </w:r>
    </w:p>
    <w:p w14:paraId="29A86DAA" w14:textId="77777777" w:rsidR="00000000" w:rsidRDefault="005436E0">
      <w:pPr>
        <w:spacing w:line="500" w:lineRule="atLeast"/>
        <w:ind w:firstLine="600"/>
        <w:divId w:val="794524046"/>
        <w:rPr>
          <w:rFonts w:hint="eastAsia"/>
          <w:sz w:val="30"/>
          <w:szCs w:val="30"/>
        </w:rPr>
      </w:pPr>
      <w:r>
        <w:rPr>
          <w:rFonts w:hint="eastAsia"/>
          <w:sz w:val="30"/>
          <w:szCs w:val="30"/>
        </w:rPr>
        <w:t>如不服本判决，可在判</w:t>
      </w:r>
      <w:r>
        <w:rPr>
          <w:rFonts w:hint="eastAsia"/>
          <w:sz w:val="30"/>
          <w:szCs w:val="30"/>
        </w:rPr>
        <w:t>决书送达之日起十五日内，向本院递交上诉状，并按对方当事人的人数提出副本，上诉于浙江省温州市中级人民法院。</w:t>
      </w:r>
    </w:p>
    <w:p w14:paraId="3D83CA0E" w14:textId="77777777" w:rsidR="00000000" w:rsidRDefault="005436E0">
      <w:pPr>
        <w:spacing w:line="500" w:lineRule="atLeast"/>
        <w:ind w:firstLine="600"/>
        <w:divId w:val="2021161134"/>
        <w:rPr>
          <w:rFonts w:hint="eastAsia"/>
          <w:sz w:val="30"/>
          <w:szCs w:val="30"/>
        </w:rPr>
      </w:pPr>
      <w:r>
        <w:rPr>
          <w:rFonts w:hint="eastAsia"/>
          <w:sz w:val="30"/>
          <w:szCs w:val="30"/>
        </w:rPr>
        <w:t>本判决生效后，负有义务的一方当事人不履行判决书确定的义务，另一方当事人应当在本判决书确定义务履行之日起二年内向本院申请执行。</w:t>
      </w:r>
    </w:p>
    <w:p w14:paraId="03EB56E1" w14:textId="77777777" w:rsidR="00000000" w:rsidRDefault="005436E0">
      <w:pPr>
        <w:spacing w:line="500" w:lineRule="atLeast"/>
        <w:jc w:val="right"/>
        <w:divId w:val="1607539972"/>
        <w:rPr>
          <w:rFonts w:hint="eastAsia"/>
          <w:sz w:val="30"/>
          <w:szCs w:val="30"/>
        </w:rPr>
      </w:pPr>
      <w:r>
        <w:rPr>
          <w:rFonts w:hint="eastAsia"/>
          <w:sz w:val="30"/>
          <w:szCs w:val="30"/>
        </w:rPr>
        <w:t>审　判　长　　王晓斐</w:t>
      </w:r>
    </w:p>
    <w:p w14:paraId="76709667" w14:textId="77777777" w:rsidR="00000000" w:rsidRDefault="005436E0">
      <w:pPr>
        <w:spacing w:line="500" w:lineRule="atLeast"/>
        <w:jc w:val="right"/>
        <w:divId w:val="1112555267"/>
        <w:rPr>
          <w:rFonts w:hint="eastAsia"/>
          <w:sz w:val="30"/>
          <w:szCs w:val="30"/>
        </w:rPr>
      </w:pPr>
      <w:r>
        <w:rPr>
          <w:rFonts w:hint="eastAsia"/>
          <w:sz w:val="30"/>
          <w:szCs w:val="30"/>
        </w:rPr>
        <w:t>人民陪审员　　杨丽亚</w:t>
      </w:r>
    </w:p>
    <w:p w14:paraId="5846F51D" w14:textId="77777777" w:rsidR="00000000" w:rsidRDefault="005436E0">
      <w:pPr>
        <w:spacing w:line="500" w:lineRule="atLeast"/>
        <w:jc w:val="right"/>
        <w:divId w:val="1909457734"/>
        <w:rPr>
          <w:rFonts w:hint="eastAsia"/>
          <w:sz w:val="30"/>
          <w:szCs w:val="30"/>
        </w:rPr>
      </w:pPr>
      <w:r>
        <w:rPr>
          <w:rFonts w:hint="eastAsia"/>
          <w:sz w:val="30"/>
          <w:szCs w:val="30"/>
        </w:rPr>
        <w:t>人民陪审员　　肖丽君</w:t>
      </w:r>
    </w:p>
    <w:p w14:paraId="35363194" w14:textId="77777777" w:rsidR="00000000" w:rsidRDefault="005436E0">
      <w:pPr>
        <w:spacing w:line="500" w:lineRule="atLeast"/>
        <w:jc w:val="right"/>
        <w:divId w:val="457067953"/>
        <w:rPr>
          <w:rFonts w:hint="eastAsia"/>
          <w:sz w:val="30"/>
          <w:szCs w:val="30"/>
        </w:rPr>
      </w:pPr>
      <w:r>
        <w:rPr>
          <w:rFonts w:hint="eastAsia"/>
          <w:sz w:val="30"/>
          <w:szCs w:val="30"/>
        </w:rPr>
        <w:t>二〇一七年十一月十三日</w:t>
      </w:r>
    </w:p>
    <w:p w14:paraId="7B18BEA6" w14:textId="77777777" w:rsidR="00000000" w:rsidRDefault="005436E0">
      <w:pPr>
        <w:spacing w:line="500" w:lineRule="atLeast"/>
        <w:jc w:val="right"/>
        <w:divId w:val="676661290"/>
        <w:rPr>
          <w:rFonts w:hint="eastAsia"/>
          <w:sz w:val="30"/>
          <w:szCs w:val="30"/>
        </w:rPr>
      </w:pPr>
      <w:r>
        <w:rPr>
          <w:rFonts w:hint="eastAsia"/>
          <w:sz w:val="30"/>
          <w:szCs w:val="30"/>
        </w:rPr>
        <w:t>书　记　员　　彭高静</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CC303" w14:textId="77777777" w:rsidR="005436E0" w:rsidRDefault="005436E0" w:rsidP="005436E0">
      <w:r>
        <w:separator/>
      </w:r>
    </w:p>
  </w:endnote>
  <w:endnote w:type="continuationSeparator" w:id="0">
    <w:p w14:paraId="232BA2EE" w14:textId="77777777" w:rsidR="005436E0" w:rsidRDefault="005436E0" w:rsidP="00543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6D5DF" w14:textId="77777777" w:rsidR="005436E0" w:rsidRDefault="005436E0" w:rsidP="005436E0">
      <w:r>
        <w:separator/>
      </w:r>
    </w:p>
  </w:footnote>
  <w:footnote w:type="continuationSeparator" w:id="0">
    <w:p w14:paraId="5D2E8F29" w14:textId="77777777" w:rsidR="005436E0" w:rsidRDefault="005436E0" w:rsidP="005436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3073"/>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436E0"/>
    <w:rsid w:val="005436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15229CB7"/>
  <w15:chartTrackingRefBased/>
  <w15:docId w15:val="{842BC220-EDBA-48F2-BDC9-DDF64CC9E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locked/>
    <w:rPr>
      <w:rFonts w:ascii="宋体" w:eastAsia="宋体" w:hAnsi="宋体" w:cs="宋体" w:hint="eastAsia"/>
      <w:sz w:val="18"/>
      <w:szCs w:val="18"/>
    </w:rPr>
  </w:style>
  <w:style w:type="paragraph" w:styleId="a5">
    <w:name w:val="footer"/>
    <w:basedOn w:val="a"/>
    <w:link w:val="a6"/>
    <w:uiPriority w:val="99"/>
    <w:unhideWhenUsed/>
    <w:pPr>
      <w:tabs>
        <w:tab w:val="center" w:pos="4153"/>
        <w:tab w:val="right" w:pos="8306"/>
      </w:tabs>
      <w:snapToGrid w:val="0"/>
    </w:pPr>
    <w:rPr>
      <w:sz w:val="18"/>
      <w:szCs w:val="18"/>
    </w:rPr>
  </w:style>
  <w:style w:type="character" w:customStyle="1" w:styleId="a6">
    <w:name w:val="页脚 字符"/>
    <w:basedOn w:val="a0"/>
    <w:link w:val="a5"/>
    <w:uiPriority w:val="99"/>
    <w:locked/>
    <w:rPr>
      <w:rFonts w:ascii="宋体" w:eastAsia="宋体" w:hAnsi="宋体" w:cs="宋体" w:hint="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4686">
      <w:marLeft w:val="0"/>
      <w:marRight w:val="0"/>
      <w:marTop w:val="10"/>
      <w:marBottom w:val="10"/>
      <w:divBdr>
        <w:top w:val="none" w:sz="0" w:space="0" w:color="auto"/>
        <w:left w:val="none" w:sz="0" w:space="0" w:color="auto"/>
        <w:bottom w:val="none" w:sz="0" w:space="0" w:color="auto"/>
        <w:right w:val="none" w:sz="0" w:space="0" w:color="auto"/>
      </w:divBdr>
    </w:div>
    <w:div w:id="89202527">
      <w:marLeft w:val="0"/>
      <w:marRight w:val="0"/>
      <w:marTop w:val="10"/>
      <w:marBottom w:val="10"/>
      <w:divBdr>
        <w:top w:val="none" w:sz="0" w:space="0" w:color="auto"/>
        <w:left w:val="none" w:sz="0" w:space="0" w:color="auto"/>
        <w:bottom w:val="none" w:sz="0" w:space="0" w:color="auto"/>
        <w:right w:val="none" w:sz="0" w:space="0" w:color="auto"/>
      </w:divBdr>
    </w:div>
    <w:div w:id="171573271">
      <w:marLeft w:val="0"/>
      <w:marRight w:val="0"/>
      <w:marTop w:val="10"/>
      <w:marBottom w:val="10"/>
      <w:divBdr>
        <w:top w:val="none" w:sz="0" w:space="0" w:color="auto"/>
        <w:left w:val="none" w:sz="0" w:space="0" w:color="auto"/>
        <w:bottom w:val="none" w:sz="0" w:space="0" w:color="auto"/>
        <w:right w:val="none" w:sz="0" w:space="0" w:color="auto"/>
      </w:divBdr>
    </w:div>
    <w:div w:id="200823298">
      <w:marLeft w:val="0"/>
      <w:marRight w:val="0"/>
      <w:marTop w:val="10"/>
      <w:marBottom w:val="10"/>
      <w:divBdr>
        <w:top w:val="none" w:sz="0" w:space="0" w:color="auto"/>
        <w:left w:val="none" w:sz="0" w:space="0" w:color="auto"/>
        <w:bottom w:val="none" w:sz="0" w:space="0" w:color="auto"/>
        <w:right w:val="none" w:sz="0" w:space="0" w:color="auto"/>
      </w:divBdr>
    </w:div>
    <w:div w:id="382100728">
      <w:marLeft w:val="0"/>
      <w:marRight w:val="0"/>
      <w:marTop w:val="10"/>
      <w:marBottom w:val="10"/>
      <w:divBdr>
        <w:top w:val="none" w:sz="0" w:space="0" w:color="auto"/>
        <w:left w:val="none" w:sz="0" w:space="0" w:color="auto"/>
        <w:bottom w:val="none" w:sz="0" w:space="0" w:color="auto"/>
        <w:right w:val="none" w:sz="0" w:space="0" w:color="auto"/>
      </w:divBdr>
    </w:div>
    <w:div w:id="387529990">
      <w:marLeft w:val="0"/>
      <w:marRight w:val="0"/>
      <w:marTop w:val="10"/>
      <w:marBottom w:val="10"/>
      <w:divBdr>
        <w:top w:val="none" w:sz="0" w:space="0" w:color="auto"/>
        <w:left w:val="none" w:sz="0" w:space="0" w:color="auto"/>
        <w:bottom w:val="none" w:sz="0" w:space="0" w:color="auto"/>
        <w:right w:val="none" w:sz="0" w:space="0" w:color="auto"/>
      </w:divBdr>
    </w:div>
    <w:div w:id="457067953">
      <w:marLeft w:val="0"/>
      <w:marRight w:val="720"/>
      <w:marTop w:val="10"/>
      <w:marBottom w:val="10"/>
      <w:divBdr>
        <w:top w:val="none" w:sz="0" w:space="0" w:color="auto"/>
        <w:left w:val="none" w:sz="0" w:space="0" w:color="auto"/>
        <w:bottom w:val="none" w:sz="0" w:space="0" w:color="auto"/>
        <w:right w:val="none" w:sz="0" w:space="0" w:color="auto"/>
      </w:divBdr>
    </w:div>
    <w:div w:id="578947681">
      <w:marLeft w:val="0"/>
      <w:marRight w:val="0"/>
      <w:marTop w:val="10"/>
      <w:marBottom w:val="10"/>
      <w:divBdr>
        <w:top w:val="none" w:sz="0" w:space="0" w:color="auto"/>
        <w:left w:val="none" w:sz="0" w:space="0" w:color="auto"/>
        <w:bottom w:val="none" w:sz="0" w:space="0" w:color="auto"/>
        <w:right w:val="none" w:sz="0" w:space="0" w:color="auto"/>
      </w:divBdr>
    </w:div>
    <w:div w:id="676661290">
      <w:marLeft w:val="0"/>
      <w:marRight w:val="720"/>
      <w:marTop w:val="10"/>
      <w:marBottom w:val="10"/>
      <w:divBdr>
        <w:top w:val="none" w:sz="0" w:space="0" w:color="auto"/>
        <w:left w:val="none" w:sz="0" w:space="0" w:color="auto"/>
        <w:bottom w:val="none" w:sz="0" w:space="0" w:color="auto"/>
        <w:right w:val="none" w:sz="0" w:space="0" w:color="auto"/>
      </w:divBdr>
    </w:div>
    <w:div w:id="794524046">
      <w:marLeft w:val="0"/>
      <w:marRight w:val="0"/>
      <w:marTop w:val="10"/>
      <w:marBottom w:val="10"/>
      <w:divBdr>
        <w:top w:val="none" w:sz="0" w:space="0" w:color="auto"/>
        <w:left w:val="none" w:sz="0" w:space="0" w:color="auto"/>
        <w:bottom w:val="none" w:sz="0" w:space="0" w:color="auto"/>
        <w:right w:val="none" w:sz="0" w:space="0" w:color="auto"/>
      </w:divBdr>
    </w:div>
    <w:div w:id="842748143">
      <w:marLeft w:val="0"/>
      <w:marRight w:val="0"/>
      <w:marTop w:val="10"/>
      <w:marBottom w:val="10"/>
      <w:divBdr>
        <w:top w:val="none" w:sz="0" w:space="0" w:color="auto"/>
        <w:left w:val="none" w:sz="0" w:space="0" w:color="auto"/>
        <w:bottom w:val="none" w:sz="0" w:space="0" w:color="auto"/>
        <w:right w:val="none" w:sz="0" w:space="0" w:color="auto"/>
      </w:divBdr>
    </w:div>
    <w:div w:id="924462816">
      <w:marLeft w:val="0"/>
      <w:marRight w:val="0"/>
      <w:marTop w:val="10"/>
      <w:marBottom w:val="10"/>
      <w:divBdr>
        <w:top w:val="none" w:sz="0" w:space="0" w:color="auto"/>
        <w:left w:val="none" w:sz="0" w:space="0" w:color="auto"/>
        <w:bottom w:val="none" w:sz="0" w:space="0" w:color="auto"/>
        <w:right w:val="none" w:sz="0" w:space="0" w:color="auto"/>
      </w:divBdr>
    </w:div>
    <w:div w:id="1033725599">
      <w:marLeft w:val="0"/>
      <w:marRight w:val="0"/>
      <w:marTop w:val="10"/>
      <w:marBottom w:val="10"/>
      <w:divBdr>
        <w:top w:val="none" w:sz="0" w:space="0" w:color="auto"/>
        <w:left w:val="none" w:sz="0" w:space="0" w:color="auto"/>
        <w:bottom w:val="none" w:sz="0" w:space="0" w:color="auto"/>
        <w:right w:val="none" w:sz="0" w:space="0" w:color="auto"/>
      </w:divBdr>
    </w:div>
    <w:div w:id="1107848330">
      <w:marLeft w:val="0"/>
      <w:marRight w:val="0"/>
      <w:marTop w:val="10"/>
      <w:marBottom w:val="10"/>
      <w:divBdr>
        <w:top w:val="none" w:sz="0" w:space="0" w:color="auto"/>
        <w:left w:val="none" w:sz="0" w:space="0" w:color="auto"/>
        <w:bottom w:val="none" w:sz="0" w:space="0" w:color="auto"/>
        <w:right w:val="none" w:sz="0" w:space="0" w:color="auto"/>
      </w:divBdr>
    </w:div>
    <w:div w:id="1112555267">
      <w:marLeft w:val="0"/>
      <w:marRight w:val="720"/>
      <w:marTop w:val="10"/>
      <w:marBottom w:val="10"/>
      <w:divBdr>
        <w:top w:val="none" w:sz="0" w:space="0" w:color="auto"/>
        <w:left w:val="none" w:sz="0" w:space="0" w:color="auto"/>
        <w:bottom w:val="none" w:sz="0" w:space="0" w:color="auto"/>
        <w:right w:val="none" w:sz="0" w:space="0" w:color="auto"/>
      </w:divBdr>
    </w:div>
    <w:div w:id="1196036986">
      <w:marLeft w:val="0"/>
      <w:marRight w:val="0"/>
      <w:marTop w:val="10"/>
      <w:marBottom w:val="10"/>
      <w:divBdr>
        <w:top w:val="none" w:sz="0" w:space="0" w:color="auto"/>
        <w:left w:val="none" w:sz="0" w:space="0" w:color="auto"/>
        <w:bottom w:val="none" w:sz="0" w:space="0" w:color="auto"/>
        <w:right w:val="none" w:sz="0" w:space="0" w:color="auto"/>
      </w:divBdr>
    </w:div>
    <w:div w:id="1341203041">
      <w:marLeft w:val="0"/>
      <w:marRight w:val="0"/>
      <w:marTop w:val="10"/>
      <w:marBottom w:val="10"/>
      <w:divBdr>
        <w:top w:val="none" w:sz="0" w:space="0" w:color="auto"/>
        <w:left w:val="none" w:sz="0" w:space="0" w:color="auto"/>
        <w:bottom w:val="none" w:sz="0" w:space="0" w:color="auto"/>
        <w:right w:val="none" w:sz="0" w:space="0" w:color="auto"/>
      </w:divBdr>
    </w:div>
    <w:div w:id="1549339583">
      <w:marLeft w:val="0"/>
      <w:marRight w:val="0"/>
      <w:marTop w:val="10"/>
      <w:marBottom w:val="10"/>
      <w:divBdr>
        <w:top w:val="none" w:sz="0" w:space="0" w:color="auto"/>
        <w:left w:val="none" w:sz="0" w:space="0" w:color="auto"/>
        <w:bottom w:val="none" w:sz="0" w:space="0" w:color="auto"/>
        <w:right w:val="none" w:sz="0" w:space="0" w:color="auto"/>
      </w:divBdr>
    </w:div>
    <w:div w:id="1607539972">
      <w:marLeft w:val="0"/>
      <w:marRight w:val="720"/>
      <w:marTop w:val="10"/>
      <w:marBottom w:val="10"/>
      <w:divBdr>
        <w:top w:val="none" w:sz="0" w:space="0" w:color="auto"/>
        <w:left w:val="none" w:sz="0" w:space="0" w:color="auto"/>
        <w:bottom w:val="none" w:sz="0" w:space="0" w:color="auto"/>
        <w:right w:val="none" w:sz="0" w:space="0" w:color="auto"/>
      </w:divBdr>
    </w:div>
    <w:div w:id="1909457734">
      <w:marLeft w:val="0"/>
      <w:marRight w:val="720"/>
      <w:marTop w:val="10"/>
      <w:marBottom w:val="10"/>
      <w:divBdr>
        <w:top w:val="none" w:sz="0" w:space="0" w:color="auto"/>
        <w:left w:val="none" w:sz="0" w:space="0" w:color="auto"/>
        <w:bottom w:val="none" w:sz="0" w:space="0" w:color="auto"/>
        <w:right w:val="none" w:sz="0" w:space="0" w:color="auto"/>
      </w:divBdr>
    </w:div>
    <w:div w:id="1961456142">
      <w:marLeft w:val="0"/>
      <w:marRight w:val="0"/>
      <w:marTop w:val="10"/>
      <w:marBottom w:val="10"/>
      <w:divBdr>
        <w:top w:val="none" w:sz="0" w:space="0" w:color="auto"/>
        <w:left w:val="none" w:sz="0" w:space="0" w:color="auto"/>
        <w:bottom w:val="none" w:sz="0" w:space="0" w:color="auto"/>
        <w:right w:val="none" w:sz="0" w:space="0" w:color="auto"/>
      </w:divBdr>
    </w:div>
    <w:div w:id="202116113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171</Words>
  <Characters>981</Characters>
  <Application>Microsoft Office Word</Application>
  <DocSecurity>0</DocSecurity>
  <Lines>8</Lines>
  <Paragraphs>2</Paragraphs>
  <ScaleCrop>false</ScaleCrop>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 雪</dc:creator>
  <cp:keywords/>
  <dc:description/>
  <cp:lastModifiedBy>蒋 沛文</cp:lastModifiedBy>
  <cp:revision>2</cp:revision>
  <dcterms:created xsi:type="dcterms:W3CDTF">2024-05-11T15:43:00Z</dcterms:created>
  <dcterms:modified xsi:type="dcterms:W3CDTF">2024-05-11T15:43:00Z</dcterms:modified>
</cp:coreProperties>
</file>