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FE3D" w14:textId="77777777" w:rsidR="00000000" w:rsidRDefault="00883FD6">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赵健忠与项文、周云民间借贷纠纷案</w:t>
      </w:r>
    </w:p>
    <w:p w14:paraId="40D4645F" w14:textId="77777777" w:rsidR="00000000" w:rsidRDefault="00883FD6">
      <w:pPr>
        <w:ind w:left="375" w:right="375"/>
        <w:rPr>
          <w:rFonts w:ascii="Arial" w:eastAsia="Arial" w:hAnsi="Arial" w:cs="Arial"/>
          <w:lang w:val="en-US" w:eastAsia="zh-CN" w:bidi="ar-SA"/>
        </w:rPr>
      </w:pPr>
      <w:r>
        <w:rPr>
          <w:rFonts w:ascii="Arial" w:eastAsia="Arial" w:hAnsi="Arial" w:cs="Arial"/>
          <w:lang w:val="en-US" w:eastAsia="zh-CN" w:bidi="ar-SA"/>
        </w:rPr>
        <w:br/>
      </w:r>
    </w:p>
    <w:p w14:paraId="2F1B5945" w14:textId="77777777" w:rsidR="00000000" w:rsidRDefault="00883FD6">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赵健忠与项文、周云民间借贷纠纷案</w:t>
      </w:r>
    </w:p>
    <w:p w14:paraId="473C6DDA" w14:textId="77777777" w:rsidR="00000000" w:rsidRDefault="00883FD6">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44F3077" w14:textId="77777777" w:rsidR="00000000" w:rsidRDefault="00883FD6">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(2015)</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01791</w:t>
      </w:r>
      <w:r>
        <w:rPr>
          <w:rStyle w:val="span"/>
          <w:rFonts w:ascii="宋体" w:eastAsia="宋体" w:hAnsi="宋体" w:cs="宋体"/>
          <w:color w:val="000000"/>
          <w:sz w:val="27"/>
          <w:szCs w:val="27"/>
          <w:lang w:val="en-US" w:eastAsia="zh-CN" w:bidi="ar-SA"/>
        </w:rPr>
        <w:t>号</w:t>
      </w:r>
    </w:p>
    <w:p w14:paraId="1D033121" w14:textId="77777777" w:rsidR="00000000" w:rsidRDefault="00883FD6">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原告：赵健忠，职业经理人。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委托代理人：莫凤标，</w:t>
      </w:r>
      <w:hyperlink r:id="rId7" w:history="1">
        <w:r>
          <w:rPr>
            <w:rStyle w:val="fulltext-wrapfulltexta"/>
            <w:rFonts w:ascii="宋体" w:eastAsia="宋体" w:hAnsi="宋体" w:cs="宋体"/>
            <w:sz w:val="27"/>
            <w:szCs w:val="27"/>
            <w:lang w:val="en-US" w:eastAsia="zh-CN" w:bidi="ar-SA"/>
          </w:rPr>
          <w:t>上海市弘正律师事务所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被告：项文。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被告：周云，监理公司办公室主任。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委托代理人：周茂军，</w:t>
      </w:r>
      <w:hyperlink r:id="rId8" w:history="1">
        <w:r>
          <w:rPr>
            <w:rStyle w:val="fulltext-wrapfulltexta"/>
            <w:rFonts w:ascii="宋体" w:eastAsia="宋体" w:hAnsi="宋体" w:cs="宋体"/>
            <w:sz w:val="27"/>
            <w:szCs w:val="27"/>
            <w:lang w:val="en-US" w:eastAsia="zh-CN" w:bidi="ar-SA"/>
          </w:rPr>
          <w:t>安徽百大律师事务所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委托代理人：刘明广，</w:t>
      </w:r>
      <w:hyperlink r:id="rId9" w:history="1">
        <w:r>
          <w:rPr>
            <w:rStyle w:val="fulltext-wrapfulltexta"/>
            <w:rFonts w:ascii="宋体" w:eastAsia="宋体" w:hAnsi="宋体" w:cs="宋体"/>
            <w:sz w:val="27"/>
            <w:szCs w:val="27"/>
            <w:lang w:val="en-US" w:eastAsia="zh-CN" w:bidi="ar-SA"/>
          </w:rPr>
          <w:t>安徽百大律师事务所</w:t>
        </w:r>
      </w:hyperlink>
      <w:r>
        <w:rPr>
          <w:rFonts w:ascii="宋体" w:eastAsia="宋体" w:hAnsi="宋体" w:cs="宋体"/>
          <w:color w:val="000000"/>
          <w:sz w:val="27"/>
          <w:szCs w:val="27"/>
          <w:lang w:val="en-US" w:eastAsia="zh-CN" w:bidi="ar-SA"/>
        </w:rPr>
        <w:t>实习律师。</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原告赵健忠诉被告项文、周云民间借贷纠纷一案，本院于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立案受理后，依法组成合议庭公开开庭进行了审理。原告赵健忠及其委托代理人莫凤标，被告周云及其委托代理人周茂军到庭参加诉讼，被告项文经本院公告送达传票，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w:t>
      </w:r>
      <w:r>
        <w:rPr>
          <w:rFonts w:ascii="宋体" w:eastAsia="宋体" w:hAnsi="宋体" w:cs="宋体"/>
          <w:color w:val="000000"/>
          <w:sz w:val="27"/>
          <w:szCs w:val="27"/>
          <w:lang w:val="en-US" w:eastAsia="zh-CN" w:bidi="ar-SA"/>
        </w:rPr>
        <w:t>告赵健忠诉称：双方在办理加拿大移民的过程中结识。</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日，项文向赵健忠借款</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万元，并出具借条，约定年利率</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，借期半年。</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日，赵健忠用妻子康凤中国光大银行账号，以电汇的方式向项文汇款</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日以同样的方式分两次各向项文网银转账</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日，项文又借款</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万元并出具借条，言明利息一分，借期半年。当天，赵健忠以前述方式向项文转账</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万元。上述借款期限届满后，经赵健忠催要，项文于</w:t>
      </w:r>
      <w:r>
        <w:rPr>
          <w:rFonts w:ascii="宋体" w:eastAsia="宋体" w:hAnsi="宋体" w:cs="宋体"/>
          <w:color w:val="000000"/>
          <w:sz w:val="27"/>
          <w:szCs w:val="27"/>
          <w:lang w:val="en-US" w:eastAsia="zh-CN" w:bidi="ar-SA"/>
        </w:rPr>
        <w:lastRenderedPageBreak/>
        <w:t>2014</w:t>
      </w:r>
      <w:r>
        <w:rPr>
          <w:rFonts w:ascii="宋体" w:eastAsia="宋体" w:hAnsi="宋体" w:cs="宋体"/>
          <w:color w:val="000000"/>
          <w:sz w:val="27"/>
          <w:szCs w:val="27"/>
          <w:lang w:val="en-US" w:eastAsia="zh-CN" w:bidi="ar-SA"/>
        </w:rPr>
        <w:t>年还款</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万元，但未支付利息。现依法诉讼，请求判令：一、被告共同偿还原告</w:t>
      </w:r>
      <w:r>
        <w:rPr>
          <w:rFonts w:ascii="宋体" w:eastAsia="宋体" w:hAnsi="宋体" w:cs="宋体"/>
          <w:color w:val="000000"/>
          <w:sz w:val="27"/>
          <w:szCs w:val="27"/>
          <w:lang w:val="en-US" w:eastAsia="zh-CN" w:bidi="ar-SA"/>
        </w:rPr>
        <w:t>借款</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万元；二、被告支付利息，从出借之日起按年利率</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计算至实际还清之日止；三、被告按中国人民银行同期贷款利率</w:t>
      </w:r>
      <w:r>
        <w:rPr>
          <w:rFonts w:ascii="宋体" w:eastAsia="宋体" w:hAnsi="宋体" w:cs="宋体"/>
          <w:color w:val="000000"/>
          <w:sz w:val="27"/>
          <w:szCs w:val="27"/>
          <w:lang w:val="en-US" w:eastAsia="zh-CN" w:bidi="ar-SA"/>
        </w:rPr>
        <w:t>150%</w:t>
      </w:r>
      <w:r>
        <w:rPr>
          <w:rFonts w:ascii="宋体" w:eastAsia="宋体" w:hAnsi="宋体" w:cs="宋体"/>
          <w:color w:val="000000"/>
          <w:sz w:val="27"/>
          <w:szCs w:val="27"/>
          <w:lang w:val="en-US" w:eastAsia="zh-CN" w:bidi="ar-SA"/>
        </w:rPr>
        <w:t>支付逾期还款罚息，其中</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日开始计算，</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日开始计算，直至实际还清之日止；四、被告承担本案诉讼费。</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被告项文在答辩期内未提交答辩状，举证期内亦未提交证据。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被告周云辩称：一、项文未到庭参加诉讼，无法查明借款</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万元是否属实，也无法查明借款是否用于家庭共同生活；二、周云对于项文的借款不知情，既未参与商量，也未获得利益，该笔借</w:t>
      </w:r>
      <w:r>
        <w:rPr>
          <w:rFonts w:ascii="宋体" w:eastAsia="宋体" w:hAnsi="宋体" w:cs="宋体"/>
          <w:color w:val="000000"/>
          <w:sz w:val="27"/>
          <w:szCs w:val="27"/>
          <w:lang w:val="en-US" w:eastAsia="zh-CN" w:bidi="ar-SA"/>
        </w:rPr>
        <w:t>款没有用于家庭生活，不应认定为夫妻共同债务，应为项文个人债务。</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日，项文向赵健忠借款</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万元，并出具借条，载明：今借到赵建中先生人民币伍拾万圆整，年利息</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，月息</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分，此款汇入徽商银行本人名下</w:t>
      </w:r>
      <w:r>
        <w:rPr>
          <w:rFonts w:ascii="宋体" w:eastAsia="宋体" w:hAnsi="宋体" w:cs="宋体"/>
          <w:color w:val="000000"/>
          <w:sz w:val="27"/>
          <w:szCs w:val="27"/>
          <w:lang w:val="en-US" w:eastAsia="zh-CN" w:bidi="ar-SA"/>
        </w:rPr>
        <w:t>6228790910000022777</w:t>
      </w:r>
      <w:r>
        <w:rPr>
          <w:rFonts w:ascii="宋体" w:eastAsia="宋体" w:hAnsi="宋体" w:cs="宋体"/>
          <w:color w:val="000000"/>
          <w:sz w:val="27"/>
          <w:szCs w:val="27"/>
          <w:lang w:val="en-US" w:eastAsia="zh-CN" w:bidi="ar-SA"/>
        </w:rPr>
        <w:t>账号，借期半年，到期本息一次还清。</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日，赵健忠妻子康凤通过中国光大银行以电汇的方式向借条上载明的账户汇款</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日，康凤分两次向项文账户各汇款</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万元，合计</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日，项文再次借款</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w:t>
      </w:r>
      <w:r>
        <w:rPr>
          <w:rFonts w:ascii="宋体" w:eastAsia="宋体" w:hAnsi="宋体" w:cs="宋体"/>
          <w:color w:val="000000"/>
          <w:sz w:val="27"/>
          <w:szCs w:val="27"/>
          <w:lang w:val="en-US" w:eastAsia="zh-CN" w:bidi="ar-SA"/>
        </w:rPr>
        <w:t>元，并出具借条，载明：今借到赵健忠先生人民币伍拾万圆整，月息一分，借期半年。同日，康凤通过网银向项文账户转账</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日，项文偿还</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万元，赵健忠认可该笔还款为偿还</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日的</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万元借款本金。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另查明：项文与周云于</w:t>
      </w:r>
      <w:r>
        <w:rPr>
          <w:rFonts w:ascii="宋体" w:eastAsia="宋体" w:hAnsi="宋体" w:cs="宋体"/>
          <w:color w:val="000000"/>
          <w:sz w:val="27"/>
          <w:szCs w:val="27"/>
          <w:lang w:val="en-US" w:eastAsia="zh-CN" w:bidi="ar-SA"/>
        </w:rPr>
        <w:t>2008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日办理补结婚登记，</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日办理离婚登记。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上述事实，有原告提供的借条、电汇凭证、银行交易明细、结婚证，被告周云提供的离婚证以及当事人的当庭陈述等在卷佐证。</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本院认为：合法的借贷关系受法律保护。本案中，被告项文向原告赵健</w:t>
      </w:r>
      <w:r>
        <w:rPr>
          <w:rFonts w:ascii="宋体" w:eastAsia="宋体" w:hAnsi="宋体" w:cs="宋体"/>
          <w:color w:val="000000"/>
          <w:sz w:val="27"/>
          <w:szCs w:val="27"/>
          <w:lang w:val="en-US" w:eastAsia="zh-CN" w:bidi="ar-SA"/>
        </w:rPr>
        <w:t>忠借款并出具借条，本院予以确认。借条中明确了还款期限，项文应当按照约定的期限返还借款，现还款期限届满，项文仅于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日偿还本金</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万元，故赵健忠要求项文偿还剩余借款本金</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万元的诉请，本院予以支持。借贷双方约定了借期内的利率但未约定逾期利率，赵健忠要求项文支付自出借之日起按约定的年利率</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计算至款清之日的利息，本院予以支持。其中，</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万元借款的利息自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日计算至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日为</w:t>
      </w:r>
      <w:r>
        <w:rPr>
          <w:rFonts w:ascii="宋体" w:eastAsia="宋体" w:hAnsi="宋体" w:cs="宋体"/>
          <w:color w:val="000000"/>
          <w:sz w:val="27"/>
          <w:szCs w:val="27"/>
          <w:lang w:val="en-US" w:eastAsia="zh-CN" w:bidi="ar-SA"/>
        </w:rPr>
        <w:t>57199.99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万元借款的利息自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日计算至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日为</w:t>
      </w:r>
      <w:r>
        <w:rPr>
          <w:rFonts w:ascii="宋体" w:eastAsia="宋体" w:hAnsi="宋体" w:cs="宋体"/>
          <w:color w:val="000000"/>
          <w:sz w:val="27"/>
          <w:szCs w:val="27"/>
          <w:lang w:val="en-US" w:eastAsia="zh-CN" w:bidi="ar-SA"/>
        </w:rPr>
        <w:t>14133.33</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万元借款的利息自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日计算至起诉之日为</w:t>
      </w:r>
      <w:r>
        <w:rPr>
          <w:rFonts w:ascii="宋体" w:eastAsia="宋体" w:hAnsi="宋体" w:cs="宋体"/>
          <w:color w:val="000000"/>
          <w:sz w:val="27"/>
          <w:szCs w:val="27"/>
          <w:lang w:val="en-US" w:eastAsia="zh-CN" w:bidi="ar-SA"/>
        </w:rPr>
        <w:t>101833.33</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173166.65</w:t>
      </w:r>
      <w:r>
        <w:rPr>
          <w:rFonts w:ascii="宋体" w:eastAsia="宋体" w:hAnsi="宋体" w:cs="宋体"/>
          <w:color w:val="000000"/>
          <w:sz w:val="27"/>
          <w:szCs w:val="27"/>
          <w:lang w:val="en-US" w:eastAsia="zh-CN" w:bidi="ar-SA"/>
        </w:rPr>
        <w:t>元，以后的利息以</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计算至本判决确定的履行期限届满之日止。赵健忠主张逾期还款罚息，无合同和法律依据，本院不予支持。根据</w:t>
      </w:r>
      <w:bookmarkStart w:id="6" w:name="anchor-9"/>
      <w:bookmarkEnd w:id="6"/>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最高人民法院关于适用〈中华人民共和国婚姻法〉若干问题的解释（二）</w:t>
        </w:r>
      </w:hyperlink>
      <w:r>
        <w:rPr>
          <w:rFonts w:ascii="宋体" w:eastAsia="宋体" w:hAnsi="宋体" w:cs="宋体"/>
          <w:color w:val="000000"/>
          <w:sz w:val="27"/>
          <w:szCs w:val="27"/>
          <w:lang w:val="en-US" w:eastAsia="zh-CN" w:bidi="ar-SA"/>
        </w:rPr>
        <w:t>》第</w:t>
      </w:r>
      <w:hyperlink r:id="rId11" w:anchor="tiao_24" w:history="1">
        <w:r>
          <w:rPr>
            <w:rStyle w:val="fulltext-wrapfulltexta"/>
            <w:rFonts w:ascii="宋体" w:eastAsia="宋体" w:hAnsi="宋体" w:cs="宋体"/>
            <w:sz w:val="27"/>
            <w:szCs w:val="27"/>
            <w:lang w:val="en-US" w:eastAsia="zh-CN" w:bidi="ar-SA"/>
          </w:rPr>
          <w:t>二十四条</w:t>
        </w:r>
      </w:hyperlink>
      <w:r>
        <w:rPr>
          <w:rFonts w:ascii="宋体" w:eastAsia="宋体" w:hAnsi="宋体" w:cs="宋体"/>
          <w:color w:val="000000"/>
          <w:sz w:val="27"/>
          <w:szCs w:val="27"/>
          <w:lang w:val="en-US" w:eastAsia="zh-CN" w:bidi="ar-SA"/>
        </w:rPr>
        <w:t>规定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债权人就婚姻关系存续期间夫妻一方以个人名义所负债务主张权利的，应当按夫妻共同债务处理。但夫妻一方能够证明属于</w:t>
      </w:r>
      <w:hyperlink r:id="rId12"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第</w:t>
      </w:r>
      <w:hyperlink r:id="rId13"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14" w:anchor="tiao_19_kuan_3" w:history="1">
        <w:r>
          <w:rPr>
            <w:rStyle w:val="fulltext-wrapfulltexta"/>
            <w:rFonts w:ascii="宋体" w:eastAsia="宋体" w:hAnsi="宋体" w:cs="宋体"/>
            <w:sz w:val="27"/>
            <w:szCs w:val="27"/>
            <w:lang w:val="en-US" w:eastAsia="zh-CN" w:bidi="ar-SA"/>
          </w:rPr>
          <w:t>三款</w:t>
        </w:r>
      </w:hyperlink>
      <w:r>
        <w:rPr>
          <w:rFonts w:ascii="宋体" w:eastAsia="宋体" w:hAnsi="宋体" w:cs="宋体"/>
          <w:color w:val="000000"/>
          <w:sz w:val="27"/>
          <w:szCs w:val="27"/>
          <w:lang w:val="en-US" w:eastAsia="zh-CN" w:bidi="ar-SA"/>
        </w:rPr>
        <w:t>规定的情形除外</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，被告周云未能举证证明有</w:t>
      </w:r>
      <w:hyperlink r:id="rId15"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第</w:t>
      </w:r>
      <w:hyperlink r:id="rId16"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17" w:anchor="tiao_19_kuan_3" w:history="1">
        <w:r>
          <w:rPr>
            <w:rStyle w:val="fulltext-wrapfulltexta"/>
            <w:rFonts w:ascii="宋体" w:eastAsia="宋体" w:hAnsi="宋体" w:cs="宋体"/>
            <w:sz w:val="27"/>
            <w:szCs w:val="27"/>
            <w:lang w:val="en-US" w:eastAsia="zh-CN" w:bidi="ar-SA"/>
          </w:rPr>
          <w:t>三款</w:t>
        </w:r>
      </w:hyperlink>
      <w:r>
        <w:rPr>
          <w:rFonts w:ascii="宋体" w:eastAsia="宋体" w:hAnsi="宋体" w:cs="宋体"/>
          <w:color w:val="000000"/>
          <w:sz w:val="27"/>
          <w:szCs w:val="27"/>
          <w:lang w:val="en-US" w:eastAsia="zh-CN" w:bidi="ar-SA"/>
        </w:rPr>
        <w:t>规定的情形，故上述借款本息应由项文与周</w:t>
      </w:r>
      <w:r>
        <w:rPr>
          <w:rFonts w:ascii="宋体" w:eastAsia="宋体" w:hAnsi="宋体" w:cs="宋体"/>
          <w:color w:val="000000"/>
          <w:sz w:val="27"/>
          <w:szCs w:val="27"/>
          <w:lang w:val="en-US" w:eastAsia="zh-CN" w:bidi="ar-SA"/>
        </w:rPr>
        <w:t>云共同偿还。据此，依照《</w:t>
      </w:r>
      <w:hyperlink r:id="rId18"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9"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21"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2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23"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24" w:history="1">
        <w:r>
          <w:rPr>
            <w:rStyle w:val="fulltext-wrapfulltexta"/>
            <w:rFonts w:ascii="宋体" w:eastAsia="宋体" w:hAnsi="宋体" w:cs="宋体"/>
            <w:sz w:val="27"/>
            <w:szCs w:val="27"/>
            <w:lang w:val="en-US" w:eastAsia="zh-CN" w:bidi="ar-SA"/>
          </w:rPr>
          <w:t>最高人民法院关于适用〈中华人民共和国婚姻法〉若干问题的解释（二）</w:t>
        </w:r>
      </w:hyperlink>
      <w:r>
        <w:rPr>
          <w:rFonts w:ascii="宋体" w:eastAsia="宋体" w:hAnsi="宋体" w:cs="宋体"/>
          <w:color w:val="000000"/>
          <w:sz w:val="27"/>
          <w:szCs w:val="27"/>
          <w:lang w:val="en-US" w:eastAsia="zh-CN" w:bidi="ar-SA"/>
        </w:rPr>
        <w:t>》第</w:t>
      </w:r>
      <w:hyperlink r:id="rId25" w:anchor="tiao_24" w:history="1">
        <w:r>
          <w:rPr>
            <w:rStyle w:val="fulltext-wrapfulltexta"/>
            <w:rFonts w:ascii="宋体" w:eastAsia="宋体" w:hAnsi="宋体" w:cs="宋体"/>
            <w:sz w:val="27"/>
            <w:szCs w:val="27"/>
            <w:lang w:val="en-US" w:eastAsia="zh-CN" w:bidi="ar-SA"/>
          </w:rPr>
          <w:t>二十四条</w:t>
        </w:r>
      </w:hyperlink>
      <w:r>
        <w:rPr>
          <w:rFonts w:ascii="宋体" w:eastAsia="宋体" w:hAnsi="宋体" w:cs="宋体"/>
          <w:color w:val="000000"/>
          <w:sz w:val="27"/>
          <w:szCs w:val="27"/>
          <w:lang w:val="en-US" w:eastAsia="zh-CN" w:bidi="ar-SA"/>
        </w:rPr>
        <w:t>，《</w:t>
      </w:r>
      <w:hyperlink r:id="rId2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7"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一、被告项文、周云于本判决生效之日起十日内偿还原告赵健忠借款本金</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万元及截至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日的利息</w:t>
      </w:r>
      <w:r>
        <w:rPr>
          <w:rFonts w:ascii="宋体" w:eastAsia="宋体" w:hAnsi="宋体" w:cs="宋体"/>
          <w:color w:val="000000"/>
          <w:sz w:val="27"/>
          <w:szCs w:val="27"/>
          <w:lang w:val="en-US" w:eastAsia="zh-CN" w:bidi="ar-SA"/>
        </w:rPr>
        <w:t>173166.65</w:t>
      </w:r>
      <w:r>
        <w:rPr>
          <w:rFonts w:ascii="宋体" w:eastAsia="宋体" w:hAnsi="宋体" w:cs="宋体"/>
          <w:color w:val="000000"/>
          <w:sz w:val="27"/>
          <w:szCs w:val="27"/>
          <w:lang w:val="en-US" w:eastAsia="zh-CN" w:bidi="ar-SA"/>
        </w:rPr>
        <w:t>元，以后的利息以</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计算至本判决确定的履行期限届满之日止；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二、驳回原告赵健忠的其他诉讼请求。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被告如果未按本判决指定的期间履行给付金钱义务，应当依照《</w:t>
      </w:r>
      <w:hyperlink r:id="rId2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11476</w:t>
      </w:r>
      <w:r>
        <w:rPr>
          <w:rFonts w:ascii="宋体" w:eastAsia="宋体" w:hAnsi="宋体" w:cs="宋体"/>
          <w:color w:val="000000"/>
          <w:sz w:val="27"/>
          <w:szCs w:val="27"/>
          <w:lang w:val="en-US" w:eastAsia="zh-CN" w:bidi="ar-SA"/>
        </w:rPr>
        <w:t>元，保全费</w:t>
      </w:r>
      <w:r>
        <w:rPr>
          <w:rFonts w:ascii="宋体" w:eastAsia="宋体" w:hAnsi="宋体" w:cs="宋体"/>
          <w:color w:val="000000"/>
          <w:sz w:val="27"/>
          <w:szCs w:val="27"/>
          <w:lang w:val="en-US" w:eastAsia="zh-CN" w:bidi="ar-SA"/>
        </w:rPr>
        <w:t>3520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15796</w:t>
      </w:r>
      <w:r>
        <w:rPr>
          <w:rFonts w:ascii="宋体" w:eastAsia="宋体" w:hAnsi="宋体" w:cs="宋体"/>
          <w:color w:val="000000"/>
          <w:sz w:val="27"/>
          <w:szCs w:val="27"/>
          <w:lang w:val="en-US" w:eastAsia="zh-CN" w:bidi="ar-SA"/>
        </w:rPr>
        <w:t>元，由原告赵健忠负担</w:t>
      </w:r>
      <w:r>
        <w:rPr>
          <w:rFonts w:ascii="宋体" w:eastAsia="宋体" w:hAnsi="宋体" w:cs="宋体"/>
          <w:color w:val="000000"/>
          <w:sz w:val="27"/>
          <w:szCs w:val="27"/>
          <w:lang w:val="en-US" w:eastAsia="zh-CN" w:bidi="ar-SA"/>
        </w:rPr>
        <w:t>911</w:t>
      </w:r>
      <w:r>
        <w:rPr>
          <w:rFonts w:ascii="宋体" w:eastAsia="宋体" w:hAnsi="宋体" w:cs="宋体"/>
          <w:color w:val="000000"/>
          <w:sz w:val="27"/>
          <w:szCs w:val="27"/>
          <w:lang w:val="en-US" w:eastAsia="zh-CN" w:bidi="ar-SA"/>
        </w:rPr>
        <w:t>元，被告项文、周云负担</w:t>
      </w:r>
      <w:r>
        <w:rPr>
          <w:rFonts w:ascii="宋体" w:eastAsia="宋体" w:hAnsi="宋体" w:cs="宋体"/>
          <w:color w:val="000000"/>
          <w:sz w:val="27"/>
          <w:szCs w:val="27"/>
          <w:lang w:val="en-US" w:eastAsia="zh-CN" w:bidi="ar-SA"/>
        </w:rPr>
        <w:t>14885</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w:t>
      </w:r>
      <w:r>
        <w:rPr>
          <w:rFonts w:ascii="宋体" w:eastAsia="宋体" w:hAnsi="宋体" w:cs="宋体"/>
          <w:color w:val="000000"/>
          <w:sz w:val="27"/>
          <w:szCs w:val="27"/>
          <w:lang w:val="en-US" w:eastAsia="zh-CN" w:bidi="ar-SA"/>
        </w:rPr>
        <w:t>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1E80880C" w14:textId="77777777" w:rsidR="00000000" w:rsidRDefault="00883FD6">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胡　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杨曙东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张　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二〇一五年十二月四日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王丽莉</w:t>
      </w:r>
    </w:p>
    <w:p w14:paraId="43EFEBA8" w14:textId="77777777" w:rsidR="00000000" w:rsidRDefault="00883FD6">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30"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3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第一百零七条当事人一方不履行合同义务或正履行合同义务不符合约定的，应当承担继续履行、采取补救措施或者赔偿损失等违约责任。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32" w:history="1">
        <w:r>
          <w:rPr>
            <w:rStyle w:val="fulltext-wrapfulltexta"/>
            <w:rFonts w:ascii="宋体" w:eastAsia="宋体" w:hAnsi="宋体" w:cs="宋体"/>
            <w:sz w:val="27"/>
            <w:szCs w:val="27"/>
            <w:lang w:val="en-US" w:eastAsia="zh-CN" w:bidi="ar-SA"/>
          </w:rPr>
          <w:t>最高人民法院关于适用〈中华人民共和国婚姻法〉若干问题的解释（二）</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第二十四条债权人就婚姻关系存续期间夫妻一方以个人名义所负债务主张权利的，应当按夫妻共同债务处理。但夫妻一方能够证明属于</w:t>
      </w:r>
      <w:hyperlink r:id="rId33"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第</w:t>
      </w:r>
      <w:hyperlink r:id="rId34"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35" w:anchor="tiao_19_kuan_3" w:history="1">
        <w:r>
          <w:rPr>
            <w:rStyle w:val="fulltext-wrapfulltexta"/>
            <w:rFonts w:ascii="宋体" w:eastAsia="宋体" w:hAnsi="宋体" w:cs="宋体"/>
            <w:sz w:val="27"/>
            <w:szCs w:val="27"/>
            <w:lang w:val="en-US" w:eastAsia="zh-CN" w:bidi="ar-SA"/>
          </w:rPr>
          <w:t>三款</w:t>
        </w:r>
      </w:hyperlink>
      <w:r>
        <w:rPr>
          <w:rFonts w:ascii="宋体" w:eastAsia="宋体" w:hAnsi="宋体" w:cs="宋体"/>
          <w:color w:val="000000"/>
          <w:sz w:val="27"/>
          <w:szCs w:val="27"/>
          <w:lang w:val="en-US" w:eastAsia="zh-CN" w:bidi="ar-SA"/>
        </w:rPr>
        <w:t>规定的情形除外。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3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第二百五十三条被执行人未按判决、裁定、和其他法律文书指定的期间履行给付金钱义务的，应当加倍支付迟延履行期间的债务利息。</w:t>
      </w:r>
      <w:r>
        <w:rPr>
          <w:rFonts w:ascii="宋体" w:eastAsia="宋体" w:hAnsi="宋体" w:cs="宋体"/>
          <w:color w:val="000000"/>
          <w:sz w:val="27"/>
          <w:szCs w:val="27"/>
          <w:lang w:val="en-US" w:eastAsia="zh-CN" w:bidi="ar-SA"/>
        </w:rPr>
        <w:t xml:space="preserve"> </w:t>
      </w:r>
    </w:p>
    <w:p w14:paraId="663067D1" w14:textId="77777777" w:rsidR="00000000" w:rsidRDefault="00883FD6">
      <w:pPr>
        <w:ind w:left="375" w:right="375"/>
        <w:rPr>
          <w:rFonts w:ascii="Arial" w:eastAsia="Arial" w:hAnsi="Arial" w:cs="Arial"/>
          <w:lang w:val="en-US" w:eastAsia="zh-CN" w:bidi="ar-SA"/>
        </w:rPr>
      </w:pPr>
      <w:r>
        <w:rPr>
          <w:rFonts w:ascii="Arial" w:eastAsia="Arial" w:hAnsi="Arial" w:cs="Arial"/>
          <w:lang w:val="en-US" w:eastAsia="zh-CN" w:bidi="ar-SA"/>
        </w:rPr>
        <w:br/>
      </w:r>
    </w:p>
    <w:p w14:paraId="6A0BAA52" w14:textId="77777777" w:rsidR="00000000" w:rsidRDefault="00A77B3E">
      <w:pPr>
        <w:spacing w:line="630" w:lineRule="atLeast"/>
        <w:rPr>
          <w:rFonts w:eastAsia="Times New Roman"/>
          <w:sz w:val="26"/>
          <w:szCs w:val="26"/>
          <w:lang w:val="en-US" w:eastAsia="zh-CN" w:bidi="ar-SA"/>
        </w:rPr>
      </w:pPr>
      <w:r>
        <w:br w:type="page"/>
      </w:r>
      <w:r w:rsidR="00883FD6">
        <w:rPr>
          <w:rFonts w:eastAsia="Times New Roman"/>
          <w:sz w:val="26"/>
          <w:szCs w:val="26"/>
          <w:lang w:val="en-US" w:eastAsia="zh-CN" w:bidi="ar-SA"/>
        </w:rPr>
        <w:t>©北大法宝：（</w:t>
      </w:r>
      <w:hyperlink r:id="rId37" w:history="1">
        <w:r w:rsidR="00883FD6">
          <w:rPr>
            <w:rFonts w:eastAsia="Times New Roman"/>
            <w:color w:val="218FC4"/>
            <w:sz w:val="26"/>
            <w:szCs w:val="26"/>
            <w:u w:val="single" w:color="218FC4"/>
            <w:lang w:val="en-US" w:eastAsia="zh-CN" w:bidi="ar-SA"/>
          </w:rPr>
          <w:t>www.pkulaw.com</w:t>
        </w:r>
      </w:hyperlink>
      <w:r w:rsidR="00883FD6">
        <w:rPr>
          <w:rFonts w:eastAsia="Times New Roman"/>
          <w:sz w:val="26"/>
          <w:szCs w:val="26"/>
          <w:lang w:val="en-US" w:eastAsia="zh-CN" w:bidi="ar-SA"/>
        </w:rPr>
        <w:t>）专业提供法律信息、法学知识和法律软件领域各类解决方案。北大</w:t>
      </w:r>
      <w:r w:rsidR="00883FD6">
        <w:rPr>
          <w:rFonts w:eastAsia="Times New Roman"/>
          <w:sz w:val="26"/>
          <w:szCs w:val="26"/>
          <w:lang w:val="en-US" w:eastAsia="zh-CN" w:bidi="ar-SA"/>
        </w:rPr>
        <w:t>法宝为您提供丰富的参考资料，正式引用法规条文时请与标准文本核对。 欢迎查看所有</w:t>
      </w:r>
      <w:hyperlink r:id="rId38" w:tgtFrame="_blank" w:history="1">
        <w:r w:rsidR="00883FD6">
          <w:rPr>
            <w:rFonts w:eastAsia="Times New Roman"/>
            <w:color w:val="218FC4"/>
            <w:sz w:val="26"/>
            <w:szCs w:val="26"/>
            <w:u w:val="single" w:color="218FC4"/>
            <w:lang w:val="en-US" w:eastAsia="zh-CN" w:bidi="ar-SA"/>
          </w:rPr>
          <w:t>产品和服务</w:t>
        </w:r>
      </w:hyperlink>
      <w:r w:rsidR="00883FD6">
        <w:rPr>
          <w:rFonts w:eastAsia="Times New Roman"/>
          <w:sz w:val="26"/>
          <w:szCs w:val="26"/>
          <w:lang w:val="en-US" w:eastAsia="zh-CN" w:bidi="ar-SA"/>
        </w:rPr>
        <w:t>。</w:t>
      </w:r>
      <w:r w:rsidR="00883FD6">
        <w:rPr>
          <w:rFonts w:eastAsia="Times New Roman"/>
          <w:sz w:val="26"/>
          <w:szCs w:val="26"/>
          <w:lang w:val="en-US" w:eastAsia="zh-CN" w:bidi="ar-SA"/>
        </w:rPr>
        <w:br/>
      </w:r>
      <w:hyperlink r:id="rId39" w:tgtFrame="_blank" w:history="1">
        <w:r w:rsidR="00883FD6">
          <w:rPr>
            <w:rFonts w:eastAsia="Times New Roman"/>
            <w:color w:val="218FC4"/>
            <w:sz w:val="26"/>
            <w:szCs w:val="26"/>
            <w:u w:val="single" w:color="218FC4"/>
            <w:lang w:val="en-US" w:eastAsia="zh-CN" w:bidi="ar-SA"/>
          </w:rPr>
          <w:t>法宝快讯： 如何快速找到您需要的检索结果？ 法宝 V6 有何新特色？</w:t>
        </w:r>
      </w:hyperlink>
    </w:p>
    <w:p w14:paraId="5C91ED1F" w14:textId="77777777" w:rsidR="00000000" w:rsidRDefault="00883FD6">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40" o:title=""/>
          </v:shape>
        </w:pict>
      </w:r>
    </w:p>
    <w:p w14:paraId="6542963A" w14:textId="77777777" w:rsidR="00000000" w:rsidRDefault="00883FD6">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68A125A" w14:textId="77777777" w:rsidR="00000000" w:rsidRDefault="00883FD6">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41" w:tgtFrame="_blank" w:history="1">
        <w:r>
          <w:rPr>
            <w:rFonts w:eastAsia="Times New Roman"/>
            <w:color w:val="000000"/>
            <w:sz w:val="26"/>
            <w:szCs w:val="26"/>
            <w:u w:val="single" w:color="000000"/>
            <w:lang w:val="en-US" w:eastAsia="zh-CN" w:bidi="ar-SA"/>
          </w:rPr>
          <w:t xml:space="preserve">https://www.pkulaw.com/pfnl/a25051f3312b07f35ea74116c9a448104edaad1f1df5cd5ebdfb.html </w:t>
        </w:r>
      </w:hyperlink>
    </w:p>
    <w:p w14:paraId="39EED406" w14:textId="77777777" w:rsidR="00A77B3E" w:rsidRDefault="00A77B3E"/>
    <w:sectPr w:rsidR="00A77B3E">
      <w:headerReference w:type="default" r:id="rId42"/>
      <w:footerReference w:type="default" r:id="rId4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1AA69" w14:textId="77777777" w:rsidR="00000000" w:rsidRDefault="00883FD6">
      <w:r>
        <w:separator/>
      </w:r>
    </w:p>
  </w:endnote>
  <w:endnote w:type="continuationSeparator" w:id="0">
    <w:p w14:paraId="01ABCB95" w14:textId="77777777" w:rsidR="00000000" w:rsidRDefault="00883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3A786EF2" w14:textId="77777777">
      <w:trPr>
        <w:tblCellSpacing w:w="15" w:type="dxa"/>
      </w:trPr>
      <w:tc>
        <w:tcPr>
          <w:tcW w:w="1530" w:type="dxa"/>
          <w:tcMar>
            <w:top w:w="15" w:type="dxa"/>
            <w:left w:w="15" w:type="dxa"/>
            <w:bottom w:w="15" w:type="dxa"/>
            <w:right w:w="15" w:type="dxa"/>
          </w:tcMar>
          <w:vAlign w:val="center"/>
          <w:hideMark/>
        </w:tcPr>
        <w:p w14:paraId="72CFFAFC" w14:textId="77777777" w:rsidR="00000000" w:rsidRDefault="00883FD6">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2FDC88CA" w14:textId="77777777" w:rsidR="00000000" w:rsidRDefault="00883FD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39451148" w14:textId="77777777" w:rsidR="00000000" w:rsidRDefault="00883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8AF0B" w14:textId="77777777" w:rsidR="00000000" w:rsidRDefault="00883FD6">
      <w:r>
        <w:separator/>
      </w:r>
    </w:p>
  </w:footnote>
  <w:footnote w:type="continuationSeparator" w:id="0">
    <w:p w14:paraId="6D655469" w14:textId="77777777" w:rsidR="00000000" w:rsidRDefault="00883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15F1FB8C" w14:textId="77777777">
      <w:trPr>
        <w:tblCellSpacing w:w="15" w:type="dxa"/>
      </w:trPr>
      <w:tc>
        <w:tcPr>
          <w:tcW w:w="0" w:type="auto"/>
          <w:tcMar>
            <w:top w:w="15" w:type="dxa"/>
            <w:left w:w="15" w:type="dxa"/>
            <w:bottom w:w="15" w:type="dxa"/>
            <w:right w:w="15" w:type="dxa"/>
          </w:tcMar>
          <w:vAlign w:val="center"/>
          <w:hideMark/>
        </w:tcPr>
        <w:p w14:paraId="455B0674" w14:textId="77777777" w:rsidR="00000000" w:rsidRDefault="00883FD6">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50137811" w14:textId="77777777" w:rsidR="00000000" w:rsidRDefault="00883FD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CLI.C.34684156</w:t>
          </w:r>
        </w:p>
      </w:tc>
    </w:tr>
  </w:tbl>
  <w:p w14:paraId="7F4BD564" w14:textId="77777777" w:rsidR="00000000" w:rsidRDefault="00883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883FD6"/>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905316"/>
  <w15:chartTrackingRefBased/>
  <w15:docId w15:val="{80F60DAE-F6CC-499C-A443-08E8DF84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883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83FD6"/>
    <w:rPr>
      <w:sz w:val="18"/>
      <w:szCs w:val="18"/>
    </w:rPr>
  </w:style>
  <w:style w:type="paragraph" w:styleId="a5">
    <w:name w:val="footer"/>
    <w:basedOn w:val="a"/>
    <w:link w:val="a6"/>
    <w:rsid w:val="00883FD6"/>
    <w:pPr>
      <w:tabs>
        <w:tab w:val="center" w:pos="4153"/>
        <w:tab w:val="right" w:pos="8306"/>
      </w:tabs>
      <w:snapToGrid w:val="0"/>
    </w:pPr>
    <w:rPr>
      <w:sz w:val="18"/>
      <w:szCs w:val="18"/>
    </w:rPr>
  </w:style>
  <w:style w:type="character" w:customStyle="1" w:styleId="a6">
    <w:name w:val="页脚 字符"/>
    <w:basedOn w:val="a0"/>
    <w:link w:val="a5"/>
    <w:rsid w:val="00883F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1bad5c748927dd10bdfb.html?way=textSlc" TargetMode="External"/><Relationship Id="rId18" Type="http://schemas.openxmlformats.org/officeDocument/2006/relationships/hyperlink" Target="https://www.pkulaw.com/chl/27f092abe1cd5ab4bdfb.html?way=textSlc" TargetMode="External"/><Relationship Id="rId26" Type="http://schemas.openxmlformats.org/officeDocument/2006/relationships/hyperlink" Target="https://www.pkulaw.com/chl/68957aaf4c3a793dbdfb.html?way=textSlc" TargetMode="External"/><Relationship Id="rId39" Type="http://schemas.openxmlformats.org/officeDocument/2006/relationships/hyperlink" Target="http://www.pkulaw.com/helps/69.html" TargetMode="External"/><Relationship Id="rId21" Type="http://schemas.openxmlformats.org/officeDocument/2006/relationships/hyperlink" Target="https://www.pkulaw.com/chl/2367b1767194112cbdfb.html?way=textSlc" TargetMode="External"/><Relationship Id="rId34" Type="http://schemas.openxmlformats.org/officeDocument/2006/relationships/hyperlink" Target="https://www.pkulaw.com/chl/1bad5c748927dd10bdfb.html?way=textSlc" TargetMode="External"/><Relationship Id="rId42" Type="http://schemas.openxmlformats.org/officeDocument/2006/relationships/header" Target="header1.xml"/><Relationship Id="rId7" Type="http://schemas.openxmlformats.org/officeDocument/2006/relationships/hyperlink" Target="javascript:LawFirmSearch('&#19978;&#28023;&#24066;&#24344;&#27491;&#24459;&#24072;&#20107;&#21153;&#25152;')" TargetMode="External"/><Relationship Id="rId2" Type="http://schemas.openxmlformats.org/officeDocument/2006/relationships/styles" Target="styles.xml"/><Relationship Id="rId16" Type="http://schemas.openxmlformats.org/officeDocument/2006/relationships/hyperlink" Target="https://www.pkulaw.com/chl/1bad5c748927dd10bdfb.html?way=textSlc" TargetMode="External"/><Relationship Id="rId29" Type="http://schemas.openxmlformats.org/officeDocument/2006/relationships/hyperlink" Target="https://www.pkulaw.com/chl/68957aaf4c3a793dbdfb.html?way=textSl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7584ab701c2393f6bdfb.html?way=textSlc" TargetMode="External"/><Relationship Id="rId24" Type="http://schemas.openxmlformats.org/officeDocument/2006/relationships/hyperlink" Target="https://www.pkulaw.com/chl/7584ab701c2393f6bdfb.html?way=textSlc" TargetMode="External"/><Relationship Id="rId32" Type="http://schemas.openxmlformats.org/officeDocument/2006/relationships/hyperlink" Target="https://www.pkulaw.com/chl/7584ab701c2393f6bdfb.html?way=textSlc" TargetMode="External"/><Relationship Id="rId37" Type="http://schemas.openxmlformats.org/officeDocument/2006/relationships/hyperlink" Target="https://www.pkulaw.com" TargetMode="External"/><Relationship Id="rId40" Type="http://schemas.openxmlformats.org/officeDocument/2006/relationships/image" Target="media/image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1bad5c748927dd10bdfb.html?way=textSlc" TargetMode="External"/><Relationship Id="rId23" Type="http://schemas.openxmlformats.org/officeDocument/2006/relationships/hyperlink" Target="https://www.pkulaw.com/chl/2367b1767194112cbdfb.html?way=textSlc" TargetMode="External"/><Relationship Id="rId28" Type="http://schemas.openxmlformats.org/officeDocument/2006/relationships/hyperlink" Target="https://www.pkulaw.com/chl/68957aaf4c3a793dbdfb.html?way=textSlc" TargetMode="External"/><Relationship Id="rId36" Type="http://schemas.openxmlformats.org/officeDocument/2006/relationships/hyperlink" Target="https://www.pkulaw.com/chl/68957aaf4c3a793dbdfb.html?way=textSlc" TargetMode="External"/><Relationship Id="rId10" Type="http://schemas.openxmlformats.org/officeDocument/2006/relationships/hyperlink" Target="https://www.pkulaw.com/chl/7584ab701c2393f6bdfb.html?way=textSlc" TargetMode="External"/><Relationship Id="rId19" Type="http://schemas.openxmlformats.org/officeDocument/2006/relationships/hyperlink" Target="https://www.pkulaw.com/chl/27f092abe1cd5ab4bdfb.html?way=textSlc" TargetMode="External"/><Relationship Id="rId31" Type="http://schemas.openxmlformats.org/officeDocument/2006/relationships/hyperlink" Target="https://www.pkulaw.com/chl/2367b1767194112cbdfb.html?way=textSl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LawFirmSearch('&#23433;&#24509;&#30334;&#22823;&#24459;&#24072;&#20107;&#21153;&#25152;')" TargetMode="External"/><Relationship Id="rId14" Type="http://schemas.openxmlformats.org/officeDocument/2006/relationships/hyperlink" Target="https://www.pkulaw.com/chl/1bad5c748927dd10bdfb.html?way=textSlc" TargetMode="External"/><Relationship Id="rId22" Type="http://schemas.openxmlformats.org/officeDocument/2006/relationships/hyperlink" Target="https://www.pkulaw.com/chl/2367b1767194112cbdfb.html?way=textSlc" TargetMode="External"/><Relationship Id="rId27" Type="http://schemas.openxmlformats.org/officeDocument/2006/relationships/hyperlink" Target="https://www.pkulaw.com/chl/68957aaf4c3a793dbdfb.html?way=textSlc" TargetMode="External"/><Relationship Id="rId30" Type="http://schemas.openxmlformats.org/officeDocument/2006/relationships/hyperlink" Target="https://www.pkulaw.com/chl/27f092abe1cd5ab4bdfb.html?way=textSlc" TargetMode="External"/><Relationship Id="rId35" Type="http://schemas.openxmlformats.org/officeDocument/2006/relationships/hyperlink" Target="https://www.pkulaw.com/chl/1bad5c748927dd10bdfb.html?way=textSlc" TargetMode="External"/><Relationship Id="rId43" Type="http://schemas.openxmlformats.org/officeDocument/2006/relationships/footer" Target="footer1.xml"/><Relationship Id="rId8" Type="http://schemas.openxmlformats.org/officeDocument/2006/relationships/hyperlink" Target="javascript:LawFirmSearch('&#23433;&#24509;&#30334;&#22823;&#24459;&#24072;&#20107;&#21153;&#25152;')" TargetMode="External"/><Relationship Id="rId3" Type="http://schemas.openxmlformats.org/officeDocument/2006/relationships/settings" Target="settings.xml"/><Relationship Id="rId12" Type="http://schemas.openxmlformats.org/officeDocument/2006/relationships/hyperlink" Target="https://www.pkulaw.com/chl/1bad5c748927dd10bdfb.html?way=textSlc" TargetMode="External"/><Relationship Id="rId17" Type="http://schemas.openxmlformats.org/officeDocument/2006/relationships/hyperlink" Target="https://www.pkulaw.com/chl/1bad5c748927dd10bdfb.html?way=textSlc" TargetMode="External"/><Relationship Id="rId25" Type="http://schemas.openxmlformats.org/officeDocument/2006/relationships/hyperlink" Target="https://www.pkulaw.com/chl/7584ab701c2393f6bdfb.html?way=textSlc" TargetMode="External"/><Relationship Id="rId33" Type="http://schemas.openxmlformats.org/officeDocument/2006/relationships/hyperlink" Target="https://www.pkulaw.com/chl/1bad5c748927dd10bdfb.html?way=textSlc" TargetMode="External"/><Relationship Id="rId38" Type="http://schemas.openxmlformats.org/officeDocument/2006/relationships/hyperlink" Target="http://www.pkulaw.net/" TargetMode="External"/><Relationship Id="rId20" Type="http://schemas.openxmlformats.org/officeDocument/2006/relationships/hyperlink" Target="https://www.pkulaw.com/chl/2367b1767194112cbdfb.html?way=textSlc" TargetMode="External"/><Relationship Id="rId41" Type="http://schemas.openxmlformats.org/officeDocument/2006/relationships/hyperlink" Target="https://www.pkulaw.com/pfnl/a25051f3312b07f35ea74116c9a448104edaad1f1df5cd5e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