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25BD" w14:textId="77777777" w:rsidR="00000000" w:rsidRDefault="00CC4EA9">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刘杨诉魏纲要等民间借贷纠纷案</w:t>
      </w:r>
    </w:p>
    <w:p w14:paraId="43C49D93" w14:textId="77777777" w:rsidR="00000000" w:rsidRDefault="00CC4EA9">
      <w:pPr>
        <w:ind w:left="375" w:right="375"/>
        <w:rPr>
          <w:rFonts w:ascii="Arial" w:eastAsia="Arial" w:hAnsi="Arial" w:cs="Arial"/>
          <w:lang w:val="en-US" w:eastAsia="zh-CN" w:bidi="ar-SA"/>
        </w:rPr>
      </w:pPr>
      <w:r>
        <w:rPr>
          <w:rFonts w:ascii="Arial" w:eastAsia="Arial" w:hAnsi="Arial" w:cs="Arial"/>
          <w:lang w:val="en-US" w:eastAsia="zh-CN" w:bidi="ar-SA"/>
        </w:rPr>
        <w:br/>
      </w:r>
    </w:p>
    <w:p w14:paraId="68DDE90A" w14:textId="77777777" w:rsidR="00000000" w:rsidRDefault="00CC4EA9">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刘杨诉魏纲要等民间借贷纠纷案</w:t>
      </w:r>
    </w:p>
    <w:p w14:paraId="24422044" w14:textId="77777777" w:rsidR="00000000" w:rsidRDefault="00CC4EA9">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17DC9F4E" w14:textId="77777777" w:rsidR="00000000" w:rsidRDefault="00CC4EA9">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(2014)</w:t>
      </w:r>
      <w:r>
        <w:rPr>
          <w:rStyle w:val="span"/>
          <w:rFonts w:ascii="宋体" w:eastAsia="宋体" w:hAnsi="宋体" w:cs="宋体"/>
          <w:color w:val="000000"/>
          <w:sz w:val="27"/>
          <w:szCs w:val="27"/>
          <w:lang w:val="en-US" w:eastAsia="zh-CN" w:bidi="ar-SA"/>
        </w:rPr>
        <w:t>包民一初字第</w:t>
      </w:r>
      <w:r>
        <w:rPr>
          <w:rStyle w:val="span"/>
          <w:rFonts w:ascii="宋体" w:eastAsia="宋体" w:hAnsi="宋体" w:cs="宋体"/>
          <w:color w:val="000000"/>
          <w:sz w:val="27"/>
          <w:szCs w:val="27"/>
          <w:lang w:val="en-US" w:eastAsia="zh-CN" w:bidi="ar-SA"/>
        </w:rPr>
        <w:t>01347</w:t>
      </w:r>
      <w:r>
        <w:rPr>
          <w:rStyle w:val="span"/>
          <w:rFonts w:ascii="宋体" w:eastAsia="宋体" w:hAnsi="宋体" w:cs="宋体"/>
          <w:color w:val="000000"/>
          <w:sz w:val="27"/>
          <w:szCs w:val="27"/>
          <w:lang w:val="en-US" w:eastAsia="zh-CN" w:bidi="ar-SA"/>
        </w:rPr>
        <w:t>号</w:t>
      </w:r>
    </w:p>
    <w:p w14:paraId="05D83B92" w14:textId="77777777" w:rsidR="00000000" w:rsidRDefault="00CC4EA9">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原告：刘杨。</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被告：魏纲要。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被告：刘家峰。</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原告刘杨诉被告魏纲要、刘家峰民间借贷纠纷一案，本院于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日立案受理后，依法组成合议庭，于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日公开开庭进行了审理。原告刘杨到庭参加诉讼，被告魏纲要经本院传票传唤、被告刘家峰经本院公告送达出庭传票，均无正当理由未到庭参加诉讼。本案现已审理终结。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原告刘杨</w:t>
      </w:r>
      <w:r>
        <w:rPr>
          <w:rFonts w:ascii="宋体" w:eastAsia="宋体" w:hAnsi="宋体" w:cs="宋体"/>
          <w:color w:val="000000"/>
          <w:sz w:val="27"/>
          <w:szCs w:val="27"/>
          <w:lang w:val="en-US" w:eastAsia="zh-CN" w:bidi="ar-SA"/>
        </w:rPr>
        <w:t>诉称：原、被告于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日签订一份担保借款合同，约定原告借款给被告魏纲要</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，违约金按日万分之十计算，被告刘家峰提供连带保证责任。合同签订后，原告依约履行了义务，但还款期限届满，两被告仅支付了至</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日的利息，</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日偿付本金</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万元。故原告诉至法院，请求判令：一、被告魏纲要偿还原告借款本金</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t>24000</w:t>
      </w:r>
      <w:r>
        <w:rPr>
          <w:rFonts w:ascii="宋体" w:eastAsia="宋体" w:hAnsi="宋体" w:cs="宋体"/>
          <w:color w:val="000000"/>
          <w:sz w:val="27"/>
          <w:szCs w:val="27"/>
          <w:lang w:val="en-US" w:eastAsia="zh-CN" w:bidi="ar-SA"/>
        </w:rPr>
        <w:t>元（自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日起计算至</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日止，按月利率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计算，之后的利息至法院判决确定的履行期限届满之日止）；二、被告刘家峰对</w:t>
      </w:r>
      <w:r>
        <w:rPr>
          <w:rFonts w:ascii="宋体" w:eastAsia="宋体" w:hAnsi="宋体" w:cs="宋体"/>
          <w:color w:val="000000"/>
          <w:sz w:val="27"/>
          <w:szCs w:val="27"/>
          <w:lang w:val="en-US" w:eastAsia="zh-CN" w:bidi="ar-SA"/>
        </w:rPr>
        <w:t>第一项请求承担连带偿还责任；三、本案诉讼费用由被告承担。</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被告魏纲要、刘家峰未提出答辩，也未在本院指定的举证期限内提</w:t>
      </w:r>
      <w:r>
        <w:rPr>
          <w:rFonts w:ascii="宋体" w:eastAsia="宋体" w:hAnsi="宋体" w:cs="宋体"/>
          <w:color w:val="000000"/>
          <w:sz w:val="27"/>
          <w:szCs w:val="27"/>
          <w:lang w:val="en-US" w:eastAsia="zh-CN" w:bidi="ar-SA"/>
        </w:rPr>
        <w:lastRenderedPageBreak/>
        <w:t>交证据。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日，刘杨（甲方）与魏纲要（乙方）、安徽任我行汽车服务有限公司（丙方）、刘家峰（丁方）签订一份担保借款合同，约定刘杨借款</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万元给魏纲要，借款期限自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，该合同第二条约定丙方和丁方对乙方所欠本金、利息及有关费用承担连带担保责任，乙方若未能如期履行上述还款计划，丙、丁方将无条件的代为清</w:t>
      </w:r>
      <w:r>
        <w:rPr>
          <w:rFonts w:ascii="宋体" w:eastAsia="宋体" w:hAnsi="宋体" w:cs="宋体"/>
          <w:color w:val="000000"/>
          <w:sz w:val="27"/>
          <w:szCs w:val="27"/>
          <w:lang w:val="en-US" w:eastAsia="zh-CN" w:bidi="ar-SA"/>
        </w:rPr>
        <w:t>偿本金、利息、罚息、违约金、损害赔偿金、实现债权的费用（如诉讼费、调解费、律师费）等欠款，连带责任保证期限于借款本息实际还清日后终止；该合同第三条约定乙方未能按约清偿债务，甲方另行加收乙方一定比例的违约金、诉讼费、律师代理费及追讨过程中产生的一切费用，违约金标准为逾期还款金额的每日万分之十；第五条约定如合同履行发生争议，应协商解决，解决不成由合同签订所在地合肥市包河区人民法院进行诉讼。当日，魏纲要出具借据、收条各一张，分别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鉴于出借人刘杨（身份证号码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）与借款人魏纲要（身份证号码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）已在</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日签订了《担保借款合同》等相关合同。根据约定，今借到出借人刘杨（人民币）伍拾万元整（￥</w:t>
      </w:r>
      <w:r>
        <w:rPr>
          <w:rFonts w:ascii="宋体" w:eastAsia="宋体" w:hAnsi="宋体" w:cs="宋体"/>
          <w:color w:val="000000"/>
          <w:sz w:val="27"/>
          <w:szCs w:val="27"/>
          <w:lang w:val="en-US" w:eastAsia="zh-CN" w:bidi="ar-SA"/>
        </w:rPr>
        <w:t>500000.00</w:t>
      </w:r>
      <w:r>
        <w:rPr>
          <w:rFonts w:ascii="宋体" w:eastAsia="宋体" w:hAnsi="宋体" w:cs="宋体"/>
          <w:color w:val="000000"/>
          <w:sz w:val="27"/>
          <w:szCs w:val="27"/>
          <w:lang w:val="en-US" w:eastAsia="zh-CN" w:bidi="ar-SA"/>
        </w:rPr>
        <w:t>元），自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日止。此据</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今收到从出借人刘杨（身份证号码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）处所借款项人民币伍拾万元整（小写金额￥</w:t>
      </w:r>
      <w:r>
        <w:rPr>
          <w:rFonts w:ascii="宋体" w:eastAsia="宋体" w:hAnsi="宋体" w:cs="宋体"/>
          <w:color w:val="000000"/>
          <w:sz w:val="27"/>
          <w:szCs w:val="27"/>
          <w:lang w:val="en-US" w:eastAsia="zh-CN" w:bidi="ar-SA"/>
        </w:rPr>
        <w:t>500000.00</w:t>
      </w:r>
      <w:r>
        <w:rPr>
          <w:rFonts w:ascii="宋体" w:eastAsia="宋体" w:hAnsi="宋体" w:cs="宋体"/>
          <w:color w:val="000000"/>
          <w:sz w:val="27"/>
          <w:szCs w:val="27"/>
          <w:lang w:val="en-US" w:eastAsia="zh-CN" w:bidi="ar-SA"/>
        </w:rPr>
        <w:t>元），其中转账肆拾柒万伍仟元整（小写金额￥</w:t>
      </w:r>
      <w:r>
        <w:rPr>
          <w:rFonts w:ascii="宋体" w:eastAsia="宋体" w:hAnsi="宋体" w:cs="宋体"/>
          <w:color w:val="000000"/>
          <w:sz w:val="27"/>
          <w:szCs w:val="27"/>
          <w:lang w:val="en-US" w:eastAsia="zh-CN" w:bidi="ar-SA"/>
        </w:rPr>
        <w:t>475000.00</w:t>
      </w:r>
      <w:r>
        <w:rPr>
          <w:rFonts w:ascii="宋体" w:eastAsia="宋体" w:hAnsi="宋体" w:cs="宋体"/>
          <w:color w:val="000000"/>
          <w:sz w:val="27"/>
          <w:szCs w:val="27"/>
          <w:lang w:val="en-US" w:eastAsia="zh-CN" w:bidi="ar-SA"/>
        </w:rPr>
        <w:t>元），现金贰万伍仟元整（小写金额￥</w:t>
      </w:r>
      <w:r>
        <w:rPr>
          <w:rFonts w:ascii="宋体" w:eastAsia="宋体" w:hAnsi="宋体" w:cs="宋体"/>
          <w:color w:val="000000"/>
          <w:sz w:val="27"/>
          <w:szCs w:val="27"/>
          <w:lang w:val="en-US" w:eastAsia="zh-CN" w:bidi="ar-SA"/>
        </w:rPr>
        <w:t>25000.00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。魏纲要还出具一份转款委托书，主要内容为魏纲要委托刘杨将借款</w:t>
      </w:r>
      <w:r>
        <w:rPr>
          <w:rFonts w:ascii="宋体" w:eastAsia="宋体" w:hAnsi="宋体" w:cs="宋体"/>
          <w:color w:val="000000"/>
          <w:sz w:val="27"/>
          <w:szCs w:val="27"/>
          <w:lang w:val="en-US" w:eastAsia="zh-CN" w:bidi="ar-SA"/>
        </w:rPr>
        <w:t>50</w:t>
      </w:r>
      <w:r>
        <w:rPr>
          <w:rFonts w:ascii="宋体" w:eastAsia="宋体" w:hAnsi="宋体" w:cs="宋体"/>
          <w:color w:val="000000"/>
          <w:sz w:val="27"/>
          <w:szCs w:val="27"/>
          <w:lang w:val="en-US" w:eastAsia="zh-CN" w:bidi="ar-SA"/>
        </w:rPr>
        <w:t>万元转账至指定徽商银行刘家峰</w:t>
      </w:r>
      <w:r>
        <w:rPr>
          <w:rFonts w:ascii="宋体" w:eastAsia="宋体" w:hAnsi="宋体" w:cs="宋体"/>
          <w:color w:val="000000"/>
          <w:sz w:val="27"/>
          <w:szCs w:val="27"/>
          <w:lang w:val="en-US" w:eastAsia="zh-CN" w:bidi="ar-SA"/>
        </w:rPr>
        <w:t>62xxx98</w:t>
      </w:r>
      <w:r>
        <w:rPr>
          <w:rFonts w:ascii="宋体" w:eastAsia="宋体" w:hAnsi="宋体" w:cs="宋体"/>
          <w:color w:val="000000"/>
          <w:sz w:val="27"/>
          <w:szCs w:val="27"/>
          <w:lang w:val="en-US" w:eastAsia="zh-CN" w:bidi="ar-SA"/>
        </w:rPr>
        <w:t>账号。当日，刘杨通过徽商</w:t>
      </w:r>
      <w:r>
        <w:rPr>
          <w:rFonts w:ascii="宋体" w:eastAsia="宋体" w:hAnsi="宋体" w:cs="宋体"/>
          <w:color w:val="000000"/>
          <w:sz w:val="27"/>
          <w:szCs w:val="27"/>
          <w:lang w:val="en-US" w:eastAsia="zh-CN" w:bidi="ar-SA"/>
        </w:rPr>
        <w:t>银行合肥曙光路支行</w:t>
      </w:r>
      <w:r>
        <w:rPr>
          <w:rFonts w:ascii="宋体" w:eastAsia="宋体" w:hAnsi="宋体" w:cs="宋体"/>
          <w:color w:val="000000"/>
          <w:sz w:val="27"/>
          <w:szCs w:val="27"/>
          <w:lang w:val="en-US" w:eastAsia="zh-CN" w:bidi="ar-SA"/>
        </w:rPr>
        <w:t>62×××46</w:t>
      </w:r>
      <w:r>
        <w:rPr>
          <w:rFonts w:ascii="宋体" w:eastAsia="宋体" w:hAnsi="宋体" w:cs="宋体"/>
          <w:color w:val="000000"/>
          <w:sz w:val="27"/>
          <w:szCs w:val="27"/>
          <w:lang w:val="en-US" w:eastAsia="zh-CN" w:bidi="ar-SA"/>
        </w:rPr>
        <w:t>账号向魏纲要指定的刘家峰的上述账号转账</w:t>
      </w:r>
      <w:r>
        <w:rPr>
          <w:rFonts w:ascii="宋体" w:eastAsia="宋体" w:hAnsi="宋体" w:cs="宋体"/>
          <w:color w:val="000000"/>
          <w:sz w:val="27"/>
          <w:szCs w:val="27"/>
          <w:lang w:val="en-US" w:eastAsia="zh-CN" w:bidi="ar-SA"/>
        </w:rPr>
        <w:t>475000</w:t>
      </w:r>
      <w:r>
        <w:rPr>
          <w:rFonts w:ascii="宋体" w:eastAsia="宋体" w:hAnsi="宋体" w:cs="宋体"/>
          <w:color w:val="000000"/>
          <w:sz w:val="27"/>
          <w:szCs w:val="27"/>
          <w:lang w:val="en-US" w:eastAsia="zh-CN" w:bidi="ar-SA"/>
        </w:rPr>
        <w:t>元。后魏纲要付息至</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日，并于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日偿还本金</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上述事实，有原告刘杨提供的担保借款合同、借据、收条、转款委托书、徽商银行网上银行个人转账电子回单及其当庭陈述等证据在卷证明。</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应受法律保护。原、被告双方签订的担保借款合同，系真实意思表示，内容未违反法律、行政法规的强制性规定，合法有效，双方应受此约束。原告刘杨依约履行了出借款项的义务，被告魏纲要应按约</w:t>
      </w:r>
      <w:r>
        <w:rPr>
          <w:rFonts w:ascii="宋体" w:eastAsia="宋体" w:hAnsi="宋体" w:cs="宋体"/>
          <w:color w:val="000000"/>
          <w:sz w:val="27"/>
          <w:szCs w:val="27"/>
          <w:lang w:val="en-US" w:eastAsia="zh-CN" w:bidi="ar-SA"/>
        </w:rPr>
        <w:t>偿付本息。两被告经本院传票传唤无正当理由未到庭，视为放弃抗辩权利。关于欠付本金，以原告刘杨诉请的</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万元为准。关于利息，合同约定的</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／月未超过中国人民银行公布的一年期贷款利率的四倍，符合法律规定，故应自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日起按此利率标准计息。关于被告刘家峰的责任承担问题，其作为涉案借款的连带责任保证人，应对上述借款本息承担保证责任。据此，依照</w:t>
      </w:r>
      <w:bookmarkStart w:id="6" w:name="anchor-9"/>
      <w:bookmarkEnd w:id="6"/>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8"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、第</w:t>
      </w:r>
      <w:hyperlink r:id="rId9" w:anchor="tiao_106" w:history="1">
        <w:r>
          <w:rPr>
            <w:rStyle w:val="fulltext-wrapfulltexta"/>
            <w:rFonts w:ascii="宋体" w:eastAsia="宋体" w:hAnsi="宋体" w:cs="宋体"/>
            <w:sz w:val="27"/>
            <w:szCs w:val="27"/>
            <w:lang w:val="en-US" w:eastAsia="zh-CN" w:bidi="ar-SA"/>
          </w:rPr>
          <w:t>一百零六条</w:t>
        </w:r>
      </w:hyperlink>
      <w:r>
        <w:rPr>
          <w:rFonts w:ascii="宋体" w:eastAsia="宋体" w:hAnsi="宋体" w:cs="宋体"/>
          <w:color w:val="000000"/>
          <w:sz w:val="27"/>
          <w:szCs w:val="27"/>
          <w:lang w:val="en-US" w:eastAsia="zh-CN" w:bidi="ar-SA"/>
        </w:rPr>
        <w:t>第</w:t>
      </w:r>
      <w:hyperlink r:id="rId10" w:anchor="tiao_106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2"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3"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》第</w:t>
      </w:r>
      <w:hyperlink r:id="rId15" w:anchor="tiao_18" w:history="1">
        <w:r>
          <w:rPr>
            <w:rStyle w:val="fulltext-wrapfulltexta"/>
            <w:rFonts w:ascii="宋体" w:eastAsia="宋体" w:hAnsi="宋体" w:cs="宋体"/>
            <w:sz w:val="27"/>
            <w:szCs w:val="27"/>
            <w:lang w:val="en-US" w:eastAsia="zh-CN" w:bidi="ar-SA"/>
          </w:rPr>
          <w:t>十八条</w:t>
        </w:r>
      </w:hyperlink>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7"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一、被告魏纲要于本判决生效之日起十日内偿付原告刘杨借款本金</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万元及利息（利息计算方式：以</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万元本金为基数，按照月利率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为标准，自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日起开始计算至本判决确定的履行期限届满之日止）；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二、被告刘家峰对上述债务承担连带清偿责任。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9"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6160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元，由被告魏纲要、刘家峰负担。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53720769" w14:textId="77777777" w:rsidR="00000000" w:rsidRDefault="00CC4EA9">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胡　翠</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王立平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w:t>
      </w:r>
      <w:r>
        <w:rPr>
          <w:rFonts w:ascii="宋体" w:eastAsia="宋体" w:hAnsi="宋体" w:cs="宋体"/>
          <w:color w:val="000000"/>
          <w:sz w:val="27"/>
          <w:szCs w:val="27"/>
          <w:lang w:val="en-US" w:eastAsia="zh-CN" w:bidi="ar-SA"/>
        </w:rPr>
        <w:t xml:space="preserve">　　朱　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二〇一四年十月八日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张　燕</w:t>
      </w:r>
    </w:p>
    <w:p w14:paraId="589329E6" w14:textId="77777777" w:rsidR="00000000" w:rsidRDefault="00CC4EA9">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第一百零六条公民、法人违反合同或者不履行其他义务的，应当承担民事责任。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公民、法人由于过错侵害国家的、集体的财产，侵害他人财产、人身的应当承担民事责任。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没有过错，但法律规定应当承担民事责任的，</w:t>
      </w:r>
      <w:r>
        <w:rPr>
          <w:rFonts w:ascii="宋体" w:eastAsia="宋体" w:hAnsi="宋体" w:cs="宋体"/>
          <w:color w:val="000000"/>
          <w:sz w:val="27"/>
          <w:szCs w:val="27"/>
          <w:lang w:val="en-US" w:eastAsia="zh-CN" w:bidi="ar-SA"/>
        </w:rPr>
        <w:t>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自然人之间的借款合同约定支付利息的，</w:t>
      </w:r>
      <w:r>
        <w:rPr>
          <w:rFonts w:ascii="宋体" w:eastAsia="宋体" w:hAnsi="宋体" w:cs="宋体"/>
          <w:color w:val="000000"/>
          <w:sz w:val="27"/>
          <w:szCs w:val="27"/>
          <w:lang w:val="en-US" w:eastAsia="zh-CN" w:bidi="ar-SA"/>
        </w:rPr>
        <w:t>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第十八条当事人在保证合同中约定保证人与债务人对债务承担连带责任的，为连带责任保证。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连带责任保证的债务人在主合同规定的债务履行期届满没有履行债务的，债权人可以要求债务人履行债务，也可以要求保证人在其保证范围内承担保证责任。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_ </w:t>
      </w:r>
    </w:p>
    <w:p w14:paraId="20BB45D5" w14:textId="77777777" w:rsidR="00000000" w:rsidRDefault="00CC4EA9">
      <w:pPr>
        <w:ind w:left="375" w:right="375"/>
        <w:rPr>
          <w:rFonts w:ascii="Arial" w:eastAsia="Arial" w:hAnsi="Arial" w:cs="Arial"/>
          <w:lang w:val="en-US" w:eastAsia="zh-CN" w:bidi="ar-SA"/>
        </w:rPr>
      </w:pPr>
      <w:r>
        <w:rPr>
          <w:rFonts w:ascii="Arial" w:eastAsia="Arial" w:hAnsi="Arial" w:cs="Arial"/>
          <w:lang w:val="en-US" w:eastAsia="zh-CN" w:bidi="ar-SA"/>
        </w:rPr>
        <w:br/>
      </w:r>
    </w:p>
    <w:p w14:paraId="4B72B7B9" w14:textId="77777777" w:rsidR="00000000" w:rsidRDefault="00A77B3E">
      <w:pPr>
        <w:spacing w:line="630" w:lineRule="atLeast"/>
        <w:rPr>
          <w:rFonts w:eastAsia="Times New Roman"/>
          <w:sz w:val="26"/>
          <w:szCs w:val="26"/>
          <w:lang w:val="en-US" w:eastAsia="zh-CN" w:bidi="ar-SA"/>
        </w:rPr>
      </w:pPr>
      <w:r>
        <w:br w:type="page"/>
      </w:r>
      <w:r w:rsidR="00CC4EA9">
        <w:rPr>
          <w:rFonts w:eastAsia="Times New Roman"/>
          <w:sz w:val="26"/>
          <w:szCs w:val="26"/>
          <w:lang w:val="en-US" w:eastAsia="zh-CN" w:bidi="ar-SA"/>
        </w:rPr>
        <w:t>©北大法宝：（</w:t>
      </w:r>
      <w:hyperlink r:id="rId24" w:history="1">
        <w:r w:rsidR="00CC4EA9">
          <w:rPr>
            <w:rFonts w:eastAsia="Times New Roman"/>
            <w:color w:val="218FC4"/>
            <w:sz w:val="26"/>
            <w:szCs w:val="26"/>
            <w:u w:val="single" w:color="218FC4"/>
            <w:lang w:val="en-US" w:eastAsia="zh-CN" w:bidi="ar-SA"/>
          </w:rPr>
          <w:t>www.pkulaw.com</w:t>
        </w:r>
      </w:hyperlink>
      <w:r w:rsidR="00CC4EA9">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5" w:tgtFrame="_blank" w:history="1">
        <w:r w:rsidR="00CC4EA9">
          <w:rPr>
            <w:rFonts w:eastAsia="Times New Roman"/>
            <w:color w:val="218FC4"/>
            <w:sz w:val="26"/>
            <w:szCs w:val="26"/>
            <w:u w:val="single" w:color="218FC4"/>
            <w:lang w:val="en-US" w:eastAsia="zh-CN" w:bidi="ar-SA"/>
          </w:rPr>
          <w:t>产品和服务</w:t>
        </w:r>
      </w:hyperlink>
      <w:r w:rsidR="00CC4EA9">
        <w:rPr>
          <w:rFonts w:eastAsia="Times New Roman"/>
          <w:sz w:val="26"/>
          <w:szCs w:val="26"/>
          <w:lang w:val="en-US" w:eastAsia="zh-CN" w:bidi="ar-SA"/>
        </w:rPr>
        <w:t>。</w:t>
      </w:r>
      <w:r w:rsidR="00CC4EA9">
        <w:rPr>
          <w:rFonts w:eastAsia="Times New Roman"/>
          <w:sz w:val="26"/>
          <w:szCs w:val="26"/>
          <w:lang w:val="en-US" w:eastAsia="zh-CN" w:bidi="ar-SA"/>
        </w:rPr>
        <w:br/>
      </w:r>
      <w:hyperlink r:id="rId26" w:tgtFrame="_blank" w:history="1">
        <w:r w:rsidR="00CC4EA9">
          <w:rPr>
            <w:rFonts w:eastAsia="Times New Roman"/>
            <w:color w:val="218FC4"/>
            <w:sz w:val="26"/>
            <w:szCs w:val="26"/>
            <w:u w:val="single" w:color="218FC4"/>
            <w:lang w:val="en-US" w:eastAsia="zh-CN" w:bidi="ar-SA"/>
          </w:rPr>
          <w:t>法宝快讯： 如何快速找到您需要的检索结果？ 法宝 V6 有何新特色？</w:t>
        </w:r>
      </w:hyperlink>
    </w:p>
    <w:p w14:paraId="0AFF08A8" w14:textId="77777777" w:rsidR="00000000" w:rsidRDefault="00CC4EA9">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7" o:title=""/>
          </v:shape>
        </w:pict>
      </w:r>
    </w:p>
    <w:p w14:paraId="74FBBD57" w14:textId="77777777" w:rsidR="00000000" w:rsidRDefault="00CC4EA9">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789BA82A" w14:textId="77777777" w:rsidR="00000000" w:rsidRDefault="00CC4EA9">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8" w:tgtFrame="_blank" w:history="1">
        <w:r>
          <w:rPr>
            <w:rFonts w:eastAsia="Times New Roman"/>
            <w:color w:val="000000"/>
            <w:sz w:val="26"/>
            <w:szCs w:val="26"/>
            <w:u w:val="single" w:color="000000"/>
            <w:lang w:val="en-US" w:eastAsia="zh-CN" w:bidi="ar-SA"/>
          </w:rPr>
          <w:t xml:space="preserve">https://www.pkulaw.com/pfnl/a25051f3312b07f32f55f8d4b4a00f72386ea41769a7406ebdfb.html </w:t>
        </w:r>
      </w:hyperlink>
    </w:p>
    <w:p w14:paraId="068F5350" w14:textId="77777777" w:rsidR="00A77B3E" w:rsidRDefault="00A77B3E"/>
    <w:sectPr w:rsidR="00A77B3E">
      <w:headerReference w:type="default" r:id="rId29"/>
      <w:footerReference w:type="default" r:id="rId30"/>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F32CD" w14:textId="77777777" w:rsidR="00000000" w:rsidRDefault="00CC4EA9">
      <w:r>
        <w:separator/>
      </w:r>
    </w:p>
  </w:endnote>
  <w:endnote w:type="continuationSeparator" w:id="0">
    <w:p w14:paraId="2468D665" w14:textId="77777777" w:rsidR="00000000" w:rsidRDefault="00CC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0EF6102D" w14:textId="77777777">
      <w:trPr>
        <w:tblCellSpacing w:w="15" w:type="dxa"/>
      </w:trPr>
      <w:tc>
        <w:tcPr>
          <w:tcW w:w="1530" w:type="dxa"/>
          <w:tcMar>
            <w:top w:w="15" w:type="dxa"/>
            <w:left w:w="15" w:type="dxa"/>
            <w:bottom w:w="15" w:type="dxa"/>
            <w:right w:w="15" w:type="dxa"/>
          </w:tcMar>
          <w:vAlign w:val="center"/>
          <w:hideMark/>
        </w:tcPr>
        <w:p w14:paraId="63EDB014" w14:textId="77777777" w:rsidR="00000000" w:rsidRDefault="00CC4EA9">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3088E641" w14:textId="77777777" w:rsidR="00000000" w:rsidRDefault="00CC4EA9">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10D7498B" w14:textId="77777777" w:rsidR="00000000" w:rsidRDefault="00CC4E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BE7DF" w14:textId="77777777" w:rsidR="00000000" w:rsidRDefault="00CC4EA9">
      <w:r>
        <w:separator/>
      </w:r>
    </w:p>
  </w:footnote>
  <w:footnote w:type="continuationSeparator" w:id="0">
    <w:p w14:paraId="2A1DD664" w14:textId="77777777" w:rsidR="00000000" w:rsidRDefault="00CC4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945"/>
      <w:gridCol w:w="5611"/>
    </w:tblGrid>
    <w:tr w:rsidR="00000000" w14:paraId="1CFCCBFB" w14:textId="77777777">
      <w:trPr>
        <w:tblCellSpacing w:w="15" w:type="dxa"/>
      </w:trPr>
      <w:tc>
        <w:tcPr>
          <w:tcW w:w="0" w:type="auto"/>
          <w:tcMar>
            <w:top w:w="15" w:type="dxa"/>
            <w:left w:w="15" w:type="dxa"/>
            <w:bottom w:w="15" w:type="dxa"/>
            <w:right w:w="15" w:type="dxa"/>
          </w:tcMar>
          <w:vAlign w:val="center"/>
          <w:hideMark/>
        </w:tcPr>
        <w:p w14:paraId="40E25203" w14:textId="77777777" w:rsidR="00000000" w:rsidRDefault="00CC4EA9">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45710C97" w14:textId="77777777" w:rsidR="00000000" w:rsidRDefault="00CC4EA9">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CLI.C.5259636</w:t>
          </w:r>
        </w:p>
      </w:tc>
    </w:tr>
  </w:tbl>
  <w:p w14:paraId="292A2ED5" w14:textId="77777777" w:rsidR="00000000" w:rsidRDefault="00CC4E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CA2A55"/>
    <w:rsid w:val="00CC4EA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2397F8"/>
  <w15:chartTrackingRefBased/>
  <w15:docId w15:val="{53D0E846-3D79-471A-91C4-5081D520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CC4E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C4EA9"/>
    <w:rPr>
      <w:sz w:val="18"/>
      <w:szCs w:val="18"/>
    </w:rPr>
  </w:style>
  <w:style w:type="paragraph" w:styleId="a5">
    <w:name w:val="footer"/>
    <w:basedOn w:val="a"/>
    <w:link w:val="a6"/>
    <w:rsid w:val="00CC4EA9"/>
    <w:pPr>
      <w:tabs>
        <w:tab w:val="center" w:pos="4153"/>
        <w:tab w:val="right" w:pos="8306"/>
      </w:tabs>
      <w:snapToGrid w:val="0"/>
    </w:pPr>
    <w:rPr>
      <w:sz w:val="18"/>
      <w:szCs w:val="18"/>
    </w:rPr>
  </w:style>
  <w:style w:type="character" w:customStyle="1" w:styleId="a6">
    <w:name w:val="页脚 字符"/>
    <w:basedOn w:val="a0"/>
    <w:link w:val="a5"/>
    <w:rsid w:val="00CC4E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7f092abe1cd5ab4bdfb.html?way=textSlc" TargetMode="External"/><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68957aaf4c3a793dbdfb.html?way=textSlc" TargetMode="External"/><Relationship Id="rId26" Type="http://schemas.openxmlformats.org/officeDocument/2006/relationships/hyperlink" Target="http://www.pkulaw.com/helps/69.html" TargetMode="External"/><Relationship Id="rId3" Type="http://schemas.openxmlformats.org/officeDocument/2006/relationships/settings" Target="settings.xml"/><Relationship Id="rId21" Type="http://schemas.openxmlformats.org/officeDocument/2006/relationships/hyperlink" Target="https://www.pkulaw.com/chl/2367b1767194112cbdfb.html?way=textSlc" TargetMode="External"/><Relationship Id="rId7" Type="http://schemas.openxmlformats.org/officeDocument/2006/relationships/hyperlink" Target="https://www.pkulaw.com/chl/27f092abe1cd5ab4bdfb.html?way=textSlc"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68957aaf4c3a793dbdfb.html?way=textSlc" TargetMode="External"/><Relationship Id="rId25" Type="http://schemas.openxmlformats.org/officeDocument/2006/relationships/hyperlink" Target="http://www.pkulaw.net/" TargetMode="External"/><Relationship Id="rId2" Type="http://schemas.openxmlformats.org/officeDocument/2006/relationships/styles" Target="styles.xml"/><Relationship Id="rId16" Type="http://schemas.openxmlformats.org/officeDocument/2006/relationships/hyperlink" Target="https://www.pkulaw.com/chl/68957aaf4c3a793dbdfb.html?way=textSlc" TargetMode="External"/><Relationship Id="rId20" Type="http://schemas.openxmlformats.org/officeDocument/2006/relationships/hyperlink" Target="https://www.pkulaw.com/chl/27f092abe1cd5ab4bdfb.html?way=textSl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9be45428dc2a2777bdfb.html?way=textSlc" TargetMode="External"/><Relationship Id="rId23" Type="http://schemas.openxmlformats.org/officeDocument/2006/relationships/hyperlink" Target="https://www.pkulaw.com/chl/68957aaf4c3a793dbdfb.html?way=textSlc" TargetMode="External"/><Relationship Id="rId28" Type="http://schemas.openxmlformats.org/officeDocument/2006/relationships/hyperlink" Target="https://www.pkulaw.com/pfnl/a25051f3312b07f32f55f8d4b4a00f72386ea41769a7406ebdfb.html" TargetMode="External"/><Relationship Id="rId10" Type="http://schemas.openxmlformats.org/officeDocument/2006/relationships/hyperlink" Target="https://www.pkulaw.com/chl/27f092abe1cd5ab4bdfb.html?way=textSlc" TargetMode="External"/><Relationship Id="rId19" Type="http://schemas.openxmlformats.org/officeDocument/2006/relationships/hyperlink" Target="https://www.pkulaw.com/chl/68957aaf4c3a793dbdfb.html?way=textSl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kulaw.com/chl/27f092abe1cd5ab4bdfb.html?way=textSlc" TargetMode="External"/><Relationship Id="rId14" Type="http://schemas.openxmlformats.org/officeDocument/2006/relationships/hyperlink" Target="https://www.pkulaw.com/chl/9be45428dc2a2777bdfb.html?way=textSlc" TargetMode="External"/><Relationship Id="rId22" Type="http://schemas.openxmlformats.org/officeDocument/2006/relationships/hyperlink" Target="https://www.pkulaw.com/chl/9be45428dc2a2777bdfb.html?way=textSlc" TargetMode="External"/><Relationship Id="rId27" Type="http://schemas.openxmlformats.org/officeDocument/2006/relationships/image" Target="media/image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2024-05-11T15:44:00Z</dcterms:created>
  <dcterms:modified xsi:type="dcterms:W3CDTF">2024-05-11T15:44:00Z</dcterms:modified>
</cp:coreProperties>
</file>