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2893" w14:textId="77777777" w:rsidR="00000000" w:rsidRDefault="00C8308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陈曙光与陈在保民间借贷纠纷一审民事判决书</w:t>
      </w:r>
    </w:p>
    <w:p w14:paraId="71C65BFA" w14:textId="77777777" w:rsidR="00000000" w:rsidRDefault="00C83085">
      <w:pPr>
        <w:ind w:left="375" w:right="375"/>
        <w:rPr>
          <w:rFonts w:ascii="Arial" w:eastAsia="Arial" w:hAnsi="Arial" w:cs="Arial"/>
          <w:lang w:val="en-US" w:eastAsia="zh-CN" w:bidi="ar-SA"/>
        </w:rPr>
      </w:pPr>
      <w:r>
        <w:rPr>
          <w:rFonts w:ascii="Arial" w:eastAsia="Arial" w:hAnsi="Arial" w:cs="Arial"/>
          <w:lang w:val="en-US" w:eastAsia="zh-CN" w:bidi="ar-SA"/>
        </w:rPr>
        <w:br/>
      </w:r>
    </w:p>
    <w:p w14:paraId="61C37816" w14:textId="77777777" w:rsidR="00000000" w:rsidRDefault="00C8308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陈曙光与陈在保民间借贷纠纷一审民事判决书</w:t>
      </w:r>
    </w:p>
    <w:p w14:paraId="22E2BDFC" w14:textId="77777777" w:rsidR="00000000" w:rsidRDefault="00C8308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F9F25CA" w14:textId="77777777" w:rsidR="00000000" w:rsidRDefault="00C83085">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1445</w:t>
      </w:r>
      <w:r>
        <w:rPr>
          <w:rStyle w:val="span"/>
          <w:rFonts w:ascii="宋体" w:eastAsia="宋体" w:hAnsi="宋体" w:cs="宋体"/>
          <w:color w:val="000000"/>
          <w:sz w:val="27"/>
          <w:szCs w:val="27"/>
          <w:lang w:val="en-US" w:eastAsia="zh-CN" w:bidi="ar-SA"/>
        </w:rPr>
        <w:t>号</w:t>
      </w:r>
    </w:p>
    <w:p w14:paraId="4779ADE5" w14:textId="77777777" w:rsidR="00000000" w:rsidRDefault="00C8308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原告：陈曙光。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委托诉讼代理人：何明，</w:t>
      </w:r>
      <w:hyperlink r:id="rId7" w:history="1">
        <w:r>
          <w:rPr>
            <w:rStyle w:val="fulltext-wrapfulltexta"/>
            <w:rFonts w:ascii="宋体" w:eastAsia="宋体" w:hAnsi="宋体" w:cs="宋体"/>
            <w:sz w:val="27"/>
            <w:szCs w:val="27"/>
            <w:lang w:val="en-US" w:eastAsia="zh-CN" w:bidi="ar-SA"/>
          </w:rPr>
          <w:t>北京蓝鹏（合肥）律师事务所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被告：陈在保。</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原告陈曙光诉被告陈在保民间借贷纠纷一案，本院受理后，依法组成合议庭公开开庭进行了审理。原告陈曙光的委托诉讼代</w:t>
      </w:r>
      <w:r>
        <w:rPr>
          <w:rFonts w:ascii="宋体" w:eastAsia="宋体" w:hAnsi="宋体" w:cs="宋体"/>
          <w:color w:val="000000"/>
          <w:sz w:val="27"/>
          <w:szCs w:val="27"/>
          <w:lang w:val="en-US" w:eastAsia="zh-CN" w:bidi="ar-SA"/>
        </w:rPr>
        <w:t>理人何明到庭参加诉讼。被告陈在保经本院传票传唤未到庭参加诉讼。本案现已审理终结。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原告陈曙光向本院提出诉讼请求：一、判令被告归还原告借款</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31.2</w:t>
      </w:r>
      <w:r>
        <w:rPr>
          <w:rFonts w:ascii="宋体" w:eastAsia="宋体" w:hAnsi="宋体" w:cs="宋体"/>
          <w:color w:val="000000"/>
          <w:sz w:val="27"/>
          <w:szCs w:val="27"/>
          <w:lang w:val="en-US" w:eastAsia="zh-CN" w:bidi="ar-SA"/>
        </w:rPr>
        <w:t>万元（自</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日暂计算至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日，其后的利息按照年利率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计算至付清为止）。二、本案的诉讼费用由被告承担。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事实和理由：由于资金紧张，被告分别于</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日向原告各借款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万元，被告分别于</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日向原告各借款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万元，合计</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万元，并约定借款利率为月利率</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分，即</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日，被告向原告支付利息合计</w:t>
      </w:r>
      <w:r>
        <w:rPr>
          <w:rFonts w:ascii="宋体" w:eastAsia="宋体" w:hAnsi="宋体" w:cs="宋体"/>
          <w:color w:val="000000"/>
          <w:sz w:val="27"/>
          <w:szCs w:val="27"/>
          <w:lang w:val="en-US" w:eastAsia="zh-CN" w:bidi="ar-SA"/>
        </w:rPr>
        <w:t>22800</w:t>
      </w:r>
      <w:r>
        <w:rPr>
          <w:rFonts w:ascii="宋体" w:eastAsia="宋体" w:hAnsi="宋体" w:cs="宋体"/>
          <w:color w:val="000000"/>
          <w:sz w:val="27"/>
          <w:szCs w:val="27"/>
          <w:lang w:val="en-US" w:eastAsia="zh-CN" w:bidi="ar-SA"/>
        </w:rPr>
        <w:t>元，其后被告一直未向原告支付任何利息，且被告一直未依约归还本金。原告认为，原告依约借款给被告后，被告应依约还款并支付利息。但是被告的不诚信行为严重侵犯了原告的合法权益。根据我国《</w:t>
      </w:r>
      <w:hyperlink r:id="rId8" w:history="1">
        <w:r>
          <w:rPr>
            <w:rStyle w:val="fulltext-wrapfulltexta"/>
            <w:rFonts w:ascii="宋体" w:eastAsia="宋体" w:hAnsi="宋体" w:cs="宋体"/>
            <w:sz w:val="27"/>
            <w:szCs w:val="27"/>
            <w:lang w:val="en-US" w:eastAsia="zh-CN" w:bidi="ar-SA"/>
          </w:rPr>
          <w:t>合同法</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》等相关法律的规定，现特请求贵院依法作出裁决以维护原</w:t>
      </w:r>
      <w:r>
        <w:rPr>
          <w:rFonts w:ascii="宋体" w:eastAsia="宋体" w:hAnsi="宋体" w:cs="宋体"/>
          <w:color w:val="000000"/>
          <w:sz w:val="27"/>
          <w:szCs w:val="27"/>
          <w:lang w:val="en-US" w:eastAsia="zh-CN" w:bidi="ar-SA"/>
        </w:rPr>
        <w:lastRenderedPageBreak/>
        <w:t>告的合法权益。</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被告陈在保在答辩期内未提交答辩状，亦未在举证期限内提交证据。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经审理，本院查明事实如下：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日，被告陈在保向原告陈曙光出具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借（收）款收据</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一份，载明：客户名称为陈曙光，品名栏注：叁拾万元整，金额为</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，收款人为陈在保。上述收据中还注明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月息一分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，除了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月息一分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外，其他手写字体笔迹均一致，审理中。原告自认上述收据中的</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月息一分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是其书写，其他内容是被告书写。另，原告自认其出借给被告的</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万元是分四次出借，均是从银行取款后以现金形式支付给被告，其中</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日借给被告</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日借给被告</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日借给被告</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日借给被告</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万元。每次借钱给陈在保，陈在保向其出具了借条，为了做账陈在保在</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日将所有的借条都收回，把借据改成了借款收据。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另查明：原告陈曙光的农业银行账户交易明细清单显示其于</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日支取现金</w:t>
      </w:r>
      <w:r>
        <w:rPr>
          <w:rFonts w:ascii="宋体" w:eastAsia="宋体" w:hAnsi="宋体" w:cs="宋体"/>
          <w:color w:val="000000"/>
          <w:sz w:val="27"/>
          <w:szCs w:val="27"/>
          <w:lang w:val="en-US" w:eastAsia="zh-CN" w:bidi="ar-SA"/>
        </w:rPr>
        <w:t>49999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日支取现金</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元。此外，陈曙光的交通银行账户交易明细清单显示其于</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日取现</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万元。审理中，原告自认借款发生后被告于</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日以现金形式支付其利息</w:t>
      </w:r>
      <w:r>
        <w:rPr>
          <w:rFonts w:ascii="宋体" w:eastAsia="宋体" w:hAnsi="宋体" w:cs="宋体"/>
          <w:color w:val="000000"/>
          <w:sz w:val="27"/>
          <w:szCs w:val="27"/>
          <w:lang w:val="en-US" w:eastAsia="zh-CN" w:bidi="ar-SA"/>
        </w:rPr>
        <w:t>22800</w:t>
      </w:r>
      <w:r>
        <w:rPr>
          <w:rFonts w:ascii="宋体" w:eastAsia="宋体" w:hAnsi="宋体" w:cs="宋体"/>
          <w:color w:val="000000"/>
          <w:sz w:val="27"/>
          <w:szCs w:val="27"/>
          <w:lang w:val="en-US" w:eastAsia="zh-CN" w:bidi="ar-SA"/>
        </w:rPr>
        <w:t>元。后因被告未归还借款，原告于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日诉讼至本院。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上述事实，除原告当庭陈述外，还有中国农业银行交易明细清单、交通银行交易明细清单、借款收据等证据佐证，符合法定的客观性、合法性和关联性要求，可以作为定案依据。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本院认为：合法的借贷关系受法律保护。本案中，原告主张被告向其借款</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万元，并提供了中国农业银行交易明</w:t>
      </w:r>
      <w:r>
        <w:rPr>
          <w:rFonts w:ascii="宋体" w:eastAsia="宋体" w:hAnsi="宋体" w:cs="宋体"/>
          <w:color w:val="000000"/>
          <w:sz w:val="27"/>
          <w:szCs w:val="27"/>
          <w:lang w:val="en-US" w:eastAsia="zh-CN" w:bidi="ar-SA"/>
        </w:rPr>
        <w:t>细清单、交通银行交易明细清单、借款收据予以证明，事实清楚，证据充分，本院予以支持。根据法律规定，借款人应当按照约定的期限返还借款。对借款期限没有约定或者约定不明确的，借款人可以随时返还，贷款人可以催告借款人在合理期限内返还。根据被告出具的借款凭据，双方未约定借款期限，现原告主张被告归还借款具有事实和法律依据，本院予以支持。原告主张被告自</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日按照年利率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支付利息，本院认为，原告自认借款收据中关于利息的约定是其本人书写并非被告本人书写，现因被告未到庭，本院无法查清关于涉案借款利息的约定是否被告</w:t>
      </w:r>
      <w:r>
        <w:rPr>
          <w:rFonts w:ascii="宋体" w:eastAsia="宋体" w:hAnsi="宋体" w:cs="宋体"/>
          <w:color w:val="000000"/>
          <w:sz w:val="27"/>
          <w:szCs w:val="27"/>
          <w:lang w:val="en-US" w:eastAsia="zh-CN" w:bidi="ar-SA"/>
        </w:rPr>
        <w:t>本人的真实意思表示，故原告主张被告按照年利率</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日起支付利息缺乏事实依据。另，根据法律规定，借贷双方既未约定借期内的利率，也未约定逾期利率，出借人可以主张借款人自逾期还款之日起按照年利率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支付资金占用期间的利息，故被告应从原告催告还款即提起本案诉讼</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支付原告资金占用期间的利息。审理中，原告自认收到被告</w:t>
      </w:r>
      <w:r>
        <w:rPr>
          <w:rFonts w:ascii="宋体" w:eastAsia="宋体" w:hAnsi="宋体" w:cs="宋体"/>
          <w:color w:val="000000"/>
          <w:sz w:val="27"/>
          <w:szCs w:val="27"/>
          <w:lang w:val="en-US" w:eastAsia="zh-CN" w:bidi="ar-SA"/>
        </w:rPr>
        <w:t>22800</w:t>
      </w:r>
      <w:r>
        <w:rPr>
          <w:rFonts w:ascii="宋体" w:eastAsia="宋体" w:hAnsi="宋体" w:cs="宋体"/>
          <w:color w:val="000000"/>
          <w:sz w:val="27"/>
          <w:szCs w:val="27"/>
          <w:lang w:val="en-US" w:eastAsia="zh-CN" w:bidi="ar-SA"/>
        </w:rPr>
        <w:t>元，本院予以确认，故被告尚欠原告的借款本金应为</w:t>
      </w:r>
      <w:r>
        <w:rPr>
          <w:rFonts w:ascii="宋体" w:eastAsia="宋体" w:hAnsi="宋体" w:cs="宋体"/>
          <w:color w:val="000000"/>
          <w:sz w:val="27"/>
          <w:szCs w:val="27"/>
          <w:lang w:val="en-US" w:eastAsia="zh-CN" w:bidi="ar-SA"/>
        </w:rPr>
        <w:t>277200</w:t>
      </w:r>
      <w:r>
        <w:rPr>
          <w:rFonts w:ascii="宋体" w:eastAsia="宋体" w:hAnsi="宋体" w:cs="宋体"/>
          <w:color w:val="000000"/>
          <w:sz w:val="27"/>
          <w:szCs w:val="27"/>
          <w:lang w:val="en-US" w:eastAsia="zh-CN" w:bidi="ar-SA"/>
        </w:rPr>
        <w:t>元。据此，依照</w:t>
      </w:r>
      <w:bookmarkStart w:id="6" w:name="anchor-9"/>
      <w:bookmarkEnd w:id="6"/>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最高人民法院关于审理民间借</w:t>
        </w:r>
        <w:r>
          <w:rPr>
            <w:rStyle w:val="fulltext-wrapfulltexta"/>
            <w:rFonts w:ascii="宋体" w:eastAsia="宋体" w:hAnsi="宋体" w:cs="宋体"/>
            <w:sz w:val="27"/>
            <w:szCs w:val="27"/>
            <w:lang w:val="en-US" w:eastAsia="zh-CN" w:bidi="ar-SA"/>
          </w:rPr>
          <w:t>贷案件适用法律若干问题的规定</w:t>
        </w:r>
      </w:hyperlink>
      <w:r>
        <w:rPr>
          <w:rFonts w:ascii="宋体" w:eastAsia="宋体" w:hAnsi="宋体" w:cs="宋体"/>
          <w:color w:val="000000"/>
          <w:sz w:val="27"/>
          <w:szCs w:val="27"/>
          <w:lang w:val="en-US" w:eastAsia="zh-CN" w:bidi="ar-SA"/>
        </w:rPr>
        <w:t>》第</w:t>
      </w:r>
      <w:hyperlink r:id="rId13"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及《</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一、被告陈在保于本判决生效之日起十日内支付原告陈曙光借款本金</w:t>
      </w:r>
      <w:r>
        <w:rPr>
          <w:rFonts w:ascii="宋体" w:eastAsia="宋体" w:hAnsi="宋体" w:cs="宋体"/>
          <w:color w:val="000000"/>
          <w:sz w:val="27"/>
          <w:szCs w:val="27"/>
          <w:lang w:val="en-US" w:eastAsia="zh-CN" w:bidi="ar-SA"/>
        </w:rPr>
        <w:t>277200</w:t>
      </w:r>
      <w:r>
        <w:rPr>
          <w:rFonts w:ascii="宋体" w:eastAsia="宋体" w:hAnsi="宋体" w:cs="宋体"/>
          <w:color w:val="000000"/>
          <w:sz w:val="27"/>
          <w:szCs w:val="27"/>
          <w:lang w:val="en-US" w:eastAsia="zh-CN" w:bidi="ar-SA"/>
        </w:rPr>
        <w:t>元及利息（以</w:t>
      </w:r>
      <w:r>
        <w:rPr>
          <w:rFonts w:ascii="宋体" w:eastAsia="宋体" w:hAnsi="宋体" w:cs="宋体"/>
          <w:color w:val="000000"/>
          <w:sz w:val="27"/>
          <w:szCs w:val="27"/>
          <w:lang w:val="en-US" w:eastAsia="zh-CN" w:bidi="ar-SA"/>
        </w:rPr>
        <w:t>277200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二、驳回原告陈曙光的其他诉讼请求。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被告如果未按本判决指定的期间履行给付金钱义务，应当依照《</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9920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10720</w:t>
      </w:r>
      <w:r>
        <w:rPr>
          <w:rFonts w:ascii="宋体" w:eastAsia="宋体" w:hAnsi="宋体" w:cs="宋体"/>
          <w:color w:val="000000"/>
          <w:sz w:val="27"/>
          <w:szCs w:val="27"/>
          <w:lang w:val="en-US" w:eastAsia="zh-CN" w:bidi="ar-SA"/>
        </w:rPr>
        <w:t>元，由被告陈在保负担。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w:t>
      </w:r>
      <w:r>
        <w:rPr>
          <w:rFonts w:ascii="宋体" w:eastAsia="宋体" w:hAnsi="宋体" w:cs="宋体"/>
          <w:color w:val="000000"/>
          <w:sz w:val="27"/>
          <w:szCs w:val="27"/>
          <w:lang w:val="en-US" w:eastAsia="zh-CN" w:bidi="ar-SA"/>
        </w:rPr>
        <w:t>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210F93E" w14:textId="77777777" w:rsidR="00000000" w:rsidRDefault="00C8308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杨雯雯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　李　翔</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杨甫红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二〇一九年九月五日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徐佳佳</w:t>
      </w:r>
    </w:p>
    <w:p w14:paraId="00368B35" w14:textId="77777777" w:rsidR="00000000" w:rsidRDefault="00C8308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w:t>
      </w:r>
      <w:r>
        <w:rPr>
          <w:rFonts w:ascii="宋体" w:eastAsia="宋体" w:hAnsi="宋体" w:cs="宋体"/>
          <w:color w:val="000000"/>
          <w:sz w:val="27"/>
          <w:szCs w:val="27"/>
          <w:lang w:val="en-US" w:eastAsia="zh-CN" w:bidi="ar-SA"/>
        </w:rPr>
        <w:t>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w:t>
      </w:r>
      <w:r>
        <w:rPr>
          <w:rFonts w:ascii="宋体" w:eastAsia="宋体" w:hAnsi="宋体" w:cs="宋体"/>
          <w:color w:val="000000"/>
          <w:sz w:val="27"/>
          <w:szCs w:val="27"/>
          <w:lang w:val="en-US" w:eastAsia="zh-CN" w:bidi="ar-SA"/>
        </w:rPr>
        <w:t>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47870EE6" w14:textId="77777777" w:rsidR="00000000" w:rsidRDefault="00C83085">
      <w:pPr>
        <w:ind w:left="375" w:right="375"/>
        <w:rPr>
          <w:rFonts w:ascii="Arial" w:eastAsia="Arial" w:hAnsi="Arial" w:cs="Arial"/>
          <w:lang w:val="en-US" w:eastAsia="zh-CN" w:bidi="ar-SA"/>
        </w:rPr>
      </w:pPr>
      <w:r>
        <w:rPr>
          <w:rFonts w:ascii="Arial" w:eastAsia="Arial" w:hAnsi="Arial" w:cs="Arial"/>
          <w:lang w:val="en-US" w:eastAsia="zh-CN" w:bidi="ar-SA"/>
        </w:rPr>
        <w:br/>
      </w:r>
    </w:p>
    <w:p w14:paraId="23537290" w14:textId="77777777" w:rsidR="00000000" w:rsidRDefault="00A77B3E">
      <w:pPr>
        <w:spacing w:line="630" w:lineRule="atLeast"/>
        <w:rPr>
          <w:rFonts w:eastAsia="Times New Roman"/>
          <w:sz w:val="26"/>
          <w:szCs w:val="26"/>
          <w:lang w:val="en-US" w:eastAsia="zh-CN" w:bidi="ar-SA"/>
        </w:rPr>
      </w:pPr>
      <w:r>
        <w:br w:type="page"/>
      </w:r>
      <w:r w:rsidR="00C83085">
        <w:rPr>
          <w:rFonts w:eastAsia="Times New Roman"/>
          <w:sz w:val="26"/>
          <w:szCs w:val="26"/>
          <w:lang w:val="en-US" w:eastAsia="zh-CN" w:bidi="ar-SA"/>
        </w:rPr>
        <w:t>©北大法宝：（</w:t>
      </w:r>
      <w:hyperlink r:id="rId21" w:history="1">
        <w:r w:rsidR="00C83085">
          <w:rPr>
            <w:rFonts w:eastAsia="Times New Roman"/>
            <w:color w:val="218FC4"/>
            <w:sz w:val="26"/>
            <w:szCs w:val="26"/>
            <w:u w:val="single" w:color="218FC4"/>
            <w:lang w:val="en-US" w:eastAsia="zh-CN" w:bidi="ar-SA"/>
          </w:rPr>
          <w:t>www.pkulaw.com</w:t>
        </w:r>
      </w:hyperlink>
      <w:r w:rsidR="00C83085">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2" w:tgtFrame="_blank" w:history="1">
        <w:r w:rsidR="00C83085">
          <w:rPr>
            <w:rFonts w:eastAsia="Times New Roman"/>
            <w:color w:val="218FC4"/>
            <w:sz w:val="26"/>
            <w:szCs w:val="26"/>
            <w:u w:val="single" w:color="218FC4"/>
            <w:lang w:val="en-US" w:eastAsia="zh-CN" w:bidi="ar-SA"/>
          </w:rPr>
          <w:t>产品和服务</w:t>
        </w:r>
      </w:hyperlink>
      <w:r w:rsidR="00C83085">
        <w:rPr>
          <w:rFonts w:eastAsia="Times New Roman"/>
          <w:sz w:val="26"/>
          <w:szCs w:val="26"/>
          <w:lang w:val="en-US" w:eastAsia="zh-CN" w:bidi="ar-SA"/>
        </w:rPr>
        <w:t>。</w:t>
      </w:r>
      <w:r w:rsidR="00C83085">
        <w:rPr>
          <w:rFonts w:eastAsia="Times New Roman"/>
          <w:sz w:val="26"/>
          <w:szCs w:val="26"/>
          <w:lang w:val="en-US" w:eastAsia="zh-CN" w:bidi="ar-SA"/>
        </w:rPr>
        <w:br/>
      </w:r>
      <w:hyperlink r:id="rId23" w:tgtFrame="_blank" w:history="1">
        <w:r w:rsidR="00C83085">
          <w:rPr>
            <w:rFonts w:eastAsia="Times New Roman"/>
            <w:color w:val="218FC4"/>
            <w:sz w:val="26"/>
            <w:szCs w:val="26"/>
            <w:u w:val="single" w:color="218FC4"/>
            <w:lang w:val="en-US" w:eastAsia="zh-CN" w:bidi="ar-SA"/>
          </w:rPr>
          <w:t>法宝快讯： 如何快速找到您需要的检索结果？ 法宝 V6 有</w:t>
        </w:r>
        <w:r w:rsidR="00C83085">
          <w:rPr>
            <w:rFonts w:eastAsia="Times New Roman"/>
            <w:color w:val="218FC4"/>
            <w:sz w:val="26"/>
            <w:szCs w:val="26"/>
            <w:u w:val="single" w:color="218FC4"/>
            <w:lang w:val="en-US" w:eastAsia="zh-CN" w:bidi="ar-SA"/>
          </w:rPr>
          <w:t>何新特色？</w:t>
        </w:r>
      </w:hyperlink>
    </w:p>
    <w:p w14:paraId="535EBA7B" w14:textId="77777777" w:rsidR="00000000" w:rsidRDefault="00C8308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7424D50D" w14:textId="77777777" w:rsidR="00000000" w:rsidRDefault="00C8308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40E41CB" w14:textId="77777777" w:rsidR="00000000" w:rsidRDefault="00C8308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 xml:space="preserve">https://www.pkulaw.com/pfnl/a6bdb3332ec0adc43089698625fc37f63df84cb45f8bde37bdfb.html </w:t>
        </w:r>
      </w:hyperlink>
    </w:p>
    <w:p w14:paraId="71FEDC23"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27A8" w14:textId="77777777" w:rsidR="00000000" w:rsidRDefault="00C83085">
      <w:r>
        <w:separator/>
      </w:r>
    </w:p>
  </w:endnote>
  <w:endnote w:type="continuationSeparator" w:id="0">
    <w:p w14:paraId="7C1996BA" w14:textId="77777777" w:rsidR="00000000" w:rsidRDefault="00C8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8ACD5CC" w14:textId="77777777">
      <w:trPr>
        <w:tblCellSpacing w:w="15" w:type="dxa"/>
      </w:trPr>
      <w:tc>
        <w:tcPr>
          <w:tcW w:w="1530" w:type="dxa"/>
          <w:tcMar>
            <w:top w:w="15" w:type="dxa"/>
            <w:left w:w="15" w:type="dxa"/>
            <w:bottom w:w="15" w:type="dxa"/>
            <w:right w:w="15" w:type="dxa"/>
          </w:tcMar>
          <w:vAlign w:val="center"/>
          <w:hideMark/>
        </w:tcPr>
        <w:p w14:paraId="42F9104A" w14:textId="77777777" w:rsidR="00000000" w:rsidRDefault="00C8308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7F2CCEF" w14:textId="77777777" w:rsidR="00000000" w:rsidRDefault="00C8308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992DF4E" w14:textId="77777777" w:rsidR="00000000" w:rsidRDefault="00C830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3149" w14:textId="77777777" w:rsidR="00000000" w:rsidRDefault="00C83085">
      <w:r>
        <w:separator/>
      </w:r>
    </w:p>
  </w:footnote>
  <w:footnote w:type="continuationSeparator" w:id="0">
    <w:p w14:paraId="5F2BE717" w14:textId="77777777" w:rsidR="00000000" w:rsidRDefault="00C83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83F275B" w14:textId="77777777">
      <w:trPr>
        <w:tblCellSpacing w:w="15" w:type="dxa"/>
      </w:trPr>
      <w:tc>
        <w:tcPr>
          <w:tcW w:w="0" w:type="auto"/>
          <w:tcMar>
            <w:top w:w="15" w:type="dxa"/>
            <w:left w:w="15" w:type="dxa"/>
            <w:bottom w:w="15" w:type="dxa"/>
            <w:right w:w="15" w:type="dxa"/>
          </w:tcMar>
          <w:vAlign w:val="center"/>
          <w:hideMark/>
        </w:tcPr>
        <w:p w14:paraId="4603DCEC" w14:textId="77777777" w:rsidR="00000000" w:rsidRDefault="00C8308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D3F1617" w14:textId="77777777" w:rsidR="00000000" w:rsidRDefault="00C8308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CLI.C.88019944</w:t>
          </w:r>
        </w:p>
      </w:tc>
    </w:tr>
  </w:tbl>
  <w:p w14:paraId="49D58DF9" w14:textId="77777777" w:rsidR="00000000" w:rsidRDefault="00C830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83085"/>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71837C"/>
  <w15:chartTrackingRefBased/>
  <w15:docId w15:val="{1739B274-EBBF-418C-94E8-C2E2F12B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C83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83085"/>
    <w:rPr>
      <w:sz w:val="18"/>
      <w:szCs w:val="18"/>
    </w:rPr>
  </w:style>
  <w:style w:type="paragraph" w:styleId="a5">
    <w:name w:val="footer"/>
    <w:basedOn w:val="a"/>
    <w:link w:val="a6"/>
    <w:rsid w:val="00C83085"/>
    <w:pPr>
      <w:tabs>
        <w:tab w:val="center" w:pos="4153"/>
        <w:tab w:val="right" w:pos="8306"/>
      </w:tabs>
      <w:snapToGrid w:val="0"/>
    </w:pPr>
    <w:rPr>
      <w:sz w:val="18"/>
      <w:szCs w:val="18"/>
    </w:rPr>
  </w:style>
  <w:style w:type="character" w:customStyle="1" w:styleId="a6">
    <w:name w:val="页脚 字符"/>
    <w:basedOn w:val="a0"/>
    <w:link w:val="a5"/>
    <w:rsid w:val="00C830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javascript:LawFirmSearch('&#21271;&#20140;&#34013;&#40527;&#65288;&#21512;&#32933;&#65289;&#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pfnl/a6bdb3332ec0adc43089698625fc37f63df84cb45f8bde37bdfb.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a2f720580aa7c0cbdfb.html?way=textSlc" TargetMode="Externa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