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0B31" w14:textId="77777777" w:rsidR="00000000" w:rsidRDefault="00776DC0">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黄蓉与孟明祥、钱兰兰民间借贷纠纷一审民事判决书</w:t>
      </w:r>
    </w:p>
    <w:p w14:paraId="112C3058" w14:textId="77777777" w:rsidR="00000000" w:rsidRDefault="00776DC0">
      <w:pPr>
        <w:ind w:left="375" w:right="375"/>
        <w:rPr>
          <w:rFonts w:ascii="Arial" w:eastAsia="Arial" w:hAnsi="Arial" w:cs="Arial"/>
          <w:lang w:val="en-US" w:eastAsia="zh-CN" w:bidi="ar-SA"/>
        </w:rPr>
      </w:pPr>
      <w:r>
        <w:rPr>
          <w:rFonts w:ascii="Arial" w:eastAsia="Arial" w:hAnsi="Arial" w:cs="Arial"/>
          <w:lang w:val="en-US" w:eastAsia="zh-CN" w:bidi="ar-SA"/>
        </w:rPr>
        <w:br/>
      </w:r>
    </w:p>
    <w:p w14:paraId="674755C4" w14:textId="77777777" w:rsidR="00000000" w:rsidRDefault="00776DC0">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黄蓉与孟明祥、钱兰兰民间借贷纠纷一审民事判决书</w:t>
      </w:r>
    </w:p>
    <w:p w14:paraId="36B22A14" w14:textId="77777777" w:rsidR="00000000" w:rsidRDefault="00776DC0">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C050DFD" w14:textId="77777777" w:rsidR="00000000" w:rsidRDefault="00776DC0">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7951</w:t>
      </w:r>
      <w:r>
        <w:rPr>
          <w:rStyle w:val="span"/>
          <w:rFonts w:ascii="宋体" w:eastAsia="宋体" w:hAnsi="宋体" w:cs="宋体"/>
          <w:color w:val="000000"/>
          <w:sz w:val="27"/>
          <w:szCs w:val="27"/>
          <w:lang w:val="en-US" w:eastAsia="zh-CN" w:bidi="ar-SA"/>
        </w:rPr>
        <w:t>号</w:t>
      </w:r>
    </w:p>
    <w:p w14:paraId="18F6A31D" w14:textId="77777777" w:rsidR="00000000" w:rsidRDefault="00776DC0">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原告：黄蓉。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委托诉讼代理人：张雪琦，</w:t>
      </w:r>
      <w:hyperlink r:id="rId7" w:history="1">
        <w:r>
          <w:rPr>
            <w:rStyle w:val="fulltext-wrapfulltexta"/>
            <w:rFonts w:ascii="宋体" w:eastAsia="宋体" w:hAnsi="宋体" w:cs="宋体"/>
            <w:sz w:val="27"/>
            <w:szCs w:val="27"/>
            <w:lang w:val="en-US" w:eastAsia="zh-CN" w:bidi="ar-SA"/>
          </w:rPr>
          <w:t>安徽同川律师事务所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委托诉讼代理人：徐诚，</w:t>
      </w:r>
      <w:hyperlink r:id="rId8" w:history="1">
        <w:r>
          <w:rPr>
            <w:rStyle w:val="fulltext-wrapfulltexta"/>
            <w:rFonts w:ascii="宋体" w:eastAsia="宋体" w:hAnsi="宋体" w:cs="宋体"/>
            <w:sz w:val="27"/>
            <w:szCs w:val="27"/>
            <w:lang w:val="en-US" w:eastAsia="zh-CN" w:bidi="ar-SA"/>
          </w:rPr>
          <w:t>安徽同川律</w:t>
        </w:r>
        <w:r>
          <w:rPr>
            <w:rStyle w:val="fulltext-wrapfulltexta"/>
            <w:rFonts w:ascii="宋体" w:eastAsia="宋体" w:hAnsi="宋体" w:cs="宋体"/>
            <w:sz w:val="27"/>
            <w:szCs w:val="27"/>
            <w:lang w:val="en-US" w:eastAsia="zh-CN" w:bidi="ar-SA"/>
          </w:rPr>
          <w:t>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被告：孟明祥。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被告：钱兰兰。</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黄蓉诉被告孟明祥、钱兰兰民间借贷纠纷一案，本院立案后，依法适用普通程序公开开庭进行了审理。原告黄蓉及其委托诉讼代理人张雪琦到庭参加诉讼。被告孟明祥、钱兰兰经本院合法传唤，无正当理由未到庭参加诉讼，本院依法缺席审理。现本案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原告黄蓉向本院提出诉讼请求：一、判决二被告偿还原告借款本金人民币</w:t>
      </w:r>
      <w:r>
        <w:rPr>
          <w:rFonts w:ascii="宋体" w:eastAsia="宋体" w:hAnsi="宋体" w:cs="宋体"/>
          <w:color w:val="000000"/>
          <w:sz w:val="27"/>
          <w:szCs w:val="27"/>
          <w:lang w:val="en-US" w:eastAsia="zh-CN" w:bidi="ar-SA"/>
        </w:rPr>
        <w:t>50000</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14100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日起，按照月利率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，暂计算至</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日，款清息止）；二、判令两被</w:t>
      </w:r>
      <w:r>
        <w:rPr>
          <w:rFonts w:ascii="宋体" w:eastAsia="宋体" w:hAnsi="宋体" w:cs="宋体"/>
          <w:color w:val="000000"/>
          <w:sz w:val="27"/>
          <w:szCs w:val="27"/>
          <w:lang w:val="en-US" w:eastAsia="zh-CN" w:bidi="ar-SA"/>
        </w:rPr>
        <w:t>告承担本案诉讼等费用。事实及理由：原告与被告孟明祥系多年好友关系。</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日，被告孟明祥因资金周转需要从原告处借取人民币</w:t>
      </w:r>
      <w:r>
        <w:rPr>
          <w:rFonts w:ascii="宋体" w:eastAsia="宋体" w:hAnsi="宋体" w:cs="宋体"/>
          <w:color w:val="000000"/>
          <w:sz w:val="27"/>
          <w:szCs w:val="27"/>
          <w:lang w:val="en-US" w:eastAsia="zh-CN" w:bidi="ar-SA"/>
        </w:rPr>
        <w:t>50000</w:t>
      </w:r>
      <w:r>
        <w:rPr>
          <w:rFonts w:ascii="宋体" w:eastAsia="宋体" w:hAnsi="宋体" w:cs="宋体"/>
          <w:color w:val="000000"/>
          <w:sz w:val="27"/>
          <w:szCs w:val="27"/>
          <w:lang w:val="en-US" w:eastAsia="zh-CN" w:bidi="ar-SA"/>
        </w:rPr>
        <w:t>元，同日原告向被告孟明祥账户内转入</w:t>
      </w:r>
      <w:r>
        <w:rPr>
          <w:rFonts w:ascii="宋体" w:eastAsia="宋体" w:hAnsi="宋体" w:cs="宋体"/>
          <w:color w:val="000000"/>
          <w:sz w:val="27"/>
          <w:szCs w:val="27"/>
          <w:lang w:val="en-US" w:eastAsia="zh-CN" w:bidi="ar-SA"/>
        </w:rPr>
        <w:t>45000</w:t>
      </w:r>
      <w:r>
        <w:rPr>
          <w:rFonts w:ascii="宋体" w:eastAsia="宋体" w:hAnsi="宋体" w:cs="宋体"/>
          <w:color w:val="000000"/>
          <w:sz w:val="27"/>
          <w:szCs w:val="27"/>
          <w:lang w:val="en-US" w:eastAsia="zh-CN" w:bidi="ar-SA"/>
        </w:rPr>
        <w:t>元，另支付现金</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元，被告向原告出具《借条》一份，并口头约定月息三分。被告孟明祥于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日向原告支付</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元利息后再未支付任何</w:t>
      </w:r>
      <w:r>
        <w:rPr>
          <w:rFonts w:ascii="宋体" w:eastAsia="宋体" w:hAnsi="宋体" w:cs="宋体"/>
          <w:color w:val="000000"/>
          <w:sz w:val="27"/>
          <w:szCs w:val="27"/>
          <w:lang w:val="en-US" w:eastAsia="zh-CN" w:bidi="ar-SA"/>
        </w:rPr>
        <w:lastRenderedPageBreak/>
        <w:t>本金及利息。原告多次向被告催要，时至今日被告仍未偿还该笔借款。另，被告钱兰兰与被告孟明祥系夫妻关系，该借款发生在被告夫妻关系存续期间。综上，合法的借贷关系应当受到法律保护。被告从原</w:t>
      </w:r>
      <w:r>
        <w:rPr>
          <w:rFonts w:ascii="宋体" w:eastAsia="宋体" w:hAnsi="宋体" w:cs="宋体"/>
          <w:color w:val="000000"/>
          <w:sz w:val="27"/>
          <w:szCs w:val="27"/>
          <w:lang w:val="en-US" w:eastAsia="zh-CN" w:bidi="ar-SA"/>
        </w:rPr>
        <w:t>告处借款</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应当承担按照约定偿还借款的义务，被告到期未偿还原告借款，给原告造成了一定的经济损失。原告为维护自身合法权益，特诉至贵院，请求判如所请。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被告孟明祥、钱兰兰未作答辩及提交证据。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本院经审理查明案件事实如下：</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日，被告孟明祥出具借条一张，载明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本人孟明祥，今借到黄蓉人民币现金伍万元整（</w:t>
      </w:r>
      <w:r>
        <w:rPr>
          <w:rFonts w:ascii="宋体" w:eastAsia="宋体" w:hAnsi="宋体" w:cs="宋体"/>
          <w:color w:val="000000"/>
          <w:sz w:val="27"/>
          <w:szCs w:val="27"/>
          <w:lang w:val="en-US" w:eastAsia="zh-CN" w:bidi="ar-SA"/>
        </w:rPr>
        <w:t>50000.00</w:t>
      </w:r>
      <w:r>
        <w:rPr>
          <w:rFonts w:ascii="宋体" w:eastAsia="宋体" w:hAnsi="宋体" w:cs="宋体"/>
          <w:color w:val="000000"/>
          <w:sz w:val="27"/>
          <w:szCs w:val="27"/>
          <w:lang w:val="en-US" w:eastAsia="zh-CN" w:bidi="ar-SA"/>
        </w:rPr>
        <w:t>），承诺于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日归还。借款人：孟明祥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。同日，原告向被告孟明祥的银行账户转款</w:t>
      </w:r>
      <w:r>
        <w:rPr>
          <w:rFonts w:ascii="宋体" w:eastAsia="宋体" w:hAnsi="宋体" w:cs="宋体"/>
          <w:color w:val="000000"/>
          <w:sz w:val="27"/>
          <w:szCs w:val="27"/>
          <w:lang w:val="en-US" w:eastAsia="zh-CN" w:bidi="ar-SA"/>
        </w:rPr>
        <w:t>45000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庭审中，原告陈述，双方口头约定借款利息标准为月息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分</w:t>
      </w:r>
      <w:r>
        <w:rPr>
          <w:rFonts w:ascii="宋体" w:eastAsia="宋体" w:hAnsi="宋体" w:cs="宋体"/>
          <w:color w:val="000000"/>
          <w:sz w:val="27"/>
          <w:szCs w:val="27"/>
          <w:lang w:val="en-US" w:eastAsia="zh-CN" w:bidi="ar-SA"/>
        </w:rPr>
        <w:t>，借款时预先扣除</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元利息，被告借款后偿还了</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元利息，合计支付了</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个月的借款利息。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另查明：孟明祥与钱兰兰系夫妻关系。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以上事实，除有当事人当庭陈述外，还有原告黄蓉提供的借条、网上银行电子回单、结婚登记审查处理表等证据在卷作证，证据符合法定的真实性、合法性和关联性要求，可以作为定案依据。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应受法律保护。本案中，原告与被告孟明祥之间的借贷事实，有借条及转账记录予以佐证，本院予以确认，双方之间形成了民间借贷法律关系。关于借款本金。根据相关法律规定，以实际出借</w:t>
      </w:r>
      <w:r>
        <w:rPr>
          <w:rFonts w:ascii="宋体" w:eastAsia="宋体" w:hAnsi="宋体" w:cs="宋体"/>
          <w:color w:val="000000"/>
          <w:sz w:val="27"/>
          <w:szCs w:val="27"/>
          <w:lang w:val="en-US" w:eastAsia="zh-CN" w:bidi="ar-SA"/>
        </w:rPr>
        <w:t>的借款金额认定本金数额，故本案中借款本金应认定为</w:t>
      </w:r>
      <w:r>
        <w:rPr>
          <w:rFonts w:ascii="宋体" w:eastAsia="宋体" w:hAnsi="宋体" w:cs="宋体"/>
          <w:color w:val="000000"/>
          <w:sz w:val="27"/>
          <w:szCs w:val="27"/>
          <w:lang w:val="en-US" w:eastAsia="zh-CN" w:bidi="ar-SA"/>
        </w:rPr>
        <w:t>45000</w:t>
      </w:r>
      <w:r>
        <w:rPr>
          <w:rFonts w:ascii="宋体" w:eastAsia="宋体" w:hAnsi="宋体" w:cs="宋体"/>
          <w:color w:val="000000"/>
          <w:sz w:val="27"/>
          <w:szCs w:val="27"/>
          <w:lang w:val="en-US" w:eastAsia="zh-CN" w:bidi="ar-SA"/>
        </w:rPr>
        <w:t>元。关于借款利息。原告提交的书面借条中未明确约定，原告虽陈述双方口头约定月息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分，但未能提供充足证据予以佐证，本院不予采信。原告庭审中自认被告借款后偿还了</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本院认为该款应抵扣相应的本金数额。借款期限届满，被告孟明祥逾期未还款，应承担偿付借款本金及逾期利息的民事责任。关于被告钱兰兰的责任承担问题。虽涉案借款发生在两被告夫妻关系存续期间，但原告未举证证明涉案借款系两被告的共同举债合意或用于两被告的夫妻共同生活，故对原告诉请主张被告钱兰兰承担还款</w:t>
      </w:r>
      <w:r>
        <w:rPr>
          <w:rFonts w:ascii="宋体" w:eastAsia="宋体" w:hAnsi="宋体" w:cs="宋体"/>
          <w:color w:val="000000"/>
          <w:sz w:val="27"/>
          <w:szCs w:val="27"/>
          <w:lang w:val="en-US" w:eastAsia="zh-CN" w:bidi="ar-SA"/>
        </w:rPr>
        <w:t>责任，本院不予支持。据此，依照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0"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1"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、第</w:t>
      </w:r>
      <w:hyperlink r:id="rId12"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最高人民法院关于审理民</w:t>
        </w:r>
        <w:r>
          <w:rPr>
            <w:rStyle w:val="fulltext-wrapfulltexta"/>
            <w:rFonts w:ascii="宋体" w:eastAsia="宋体" w:hAnsi="宋体" w:cs="宋体"/>
            <w:sz w:val="27"/>
            <w:szCs w:val="27"/>
            <w:lang w:val="en-US" w:eastAsia="zh-CN" w:bidi="ar-SA"/>
          </w:rPr>
          <w:t>间借贷案件适用法律若干问题的规定</w:t>
        </w:r>
      </w:hyperlink>
      <w:r>
        <w:rPr>
          <w:rFonts w:ascii="宋体" w:eastAsia="宋体" w:hAnsi="宋体" w:cs="宋体"/>
          <w:color w:val="000000"/>
          <w:sz w:val="27"/>
          <w:szCs w:val="27"/>
          <w:lang w:val="en-US" w:eastAsia="zh-CN" w:bidi="ar-SA"/>
        </w:rPr>
        <w:t>》第</w:t>
      </w:r>
      <w:hyperlink r:id="rId14" w:anchor="tiao_27" w:history="1">
        <w:r>
          <w:rPr>
            <w:rStyle w:val="fulltext-wrapfulltexta"/>
            <w:rFonts w:ascii="宋体" w:eastAsia="宋体" w:hAnsi="宋体" w:cs="宋体"/>
            <w:sz w:val="27"/>
            <w:szCs w:val="27"/>
            <w:lang w:val="en-US" w:eastAsia="zh-CN" w:bidi="ar-SA"/>
          </w:rPr>
          <w:t>二十七条</w:t>
        </w:r>
      </w:hyperlink>
      <w:r>
        <w:rPr>
          <w:rFonts w:ascii="宋体" w:eastAsia="宋体" w:hAnsi="宋体" w:cs="宋体"/>
          <w:color w:val="000000"/>
          <w:sz w:val="27"/>
          <w:szCs w:val="27"/>
          <w:lang w:val="en-US" w:eastAsia="zh-CN" w:bidi="ar-SA"/>
        </w:rPr>
        <w:t>、第</w:t>
      </w:r>
      <w:hyperlink r:id="rId15"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最高人民法院关于适用〈中华人民共和国民事诉讼法〉的解释</w:t>
        </w:r>
      </w:hyperlink>
      <w:r>
        <w:rPr>
          <w:rFonts w:ascii="宋体" w:eastAsia="宋体" w:hAnsi="宋体" w:cs="宋体"/>
          <w:color w:val="000000"/>
          <w:sz w:val="27"/>
          <w:szCs w:val="27"/>
          <w:lang w:val="en-US" w:eastAsia="zh-CN" w:bidi="ar-SA"/>
        </w:rPr>
        <w:t>》第</w:t>
      </w:r>
      <w:hyperlink r:id="rId17"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一、被告孟明祥自本判决生效之日起十日内偿付原告黄蓉借款本金</w:t>
      </w:r>
      <w:r>
        <w:rPr>
          <w:rFonts w:ascii="宋体" w:eastAsia="宋体" w:hAnsi="宋体" w:cs="宋体"/>
          <w:color w:val="000000"/>
          <w:sz w:val="27"/>
          <w:szCs w:val="27"/>
          <w:lang w:val="en-US" w:eastAsia="zh-CN" w:bidi="ar-SA"/>
        </w:rPr>
        <w:t>41000</w:t>
      </w:r>
      <w:r>
        <w:rPr>
          <w:rFonts w:ascii="宋体" w:eastAsia="宋体" w:hAnsi="宋体" w:cs="宋体"/>
          <w:color w:val="000000"/>
          <w:sz w:val="27"/>
          <w:szCs w:val="27"/>
          <w:lang w:val="en-US" w:eastAsia="zh-CN" w:bidi="ar-SA"/>
        </w:rPr>
        <w:t>元及利息（利息计算方式：以</w:t>
      </w:r>
      <w:r>
        <w:rPr>
          <w:rFonts w:ascii="宋体" w:eastAsia="宋体" w:hAnsi="宋体" w:cs="宋体"/>
          <w:color w:val="000000"/>
          <w:sz w:val="27"/>
          <w:szCs w:val="27"/>
          <w:lang w:val="en-US" w:eastAsia="zh-CN" w:bidi="ar-SA"/>
        </w:rPr>
        <w:t>41000</w:t>
      </w:r>
      <w:r>
        <w:rPr>
          <w:rFonts w:ascii="宋体" w:eastAsia="宋体" w:hAnsi="宋体" w:cs="宋体"/>
          <w:color w:val="000000"/>
          <w:sz w:val="27"/>
          <w:szCs w:val="27"/>
          <w:lang w:val="en-US" w:eastAsia="zh-CN" w:bidi="ar-SA"/>
        </w:rPr>
        <w:t>元本金为基数，自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的标准计算至本金实际付清之日止）；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二、驳回原告黄蓉的其他诉讼请求。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如果被告未</w:t>
      </w:r>
      <w:r>
        <w:rPr>
          <w:rFonts w:ascii="宋体" w:eastAsia="宋体" w:hAnsi="宋体" w:cs="宋体"/>
          <w:color w:val="000000"/>
          <w:sz w:val="27"/>
          <w:szCs w:val="27"/>
          <w:lang w:val="en-US" w:eastAsia="zh-CN" w:bidi="ar-SA"/>
        </w:rPr>
        <w:t>按本判决指定的期间履行给付金钱义务，应当依照《</w:t>
      </w:r>
      <w:hyperlink r:id="rId2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1"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1404</w:t>
      </w:r>
      <w:r>
        <w:rPr>
          <w:rFonts w:ascii="宋体" w:eastAsia="宋体" w:hAnsi="宋体" w:cs="宋体"/>
          <w:color w:val="000000"/>
          <w:sz w:val="27"/>
          <w:szCs w:val="27"/>
          <w:lang w:val="en-US" w:eastAsia="zh-CN" w:bidi="ar-SA"/>
        </w:rPr>
        <w:t>元，公告</w:t>
      </w:r>
      <w:r>
        <w:rPr>
          <w:rFonts w:ascii="宋体" w:eastAsia="宋体" w:hAnsi="宋体" w:cs="宋体"/>
          <w:color w:val="000000"/>
          <w:sz w:val="27"/>
          <w:szCs w:val="27"/>
          <w:lang w:val="en-US" w:eastAsia="zh-CN" w:bidi="ar-SA"/>
        </w:rPr>
        <w:t>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2204</w:t>
      </w:r>
      <w:r>
        <w:rPr>
          <w:rFonts w:ascii="宋体" w:eastAsia="宋体" w:hAnsi="宋体" w:cs="宋体"/>
          <w:color w:val="000000"/>
          <w:sz w:val="27"/>
          <w:szCs w:val="27"/>
          <w:lang w:val="en-US" w:eastAsia="zh-CN" w:bidi="ar-SA"/>
        </w:rPr>
        <w:t>元，由原告黄蓉负担</w:t>
      </w:r>
      <w:r>
        <w:rPr>
          <w:rFonts w:ascii="宋体" w:eastAsia="宋体" w:hAnsi="宋体" w:cs="宋体"/>
          <w:color w:val="000000"/>
          <w:sz w:val="27"/>
          <w:szCs w:val="27"/>
          <w:lang w:val="en-US" w:eastAsia="zh-CN" w:bidi="ar-SA"/>
        </w:rPr>
        <w:t>397</w:t>
      </w:r>
      <w:r>
        <w:rPr>
          <w:rFonts w:ascii="宋体" w:eastAsia="宋体" w:hAnsi="宋体" w:cs="宋体"/>
          <w:color w:val="000000"/>
          <w:sz w:val="27"/>
          <w:szCs w:val="27"/>
          <w:lang w:val="en-US" w:eastAsia="zh-CN" w:bidi="ar-SA"/>
        </w:rPr>
        <w:t>元，被告孟明祥负担</w:t>
      </w:r>
      <w:r>
        <w:rPr>
          <w:rFonts w:ascii="宋体" w:eastAsia="宋体" w:hAnsi="宋体" w:cs="宋体"/>
          <w:color w:val="000000"/>
          <w:sz w:val="27"/>
          <w:szCs w:val="27"/>
          <w:lang w:val="en-US" w:eastAsia="zh-CN" w:bidi="ar-SA"/>
        </w:rPr>
        <w:t>1807</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48DC6148" w14:textId="77777777" w:rsidR="00000000" w:rsidRDefault="00776DC0">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赵　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凡　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周　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二〇一九年十月二十一日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强博雅</w:t>
      </w:r>
    </w:p>
    <w:p w14:paraId="498CE784" w14:textId="77777777" w:rsidR="00000000" w:rsidRDefault="00776DC0">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第二十七条借据、收据、欠条等债权凭证载明的借款金额，一般认定为本金。预先在本金中扣除利息的，人民法院应当将实际出借的金额认定为本金。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t>(</w:t>
      </w:r>
      <w:r>
        <w:rPr>
          <w:rFonts w:ascii="宋体" w:eastAsia="宋体" w:hAnsi="宋体" w:cs="宋体"/>
          <w:color w:val="000000"/>
          <w:sz w:val="27"/>
          <w:szCs w:val="27"/>
          <w:lang w:val="en-US" w:eastAsia="zh-CN" w:bidi="ar-SA"/>
        </w:rPr>
        <w:t>一</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既未约定借期内的利率，也未约定逾期利率，出借</w:t>
      </w:r>
      <w:r>
        <w:rPr>
          <w:rFonts w:ascii="宋体" w:eastAsia="宋体" w:hAnsi="宋体" w:cs="宋体"/>
          <w:color w:val="000000"/>
          <w:sz w:val="27"/>
          <w:szCs w:val="27"/>
          <w:lang w:val="en-US" w:eastAsia="zh-CN" w:bidi="ar-SA"/>
        </w:rPr>
        <w:t>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w:t>
      </w:r>
      <w:r>
        <w:rPr>
          <w:rFonts w:ascii="宋体" w:eastAsia="宋体" w:hAnsi="宋体" w:cs="宋体"/>
          <w:color w:val="000000"/>
          <w:sz w:val="27"/>
          <w:szCs w:val="27"/>
          <w:lang w:val="en-US" w:eastAsia="zh-CN" w:bidi="ar-SA"/>
        </w:rPr>
        <w:t>二</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4" w:history="1">
        <w:r>
          <w:rPr>
            <w:rStyle w:val="fulltext-wrapfulltexta"/>
            <w:rFonts w:ascii="宋体" w:eastAsia="宋体" w:hAnsi="宋体" w:cs="宋体"/>
            <w:sz w:val="27"/>
            <w:szCs w:val="27"/>
            <w:lang w:val="en-US" w:eastAsia="zh-CN" w:bidi="ar-SA"/>
          </w:rPr>
          <w:t>最高人民法院关于适用〈中华人民共和国民事诉讼法〉的解释</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第九十条当事人对自己提出的诉讼请求所依据的事实或者反驳对方诉讼请求所</w:t>
      </w:r>
      <w:r>
        <w:rPr>
          <w:rFonts w:ascii="宋体" w:eastAsia="宋体" w:hAnsi="宋体" w:cs="宋体"/>
          <w:color w:val="000000"/>
          <w:sz w:val="27"/>
          <w:szCs w:val="27"/>
          <w:lang w:val="en-US" w:eastAsia="zh-CN" w:bidi="ar-SA"/>
        </w:rPr>
        <w:t>依据的事实，应当提供证据加以证明，但法律另有规定的除外。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在作出判决前，当事人未能提供证据或者证据不足以证明其事实主张的，由负有举证证明责任的当事人承担不利的后果。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3D9A7D0F" w14:textId="77777777" w:rsidR="00000000" w:rsidRDefault="00776DC0">
      <w:pPr>
        <w:ind w:left="375" w:right="375"/>
        <w:rPr>
          <w:rFonts w:ascii="Arial" w:eastAsia="Arial" w:hAnsi="Arial" w:cs="Arial"/>
          <w:lang w:val="en-US" w:eastAsia="zh-CN" w:bidi="ar-SA"/>
        </w:rPr>
      </w:pPr>
      <w:r>
        <w:rPr>
          <w:rFonts w:ascii="Arial" w:eastAsia="Arial" w:hAnsi="Arial" w:cs="Arial"/>
          <w:lang w:val="en-US" w:eastAsia="zh-CN" w:bidi="ar-SA"/>
        </w:rPr>
        <w:br/>
      </w:r>
    </w:p>
    <w:p w14:paraId="6ABC7493" w14:textId="77777777" w:rsidR="00000000" w:rsidRDefault="00A77B3E">
      <w:pPr>
        <w:spacing w:line="630" w:lineRule="atLeast"/>
        <w:rPr>
          <w:rFonts w:eastAsia="Times New Roman"/>
          <w:sz w:val="26"/>
          <w:szCs w:val="26"/>
          <w:lang w:val="en-US" w:eastAsia="zh-CN" w:bidi="ar-SA"/>
        </w:rPr>
      </w:pPr>
      <w:r>
        <w:br w:type="page"/>
      </w:r>
      <w:r w:rsidR="00776DC0">
        <w:rPr>
          <w:rFonts w:eastAsia="Times New Roman"/>
          <w:sz w:val="26"/>
          <w:szCs w:val="26"/>
          <w:lang w:val="en-US" w:eastAsia="zh-CN" w:bidi="ar-SA"/>
        </w:rPr>
        <w:t>©北大法宝：（</w:t>
      </w:r>
      <w:hyperlink r:id="rId26" w:history="1">
        <w:r w:rsidR="00776DC0">
          <w:rPr>
            <w:rFonts w:eastAsia="Times New Roman"/>
            <w:color w:val="218FC4"/>
            <w:sz w:val="26"/>
            <w:szCs w:val="26"/>
            <w:u w:val="single" w:color="218FC4"/>
            <w:lang w:val="en-US" w:eastAsia="zh-CN" w:bidi="ar-SA"/>
          </w:rPr>
          <w:t>www.pkulaw.com</w:t>
        </w:r>
      </w:hyperlink>
      <w:r w:rsidR="00776DC0">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7" w:tgtFrame="_blank" w:history="1">
        <w:r w:rsidR="00776DC0">
          <w:rPr>
            <w:rFonts w:eastAsia="Times New Roman"/>
            <w:color w:val="218FC4"/>
            <w:sz w:val="26"/>
            <w:szCs w:val="26"/>
            <w:u w:val="single" w:color="218FC4"/>
            <w:lang w:val="en-US" w:eastAsia="zh-CN" w:bidi="ar-SA"/>
          </w:rPr>
          <w:t>产品和服务</w:t>
        </w:r>
      </w:hyperlink>
      <w:r w:rsidR="00776DC0">
        <w:rPr>
          <w:rFonts w:eastAsia="Times New Roman"/>
          <w:sz w:val="26"/>
          <w:szCs w:val="26"/>
          <w:lang w:val="en-US" w:eastAsia="zh-CN" w:bidi="ar-SA"/>
        </w:rPr>
        <w:t>。</w:t>
      </w:r>
      <w:r w:rsidR="00776DC0">
        <w:rPr>
          <w:rFonts w:eastAsia="Times New Roman"/>
          <w:sz w:val="26"/>
          <w:szCs w:val="26"/>
          <w:lang w:val="en-US" w:eastAsia="zh-CN" w:bidi="ar-SA"/>
        </w:rPr>
        <w:br/>
      </w:r>
      <w:hyperlink r:id="rId28" w:tgtFrame="_blank" w:history="1">
        <w:r w:rsidR="00776DC0">
          <w:rPr>
            <w:rFonts w:eastAsia="Times New Roman"/>
            <w:color w:val="218FC4"/>
            <w:sz w:val="26"/>
            <w:szCs w:val="26"/>
            <w:u w:val="single" w:color="218FC4"/>
            <w:lang w:val="en-US" w:eastAsia="zh-CN" w:bidi="ar-SA"/>
          </w:rPr>
          <w:t>法宝快讯： 如何快速找到您需要的检索结果？ 法宝 V6</w:t>
        </w:r>
        <w:r w:rsidR="00776DC0">
          <w:rPr>
            <w:rFonts w:eastAsia="Times New Roman"/>
            <w:color w:val="218FC4"/>
            <w:sz w:val="26"/>
            <w:szCs w:val="26"/>
            <w:u w:val="single" w:color="218FC4"/>
            <w:lang w:val="en-US" w:eastAsia="zh-CN" w:bidi="ar-SA"/>
          </w:rPr>
          <w:t xml:space="preserve"> 有何新特色？</w:t>
        </w:r>
      </w:hyperlink>
    </w:p>
    <w:p w14:paraId="5AD11A38" w14:textId="77777777" w:rsidR="00000000" w:rsidRDefault="00776DC0">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9" o:title=""/>
          </v:shape>
        </w:pict>
      </w:r>
    </w:p>
    <w:p w14:paraId="22E7C8FC" w14:textId="77777777" w:rsidR="00000000" w:rsidRDefault="00776DC0">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311641F1" w14:textId="77777777" w:rsidR="00000000" w:rsidRDefault="00776DC0">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0" w:tgtFrame="_blank" w:history="1">
        <w:r>
          <w:rPr>
            <w:rFonts w:eastAsia="Times New Roman"/>
            <w:color w:val="000000"/>
            <w:sz w:val="26"/>
            <w:szCs w:val="26"/>
            <w:u w:val="single" w:color="000000"/>
            <w:lang w:val="en-US" w:eastAsia="zh-CN" w:bidi="ar-SA"/>
          </w:rPr>
          <w:t xml:space="preserve">https://www.pkulaw.com/pfnl/a6bdb3332ec0adc458b7fe392b92754c6d369447bd44f4dabdfb.html </w:t>
        </w:r>
      </w:hyperlink>
    </w:p>
    <w:p w14:paraId="3DEC7E96" w14:textId="77777777" w:rsidR="00A77B3E" w:rsidRDefault="00A77B3E"/>
    <w:sectPr w:rsidR="00A77B3E">
      <w:headerReference w:type="default" r:id="rId31"/>
      <w:footerReference w:type="default" r:id="rId32"/>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97AD" w14:textId="77777777" w:rsidR="00000000" w:rsidRDefault="00776DC0">
      <w:r>
        <w:separator/>
      </w:r>
    </w:p>
  </w:endnote>
  <w:endnote w:type="continuationSeparator" w:id="0">
    <w:p w14:paraId="569DF530" w14:textId="77777777" w:rsidR="00000000" w:rsidRDefault="0077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092C5AF5" w14:textId="77777777">
      <w:trPr>
        <w:tblCellSpacing w:w="15" w:type="dxa"/>
      </w:trPr>
      <w:tc>
        <w:tcPr>
          <w:tcW w:w="1530" w:type="dxa"/>
          <w:tcMar>
            <w:top w:w="15" w:type="dxa"/>
            <w:left w:w="15" w:type="dxa"/>
            <w:bottom w:w="15" w:type="dxa"/>
            <w:right w:w="15" w:type="dxa"/>
          </w:tcMar>
          <w:vAlign w:val="center"/>
          <w:hideMark/>
        </w:tcPr>
        <w:p w14:paraId="01906239" w14:textId="77777777" w:rsidR="00000000" w:rsidRDefault="00776DC0">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B14D497" w14:textId="77777777" w:rsidR="00000000" w:rsidRDefault="00776DC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05AA2D88" w14:textId="77777777" w:rsidR="00000000" w:rsidRDefault="00776D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17A3" w14:textId="77777777" w:rsidR="00000000" w:rsidRDefault="00776DC0">
      <w:r>
        <w:separator/>
      </w:r>
    </w:p>
  </w:footnote>
  <w:footnote w:type="continuationSeparator" w:id="0">
    <w:p w14:paraId="1E67168D" w14:textId="77777777" w:rsidR="00000000" w:rsidRDefault="00776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924EF66" w14:textId="77777777">
      <w:trPr>
        <w:tblCellSpacing w:w="15" w:type="dxa"/>
      </w:trPr>
      <w:tc>
        <w:tcPr>
          <w:tcW w:w="0" w:type="auto"/>
          <w:tcMar>
            <w:top w:w="15" w:type="dxa"/>
            <w:left w:w="15" w:type="dxa"/>
            <w:bottom w:w="15" w:type="dxa"/>
            <w:right w:w="15" w:type="dxa"/>
          </w:tcMar>
          <w:vAlign w:val="center"/>
          <w:hideMark/>
        </w:tcPr>
        <w:p w14:paraId="5796FE11" w14:textId="77777777" w:rsidR="00000000" w:rsidRDefault="00776DC0">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569DA738" w14:textId="77777777" w:rsidR="00000000" w:rsidRDefault="00776DC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CLI.C.92759084</w:t>
          </w:r>
        </w:p>
      </w:tc>
    </w:tr>
  </w:tbl>
  <w:p w14:paraId="19011704" w14:textId="77777777" w:rsidR="00000000" w:rsidRDefault="00776D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776DC0"/>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EC05E"/>
  <w15:chartTrackingRefBased/>
  <w15:docId w15:val="{A256C89A-08B4-4BDF-8D2D-F9BF26ED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776D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76DC0"/>
    <w:rPr>
      <w:sz w:val="18"/>
      <w:szCs w:val="18"/>
    </w:rPr>
  </w:style>
  <w:style w:type="paragraph" w:styleId="a5">
    <w:name w:val="footer"/>
    <w:basedOn w:val="a"/>
    <w:link w:val="a6"/>
    <w:rsid w:val="00776DC0"/>
    <w:pPr>
      <w:tabs>
        <w:tab w:val="center" w:pos="4153"/>
        <w:tab w:val="right" w:pos="8306"/>
      </w:tabs>
      <w:snapToGrid w:val="0"/>
    </w:pPr>
    <w:rPr>
      <w:sz w:val="18"/>
      <w:szCs w:val="18"/>
    </w:rPr>
  </w:style>
  <w:style w:type="character" w:customStyle="1" w:styleId="a6">
    <w:name w:val="页脚 字符"/>
    <w:basedOn w:val="a0"/>
    <w:link w:val="a5"/>
    <w:rsid w:val="00776D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s://www.pkulaw.com" TargetMode="External"/><Relationship Id="rId3" Type="http://schemas.openxmlformats.org/officeDocument/2006/relationships/settings" Target="settings.xml"/><Relationship Id="rId21" Type="http://schemas.openxmlformats.org/officeDocument/2006/relationships/hyperlink" Target="https://www.pkulaw.com/chl/d33df017c784876fbdfb.html?way=textSlc" TargetMode="External"/><Relationship Id="rId34" Type="http://schemas.openxmlformats.org/officeDocument/2006/relationships/theme" Target="theme/theme1.xml"/><Relationship Id="rId7" Type="http://schemas.openxmlformats.org/officeDocument/2006/relationships/hyperlink" Target="javascript:LawFirmSearch('&#23433;&#24509;&#21516;&#24029;&#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82f91c0394dcdc28bdfb.html?way=textSlc" TargetMode="External"/><Relationship Id="rId25" Type="http://schemas.openxmlformats.org/officeDocument/2006/relationships/hyperlink" Target="https://www.pkulaw.com/chl/d33df017c784876fbdfb.html?way=textSl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kulaw.com/chl/82f91c0394dcdc28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82f91c0394dcdc28bdfb.html?way=textSlc"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s://www.pkulaw.com/chl/da2f720580aa7c0cbdfb.html?way=textSlc" TargetMode="External"/><Relationship Id="rId28" Type="http://schemas.openxmlformats.org/officeDocument/2006/relationships/hyperlink" Target="http://www.pkulaw.com/helps/69.html" TargetMode="Externa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2367b1767194112cbdfb.html?way=textSlc" TargetMode="External"/><Relationship Id="rId27" Type="http://schemas.openxmlformats.org/officeDocument/2006/relationships/hyperlink" Target="http://www.pkulaw.net/" TargetMode="External"/><Relationship Id="rId30" Type="http://schemas.openxmlformats.org/officeDocument/2006/relationships/hyperlink" Target="https://www.pkulaw.com/pfnl/a6bdb3332ec0adc458b7fe392b92754c6d369447bd44f4dabdfb.html" TargetMode="External"/><Relationship Id="rId8" Type="http://schemas.openxmlformats.org/officeDocument/2006/relationships/hyperlink" Target="javascript:LawFirmSearch('&#23433;&#24509;&#21516;&#24029;&#24459;&#24072;&#20107;&#21153;&#2515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