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AEDD9" w14:textId="77777777" w:rsidR="00000000" w:rsidRDefault="005C56F0">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杨韵诉杨威民间借贷纠纷案</w:t>
      </w:r>
    </w:p>
    <w:p w14:paraId="281389F5" w14:textId="77777777" w:rsidR="00000000" w:rsidRDefault="005C56F0">
      <w:pPr>
        <w:ind w:left="375" w:right="375"/>
        <w:rPr>
          <w:rFonts w:ascii="Arial" w:eastAsia="Arial" w:hAnsi="Arial" w:cs="Arial"/>
          <w:lang w:val="en-US" w:eastAsia="zh-CN" w:bidi="ar-SA"/>
        </w:rPr>
      </w:pPr>
      <w:r>
        <w:rPr>
          <w:rFonts w:ascii="Arial" w:eastAsia="Arial" w:hAnsi="Arial" w:cs="Arial"/>
          <w:lang w:val="en-US" w:eastAsia="zh-CN" w:bidi="ar-SA"/>
        </w:rPr>
        <w:br/>
      </w:r>
    </w:p>
    <w:p w14:paraId="10A033AE" w14:textId="77777777" w:rsidR="00000000" w:rsidRDefault="005C56F0">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杨韵诉杨威民间借贷纠纷案</w:t>
      </w:r>
    </w:p>
    <w:p w14:paraId="6CEB4C1C" w14:textId="77777777" w:rsidR="00000000" w:rsidRDefault="005C56F0">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安徽省合肥市包河区人民法院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19D3CD54" w14:textId="77777777" w:rsidR="00000000" w:rsidRDefault="005C56F0">
      <w:pPr>
        <w:pStyle w:val="div"/>
        <w:spacing w:line="600" w:lineRule="atLeast"/>
        <w:ind w:left="375" w:right="375"/>
        <w:jc w:val="right"/>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(2014)</w:t>
      </w:r>
      <w:r>
        <w:rPr>
          <w:rStyle w:val="span"/>
          <w:rFonts w:ascii="宋体" w:eastAsia="宋体" w:hAnsi="宋体" w:cs="宋体"/>
          <w:color w:val="000000"/>
          <w:sz w:val="27"/>
          <w:szCs w:val="27"/>
          <w:lang w:val="en-US" w:eastAsia="zh-CN" w:bidi="ar-SA"/>
        </w:rPr>
        <w:t>包民一初字第</w:t>
      </w:r>
      <w:r>
        <w:rPr>
          <w:rStyle w:val="span"/>
          <w:rFonts w:ascii="宋体" w:eastAsia="宋体" w:hAnsi="宋体" w:cs="宋体"/>
          <w:color w:val="000000"/>
          <w:sz w:val="27"/>
          <w:szCs w:val="27"/>
          <w:lang w:val="en-US" w:eastAsia="zh-CN" w:bidi="ar-SA"/>
        </w:rPr>
        <w:t>03076</w:t>
      </w:r>
      <w:r>
        <w:rPr>
          <w:rStyle w:val="span"/>
          <w:rFonts w:ascii="宋体" w:eastAsia="宋体" w:hAnsi="宋体" w:cs="宋体"/>
          <w:color w:val="000000"/>
          <w:sz w:val="27"/>
          <w:szCs w:val="27"/>
          <w:lang w:val="en-US" w:eastAsia="zh-CN" w:bidi="ar-SA"/>
        </w:rPr>
        <w:t>号</w:t>
      </w:r>
    </w:p>
    <w:p w14:paraId="6D78CC6E" w14:textId="77777777" w:rsidR="00000000" w:rsidRDefault="005C56F0">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原告：杨韵。</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委托代理人：孙振宇，</w:t>
      </w:r>
      <w:hyperlink r:id="rId7" w:history="1">
        <w:r>
          <w:rPr>
            <w:rStyle w:val="fulltext-wrapfulltexta"/>
            <w:rFonts w:ascii="宋体" w:eastAsia="宋体" w:hAnsi="宋体" w:cs="宋体"/>
            <w:sz w:val="27"/>
            <w:szCs w:val="27"/>
            <w:lang w:val="en-US" w:eastAsia="zh-CN" w:bidi="ar-SA"/>
          </w:rPr>
          <w:t>安徽中天恒律师事务所</w:t>
        </w:r>
      </w:hyperlink>
      <w:r>
        <w:rPr>
          <w:rFonts w:ascii="宋体" w:eastAsia="宋体" w:hAnsi="宋体" w:cs="宋体"/>
          <w:color w:val="000000"/>
          <w:sz w:val="27"/>
          <w:szCs w:val="27"/>
          <w:lang w:val="en-US" w:eastAsia="zh-CN" w:bidi="ar-SA"/>
        </w:rPr>
        <w:t>律师。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委托代理人：齐娜，</w:t>
      </w:r>
      <w:hyperlink r:id="rId8" w:history="1">
        <w:r>
          <w:rPr>
            <w:rStyle w:val="fulltext-wrapfulltexta"/>
            <w:rFonts w:ascii="宋体" w:eastAsia="宋体" w:hAnsi="宋体" w:cs="宋体"/>
            <w:sz w:val="27"/>
            <w:szCs w:val="27"/>
            <w:lang w:val="en-US" w:eastAsia="zh-CN" w:bidi="ar-SA"/>
          </w:rPr>
          <w:t>安徽中天恒律师事务所</w:t>
        </w:r>
      </w:hyperlink>
      <w:r>
        <w:rPr>
          <w:rFonts w:ascii="宋体" w:eastAsia="宋体" w:hAnsi="宋体" w:cs="宋体"/>
          <w:color w:val="000000"/>
          <w:sz w:val="27"/>
          <w:szCs w:val="27"/>
          <w:lang w:val="en-US" w:eastAsia="zh-CN" w:bidi="ar-SA"/>
        </w:rPr>
        <w:t>律师。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被告：杨威。</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审理经过</w:t>
      </w:r>
      <w:bookmarkStart w:id="1" w:name="anchor-1"/>
      <w:bookmarkEnd w:id="1"/>
      <w:r>
        <w:rPr>
          <w:rFonts w:ascii="宋体" w:eastAsia="宋体" w:hAnsi="宋体" w:cs="宋体"/>
          <w:color w:val="000000"/>
          <w:sz w:val="27"/>
          <w:szCs w:val="27"/>
          <w:lang w:val="en-US" w:eastAsia="zh-CN" w:bidi="ar-SA"/>
        </w:rPr>
        <w:t xml:space="preserve">　　原告杨韵诉被告杨威民间借贷纠纷一案，本院于</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日立案受理后，依法由代理审判员胡翠适用简易程序于</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日公开开庭进行了审理。原告杨韵的委托代理人齐娜到庭参加诉讼，被告杨威经本院传票传唤无正当理由未到庭参加诉讼。本案现已审理终结。</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原告诉称</w:t>
      </w:r>
      <w:bookmarkStart w:id="2" w:name="anchor-3"/>
      <w:bookmarkEnd w:id="2"/>
      <w:r>
        <w:rPr>
          <w:rFonts w:ascii="宋体" w:eastAsia="宋体" w:hAnsi="宋体" w:cs="宋体"/>
          <w:color w:val="000000"/>
          <w:sz w:val="27"/>
          <w:szCs w:val="27"/>
          <w:lang w:val="en-US" w:eastAsia="zh-CN" w:bidi="ar-SA"/>
        </w:rPr>
        <w:t xml:space="preserve">　　原告杨韵诉称：</w:t>
      </w:r>
      <w:r>
        <w:rPr>
          <w:rFonts w:ascii="宋体" w:eastAsia="宋体" w:hAnsi="宋体" w:cs="宋体"/>
          <w:color w:val="000000"/>
          <w:sz w:val="27"/>
          <w:szCs w:val="27"/>
          <w:lang w:val="en-US" w:eastAsia="zh-CN" w:bidi="ar-SA"/>
        </w:rPr>
        <w:t>2012</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13</w:t>
      </w:r>
      <w:r>
        <w:rPr>
          <w:rFonts w:ascii="宋体" w:eastAsia="宋体" w:hAnsi="宋体" w:cs="宋体"/>
          <w:color w:val="000000"/>
          <w:sz w:val="27"/>
          <w:szCs w:val="27"/>
          <w:lang w:val="en-US" w:eastAsia="zh-CN" w:bidi="ar-SA"/>
        </w:rPr>
        <w:t>日，被告以资金周转为由，向原告借款</w:t>
      </w:r>
      <w:r>
        <w:rPr>
          <w:rFonts w:ascii="宋体" w:eastAsia="宋体" w:hAnsi="宋体" w:cs="宋体"/>
          <w:color w:val="000000"/>
          <w:sz w:val="27"/>
          <w:szCs w:val="27"/>
          <w:lang w:val="en-US" w:eastAsia="zh-CN" w:bidi="ar-SA"/>
        </w:rPr>
        <w:t>342000</w:t>
      </w:r>
      <w:r>
        <w:rPr>
          <w:rFonts w:ascii="宋体" w:eastAsia="宋体" w:hAnsi="宋体" w:cs="宋体"/>
          <w:color w:val="000000"/>
          <w:sz w:val="27"/>
          <w:szCs w:val="27"/>
          <w:lang w:val="en-US" w:eastAsia="zh-CN" w:bidi="ar-SA"/>
        </w:rPr>
        <w:t>元，并出具了借条，承诺于</w:t>
      </w:r>
      <w:r>
        <w:rPr>
          <w:rFonts w:ascii="宋体" w:eastAsia="宋体" w:hAnsi="宋体" w:cs="宋体"/>
          <w:color w:val="000000"/>
          <w:sz w:val="27"/>
          <w:szCs w:val="27"/>
          <w:lang w:val="en-US" w:eastAsia="zh-CN" w:bidi="ar-SA"/>
        </w:rPr>
        <w:t>2012</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30</w:t>
      </w:r>
      <w:r>
        <w:rPr>
          <w:rFonts w:ascii="宋体" w:eastAsia="宋体" w:hAnsi="宋体" w:cs="宋体"/>
          <w:color w:val="000000"/>
          <w:sz w:val="27"/>
          <w:szCs w:val="27"/>
          <w:lang w:val="en-US" w:eastAsia="zh-CN" w:bidi="ar-SA"/>
        </w:rPr>
        <w:t>日之前还清全部借款，若逾期未还则按照月息四分支付利息。但被告逾期未按约偿付本息，故原告诉至法院，请求判令被告偿还原告借款</w:t>
      </w:r>
      <w:r>
        <w:rPr>
          <w:rFonts w:ascii="宋体" w:eastAsia="宋体" w:hAnsi="宋体" w:cs="宋体"/>
          <w:color w:val="000000"/>
          <w:sz w:val="27"/>
          <w:szCs w:val="27"/>
          <w:lang w:val="en-US" w:eastAsia="zh-CN" w:bidi="ar-SA"/>
        </w:rPr>
        <w:t>本金</w:t>
      </w:r>
      <w:r>
        <w:rPr>
          <w:rFonts w:ascii="宋体" w:eastAsia="宋体" w:hAnsi="宋体" w:cs="宋体"/>
          <w:color w:val="000000"/>
          <w:sz w:val="27"/>
          <w:szCs w:val="27"/>
          <w:lang w:val="en-US" w:eastAsia="zh-CN" w:bidi="ar-SA"/>
        </w:rPr>
        <w:t>342000</w:t>
      </w:r>
      <w:r>
        <w:rPr>
          <w:rFonts w:ascii="宋体" w:eastAsia="宋体" w:hAnsi="宋体" w:cs="宋体"/>
          <w:color w:val="000000"/>
          <w:sz w:val="27"/>
          <w:szCs w:val="27"/>
          <w:lang w:val="en-US" w:eastAsia="zh-CN" w:bidi="ar-SA"/>
        </w:rPr>
        <w:t>元及利息</w:t>
      </w:r>
      <w:r>
        <w:rPr>
          <w:rFonts w:ascii="宋体" w:eastAsia="宋体" w:hAnsi="宋体" w:cs="宋体"/>
          <w:color w:val="000000"/>
          <w:sz w:val="27"/>
          <w:szCs w:val="27"/>
          <w:lang w:val="en-US" w:eastAsia="zh-CN" w:bidi="ar-SA"/>
        </w:rPr>
        <w:t>163590</w:t>
      </w:r>
      <w:r>
        <w:rPr>
          <w:rFonts w:ascii="宋体" w:eastAsia="宋体" w:hAnsi="宋体" w:cs="宋体"/>
          <w:color w:val="000000"/>
          <w:sz w:val="27"/>
          <w:szCs w:val="27"/>
          <w:lang w:val="en-US" w:eastAsia="zh-CN" w:bidi="ar-SA"/>
        </w:rPr>
        <w:t>元（利息按中国人民银行公布的同期同类贷款利率的四倍为标准，从</w:t>
      </w:r>
      <w:r>
        <w:rPr>
          <w:rFonts w:ascii="宋体" w:eastAsia="宋体" w:hAnsi="宋体" w:cs="宋体"/>
          <w:color w:val="000000"/>
          <w:sz w:val="27"/>
          <w:szCs w:val="27"/>
          <w:lang w:val="en-US" w:eastAsia="zh-CN" w:bidi="ar-SA"/>
        </w:rPr>
        <w:t>2012</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日起计算至</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日，之后的利息至法院判决确定的履行期限届满之日止），并由被告承担本案诉讼费用。</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被告辩称</w:t>
      </w:r>
      <w:bookmarkStart w:id="3" w:name="anchor-4"/>
      <w:bookmarkEnd w:id="3"/>
      <w:r>
        <w:rPr>
          <w:rFonts w:ascii="宋体" w:eastAsia="宋体" w:hAnsi="宋体" w:cs="宋体"/>
          <w:color w:val="000000"/>
          <w:sz w:val="27"/>
          <w:szCs w:val="27"/>
          <w:lang w:val="en-US" w:eastAsia="zh-CN" w:bidi="ar-SA"/>
        </w:rPr>
        <w:t xml:space="preserve">　　被告杨威未向本院提交书面答辩状，也未在本院指定的举证期限内</w:t>
      </w:r>
      <w:r>
        <w:rPr>
          <w:rFonts w:ascii="宋体" w:eastAsia="宋体" w:hAnsi="宋体" w:cs="宋体"/>
          <w:color w:val="000000"/>
          <w:sz w:val="27"/>
          <w:szCs w:val="27"/>
          <w:lang w:val="en-US" w:eastAsia="zh-CN" w:bidi="ar-SA"/>
        </w:rPr>
        <w:lastRenderedPageBreak/>
        <w:t>提交证据。</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4" w:name="anchor-5"/>
      <w:bookmarkEnd w:id="4"/>
      <w:r>
        <w:rPr>
          <w:rFonts w:ascii="宋体" w:eastAsia="宋体" w:hAnsi="宋体" w:cs="宋体"/>
          <w:color w:val="000000"/>
          <w:sz w:val="27"/>
          <w:szCs w:val="27"/>
          <w:lang w:val="en-US" w:eastAsia="zh-CN" w:bidi="ar-SA"/>
        </w:rPr>
        <w:t xml:space="preserve">　　经审理查明：</w:t>
      </w:r>
      <w:r>
        <w:rPr>
          <w:rFonts w:ascii="宋体" w:eastAsia="宋体" w:hAnsi="宋体" w:cs="宋体"/>
          <w:color w:val="000000"/>
          <w:sz w:val="27"/>
          <w:szCs w:val="27"/>
          <w:lang w:val="en-US" w:eastAsia="zh-CN" w:bidi="ar-SA"/>
        </w:rPr>
        <w:t>2012</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13</w:t>
      </w:r>
      <w:r>
        <w:rPr>
          <w:rFonts w:ascii="宋体" w:eastAsia="宋体" w:hAnsi="宋体" w:cs="宋体"/>
          <w:color w:val="000000"/>
          <w:sz w:val="27"/>
          <w:szCs w:val="27"/>
          <w:lang w:val="en-US" w:eastAsia="zh-CN" w:bidi="ar-SA"/>
        </w:rPr>
        <w:t>日，杨威出具借条一张，载明</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今借到杨韵人民币叁拾肆万贰仟元整，以现金收到。承诺于</w:t>
      </w:r>
      <w:r>
        <w:rPr>
          <w:rFonts w:ascii="宋体" w:eastAsia="宋体" w:hAnsi="宋体" w:cs="宋体"/>
          <w:color w:val="000000"/>
          <w:sz w:val="27"/>
          <w:szCs w:val="27"/>
          <w:lang w:val="en-US" w:eastAsia="zh-CN" w:bidi="ar-SA"/>
        </w:rPr>
        <w:t>2012</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30</w:t>
      </w:r>
      <w:r>
        <w:rPr>
          <w:rFonts w:ascii="宋体" w:eastAsia="宋体" w:hAnsi="宋体" w:cs="宋体"/>
          <w:color w:val="000000"/>
          <w:sz w:val="27"/>
          <w:szCs w:val="27"/>
          <w:lang w:val="en-US" w:eastAsia="zh-CN" w:bidi="ar-SA"/>
        </w:rPr>
        <w:t>日之前全款归还。若不归还，按月息四分息支付</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以上事实，除有原</w:t>
      </w:r>
      <w:r>
        <w:rPr>
          <w:rFonts w:ascii="宋体" w:eastAsia="宋体" w:hAnsi="宋体" w:cs="宋体"/>
          <w:color w:val="000000"/>
          <w:sz w:val="27"/>
          <w:szCs w:val="27"/>
          <w:lang w:val="en-US" w:eastAsia="zh-CN" w:bidi="ar-SA"/>
        </w:rPr>
        <w:t>告杨韵当庭陈述外，还有其提供的借条等证据在卷佐证，证据符合法定的客观性、合法性和关联性要求，可以作为定案依据。</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本院认为</w:t>
      </w:r>
      <w:bookmarkStart w:id="5" w:name="anchor-6"/>
      <w:bookmarkEnd w:id="5"/>
      <w:r>
        <w:rPr>
          <w:rFonts w:ascii="宋体" w:eastAsia="宋体" w:hAnsi="宋体" w:cs="宋体"/>
          <w:color w:val="000000"/>
          <w:sz w:val="27"/>
          <w:szCs w:val="27"/>
          <w:lang w:val="en-US" w:eastAsia="zh-CN" w:bidi="ar-SA"/>
        </w:rPr>
        <w:t xml:space="preserve">　　本院认为：合法的借贷关系应受法律保护。本案中，原、被告之间借贷</w:t>
      </w:r>
      <w:r>
        <w:rPr>
          <w:rFonts w:ascii="宋体" w:eastAsia="宋体" w:hAnsi="宋体" w:cs="宋体"/>
          <w:color w:val="000000"/>
          <w:sz w:val="27"/>
          <w:szCs w:val="27"/>
          <w:lang w:val="en-US" w:eastAsia="zh-CN" w:bidi="ar-SA"/>
        </w:rPr>
        <w:t>342000</w:t>
      </w:r>
      <w:r>
        <w:rPr>
          <w:rFonts w:ascii="宋体" w:eastAsia="宋体" w:hAnsi="宋体" w:cs="宋体"/>
          <w:color w:val="000000"/>
          <w:sz w:val="27"/>
          <w:szCs w:val="27"/>
          <w:lang w:val="en-US" w:eastAsia="zh-CN" w:bidi="ar-SA"/>
        </w:rPr>
        <w:t>元的事实，有借条予以佐证，本院予以确认。被告杨威作为借款人，逾期未还款，应承担偿付本息的民事责任。关于本金，以原告诉请的</w:t>
      </w:r>
      <w:r>
        <w:rPr>
          <w:rFonts w:ascii="宋体" w:eastAsia="宋体" w:hAnsi="宋体" w:cs="宋体"/>
          <w:color w:val="000000"/>
          <w:sz w:val="27"/>
          <w:szCs w:val="27"/>
          <w:lang w:val="en-US" w:eastAsia="zh-CN" w:bidi="ar-SA"/>
        </w:rPr>
        <w:t>342000</w:t>
      </w:r>
      <w:r>
        <w:rPr>
          <w:rFonts w:ascii="宋体" w:eastAsia="宋体" w:hAnsi="宋体" w:cs="宋体"/>
          <w:color w:val="000000"/>
          <w:sz w:val="27"/>
          <w:szCs w:val="27"/>
          <w:lang w:val="en-US" w:eastAsia="zh-CN" w:bidi="ar-SA"/>
        </w:rPr>
        <w:t>元为准。关于利率，借条载明的月息四分标准，现原告诉请按照中国人民银行公布的同期同类贷款利率的四倍为标准计息符合法律规定，本院予以支持。被告杨威经本院传票传唤无正当理由未到庭，视为放弃</w:t>
      </w:r>
      <w:r>
        <w:rPr>
          <w:rFonts w:ascii="宋体" w:eastAsia="宋体" w:hAnsi="宋体" w:cs="宋体"/>
          <w:color w:val="000000"/>
          <w:sz w:val="27"/>
          <w:szCs w:val="27"/>
          <w:lang w:val="en-US" w:eastAsia="zh-CN" w:bidi="ar-SA"/>
        </w:rPr>
        <w:t>抗辩权利。据此，依照</w:t>
      </w:r>
      <w:bookmarkStart w:id="6" w:name="anchor-9"/>
      <w:bookmarkEnd w:id="6"/>
      <w:r>
        <w:rPr>
          <w:rFonts w:ascii="宋体" w:eastAsia="宋体" w:hAnsi="宋体" w:cs="宋体"/>
          <w:color w:val="000000"/>
          <w:sz w:val="27"/>
          <w:szCs w:val="27"/>
          <w:lang w:val="en-US" w:eastAsia="zh-CN" w:bidi="ar-SA"/>
        </w:rPr>
        <w:t>《</w:t>
      </w:r>
      <w:hyperlink r:id="rId9" w:history="1">
        <w:r>
          <w:rPr>
            <w:rStyle w:val="fulltext-wrapfulltexta"/>
            <w:rFonts w:ascii="宋体" w:eastAsia="宋体" w:hAnsi="宋体" w:cs="宋体"/>
            <w:sz w:val="27"/>
            <w:szCs w:val="27"/>
            <w:lang w:val="en-US" w:eastAsia="zh-CN" w:bidi="ar-SA"/>
          </w:rPr>
          <w:t>中华人民共和国民法通则</w:t>
        </w:r>
      </w:hyperlink>
      <w:r>
        <w:rPr>
          <w:rFonts w:ascii="宋体" w:eastAsia="宋体" w:hAnsi="宋体" w:cs="宋体"/>
          <w:color w:val="000000"/>
          <w:sz w:val="27"/>
          <w:szCs w:val="27"/>
          <w:lang w:val="en-US" w:eastAsia="zh-CN" w:bidi="ar-SA"/>
        </w:rPr>
        <w:t>》第</w:t>
      </w:r>
      <w:hyperlink r:id="rId10" w:anchor="tiao_90" w:history="1">
        <w:r>
          <w:rPr>
            <w:rStyle w:val="fulltext-wrapfulltexta"/>
            <w:rFonts w:ascii="宋体" w:eastAsia="宋体" w:hAnsi="宋体" w:cs="宋体"/>
            <w:sz w:val="27"/>
            <w:szCs w:val="27"/>
            <w:lang w:val="en-US" w:eastAsia="zh-CN" w:bidi="ar-SA"/>
          </w:rPr>
          <w:t>九十条</w:t>
        </w:r>
      </w:hyperlink>
      <w:r>
        <w:rPr>
          <w:rFonts w:ascii="宋体" w:eastAsia="宋体" w:hAnsi="宋体" w:cs="宋体"/>
          <w:color w:val="000000"/>
          <w:sz w:val="27"/>
          <w:szCs w:val="27"/>
          <w:lang w:val="en-US" w:eastAsia="zh-CN" w:bidi="ar-SA"/>
        </w:rPr>
        <w:t>、第</w:t>
      </w:r>
      <w:hyperlink r:id="rId11" w:anchor="tiao_106" w:history="1">
        <w:r>
          <w:rPr>
            <w:rStyle w:val="fulltext-wrapfulltexta"/>
            <w:rFonts w:ascii="宋体" w:eastAsia="宋体" w:hAnsi="宋体" w:cs="宋体"/>
            <w:sz w:val="27"/>
            <w:szCs w:val="27"/>
            <w:lang w:val="en-US" w:eastAsia="zh-CN" w:bidi="ar-SA"/>
          </w:rPr>
          <w:t>一百零六条</w:t>
        </w:r>
      </w:hyperlink>
      <w:r>
        <w:rPr>
          <w:rFonts w:ascii="宋体" w:eastAsia="宋体" w:hAnsi="宋体" w:cs="宋体"/>
          <w:color w:val="000000"/>
          <w:sz w:val="27"/>
          <w:szCs w:val="27"/>
          <w:lang w:val="en-US" w:eastAsia="zh-CN" w:bidi="ar-SA"/>
        </w:rPr>
        <w:t>第</w:t>
      </w:r>
      <w:hyperlink r:id="rId12" w:anchor="tiao_106_kuan_1" w:history="1">
        <w:r>
          <w:rPr>
            <w:rStyle w:val="fulltext-wrapfulltexta"/>
            <w:rFonts w:ascii="宋体" w:eastAsia="宋体" w:hAnsi="宋体" w:cs="宋体"/>
            <w:sz w:val="27"/>
            <w:szCs w:val="27"/>
            <w:lang w:val="en-US" w:eastAsia="zh-CN" w:bidi="ar-SA"/>
          </w:rPr>
          <w:t>一款</w:t>
        </w:r>
      </w:hyperlink>
      <w:r>
        <w:rPr>
          <w:rFonts w:ascii="宋体" w:eastAsia="宋体" w:hAnsi="宋体" w:cs="宋体"/>
          <w:color w:val="000000"/>
          <w:sz w:val="27"/>
          <w:szCs w:val="27"/>
          <w:lang w:val="en-US" w:eastAsia="zh-CN" w:bidi="ar-SA"/>
        </w:rPr>
        <w:t>，《</w:t>
      </w:r>
      <w:hyperlink r:id="rId13"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14" w:anchor="tiao_206" w:history="1">
        <w:r>
          <w:rPr>
            <w:rStyle w:val="fulltext-wrapfulltexta"/>
            <w:rFonts w:ascii="宋体" w:eastAsia="宋体" w:hAnsi="宋体" w:cs="宋体"/>
            <w:sz w:val="27"/>
            <w:szCs w:val="27"/>
            <w:lang w:val="en-US" w:eastAsia="zh-CN" w:bidi="ar-SA"/>
          </w:rPr>
          <w:t>二百零六条</w:t>
        </w:r>
      </w:hyperlink>
      <w:r>
        <w:rPr>
          <w:rFonts w:ascii="宋体" w:eastAsia="宋体" w:hAnsi="宋体" w:cs="宋体"/>
          <w:color w:val="000000"/>
          <w:sz w:val="27"/>
          <w:szCs w:val="27"/>
          <w:lang w:val="en-US" w:eastAsia="zh-CN" w:bidi="ar-SA"/>
        </w:rPr>
        <w:t>，《最高人民法院﹤</w:t>
      </w:r>
      <w:hyperlink r:id="rId15" w:history="1">
        <w:r>
          <w:rPr>
            <w:rStyle w:val="fulltext-wrapfulltexta"/>
            <w:rFonts w:ascii="宋体" w:eastAsia="宋体" w:hAnsi="宋体" w:cs="宋体"/>
            <w:sz w:val="27"/>
            <w:szCs w:val="27"/>
            <w:lang w:val="en-US" w:eastAsia="zh-CN" w:bidi="ar-SA"/>
          </w:rPr>
          <w:t>关于人民法院审理借贷案件的若干意见﹥</w:t>
        </w:r>
      </w:hyperlink>
      <w:r>
        <w:rPr>
          <w:rFonts w:ascii="宋体" w:eastAsia="宋体" w:hAnsi="宋体" w:cs="宋体"/>
          <w:color w:val="000000"/>
          <w:sz w:val="27"/>
          <w:szCs w:val="27"/>
          <w:lang w:val="en-US" w:eastAsia="zh-CN" w:bidi="ar-SA"/>
        </w:rPr>
        <w:t>》第六条、第九条，《</w:t>
      </w:r>
      <w:hyperlink r:id="rId16"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7" w:anchor="tiao_144" w:history="1">
        <w:r>
          <w:rPr>
            <w:rStyle w:val="fulltext-wrapfulltexta"/>
            <w:rFonts w:ascii="宋体" w:eastAsia="宋体" w:hAnsi="宋体" w:cs="宋体"/>
            <w:sz w:val="27"/>
            <w:szCs w:val="27"/>
            <w:lang w:val="en-US" w:eastAsia="zh-CN" w:bidi="ar-SA"/>
          </w:rPr>
          <w:t>一百四十四条</w:t>
        </w:r>
      </w:hyperlink>
      <w:r>
        <w:rPr>
          <w:rFonts w:ascii="宋体" w:eastAsia="宋体" w:hAnsi="宋体" w:cs="宋体"/>
          <w:color w:val="000000"/>
          <w:sz w:val="27"/>
          <w:szCs w:val="27"/>
          <w:lang w:val="en-US" w:eastAsia="zh-CN" w:bidi="ar-SA"/>
        </w:rPr>
        <w:t>之规定，判决如下：</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7" w:name="anchor-2"/>
      <w:bookmarkEnd w:id="7"/>
      <w:r>
        <w:rPr>
          <w:rFonts w:ascii="宋体" w:eastAsia="宋体" w:hAnsi="宋体" w:cs="宋体"/>
          <w:color w:val="000000"/>
          <w:sz w:val="27"/>
          <w:szCs w:val="27"/>
          <w:lang w:val="en-US" w:eastAsia="zh-CN" w:bidi="ar-SA"/>
        </w:rPr>
        <w:t xml:space="preserve">　　被告杨威于本判决生效之日起十日内偿付原告杨韵借款本金</w:t>
      </w:r>
      <w:r>
        <w:rPr>
          <w:rFonts w:ascii="宋体" w:eastAsia="宋体" w:hAnsi="宋体" w:cs="宋体"/>
          <w:color w:val="000000"/>
          <w:sz w:val="27"/>
          <w:szCs w:val="27"/>
          <w:lang w:val="en-US" w:eastAsia="zh-CN" w:bidi="ar-SA"/>
        </w:rPr>
        <w:t>342000</w:t>
      </w:r>
      <w:r>
        <w:rPr>
          <w:rFonts w:ascii="宋体" w:eastAsia="宋体" w:hAnsi="宋体" w:cs="宋体"/>
          <w:color w:val="000000"/>
          <w:sz w:val="27"/>
          <w:szCs w:val="27"/>
          <w:lang w:val="en-US" w:eastAsia="zh-CN" w:bidi="ar-SA"/>
        </w:rPr>
        <w:t>元及利息（利息计算方式：以</w:t>
      </w:r>
      <w:r>
        <w:rPr>
          <w:rFonts w:ascii="宋体" w:eastAsia="宋体" w:hAnsi="宋体" w:cs="宋体"/>
          <w:color w:val="000000"/>
          <w:sz w:val="27"/>
          <w:szCs w:val="27"/>
          <w:lang w:val="en-US" w:eastAsia="zh-CN" w:bidi="ar-SA"/>
        </w:rPr>
        <w:t>342000</w:t>
      </w:r>
      <w:r>
        <w:rPr>
          <w:rFonts w:ascii="宋体" w:eastAsia="宋体" w:hAnsi="宋体" w:cs="宋体"/>
          <w:color w:val="000000"/>
          <w:sz w:val="27"/>
          <w:szCs w:val="27"/>
          <w:lang w:val="en-US" w:eastAsia="zh-CN" w:bidi="ar-SA"/>
        </w:rPr>
        <w:t>元本金为基数，按中国人民银行公布的同期同类贷款利率的四倍为标</w:t>
      </w:r>
      <w:r>
        <w:rPr>
          <w:rFonts w:ascii="宋体" w:eastAsia="宋体" w:hAnsi="宋体" w:cs="宋体"/>
          <w:color w:val="000000"/>
          <w:sz w:val="27"/>
          <w:szCs w:val="27"/>
          <w:lang w:val="en-US" w:eastAsia="zh-CN" w:bidi="ar-SA"/>
        </w:rPr>
        <w:t>准，自</w:t>
      </w:r>
      <w:r>
        <w:rPr>
          <w:rFonts w:ascii="宋体" w:eastAsia="宋体" w:hAnsi="宋体" w:cs="宋体"/>
          <w:color w:val="000000"/>
          <w:sz w:val="27"/>
          <w:szCs w:val="27"/>
          <w:lang w:val="en-US" w:eastAsia="zh-CN" w:bidi="ar-SA"/>
        </w:rPr>
        <w:t>2012</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日起计算至本判决确定的履行期限届满之日止）。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如果未按本判决指定的期间履行给付金钱义务，应当依照《</w:t>
      </w:r>
      <w:hyperlink r:id="rId18"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9" w:anchor="tiao_253" w:history="1">
        <w:r>
          <w:rPr>
            <w:rStyle w:val="fulltext-wrapfulltexta"/>
            <w:rFonts w:ascii="宋体" w:eastAsia="宋体" w:hAnsi="宋体" w:cs="宋体"/>
            <w:sz w:val="27"/>
            <w:szCs w:val="27"/>
            <w:lang w:val="en-US" w:eastAsia="zh-CN" w:bidi="ar-SA"/>
          </w:rPr>
          <w:t>二百</w:t>
        </w:r>
        <w:r>
          <w:rPr>
            <w:rStyle w:val="fulltext-wrapfulltexta"/>
            <w:rFonts w:ascii="宋体" w:eastAsia="宋体" w:hAnsi="宋体" w:cs="宋体"/>
            <w:sz w:val="27"/>
            <w:szCs w:val="27"/>
            <w:lang w:val="en-US" w:eastAsia="zh-CN" w:bidi="ar-SA"/>
          </w:rPr>
          <w:t>五十三条</w:t>
        </w:r>
      </w:hyperlink>
      <w:r>
        <w:rPr>
          <w:rFonts w:ascii="宋体" w:eastAsia="宋体" w:hAnsi="宋体" w:cs="宋体"/>
          <w:color w:val="000000"/>
          <w:sz w:val="27"/>
          <w:szCs w:val="27"/>
          <w:lang w:val="en-US" w:eastAsia="zh-CN" w:bidi="ar-SA"/>
        </w:rPr>
        <w:t>之规定，加倍支付迟延履行期间的债务利息。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案件受理费</w:t>
      </w:r>
      <w:r>
        <w:rPr>
          <w:rFonts w:ascii="宋体" w:eastAsia="宋体" w:hAnsi="宋体" w:cs="宋体"/>
          <w:color w:val="000000"/>
          <w:sz w:val="27"/>
          <w:szCs w:val="27"/>
          <w:lang w:val="en-US" w:eastAsia="zh-CN" w:bidi="ar-SA"/>
        </w:rPr>
        <w:t>8856</w:t>
      </w:r>
      <w:r>
        <w:rPr>
          <w:rFonts w:ascii="宋体" w:eastAsia="宋体" w:hAnsi="宋体" w:cs="宋体"/>
          <w:color w:val="000000"/>
          <w:sz w:val="27"/>
          <w:szCs w:val="27"/>
          <w:lang w:val="en-US" w:eastAsia="zh-CN" w:bidi="ar-SA"/>
        </w:rPr>
        <w:t>元减半收取</w:t>
      </w:r>
      <w:r>
        <w:rPr>
          <w:rFonts w:ascii="宋体" w:eastAsia="宋体" w:hAnsi="宋体" w:cs="宋体"/>
          <w:color w:val="000000"/>
          <w:sz w:val="27"/>
          <w:szCs w:val="27"/>
          <w:lang w:val="en-US" w:eastAsia="zh-CN" w:bidi="ar-SA"/>
        </w:rPr>
        <w:t>4428</w:t>
      </w:r>
      <w:r>
        <w:rPr>
          <w:rFonts w:ascii="宋体" w:eastAsia="宋体" w:hAnsi="宋体" w:cs="宋体"/>
          <w:color w:val="000000"/>
          <w:sz w:val="27"/>
          <w:szCs w:val="27"/>
          <w:lang w:val="en-US" w:eastAsia="zh-CN" w:bidi="ar-SA"/>
        </w:rPr>
        <w:t>元，由被告杨威负担。</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如不服本判决，可在判决书送达之日起十五日内，向本院递交上诉状，并按对方当事人的人数提出副本，上诉于安徽省合肥市中级人民法院。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8" w:name="anchor-7"/>
      <w:bookmarkEnd w:id="8"/>
    </w:p>
    <w:p w14:paraId="4E478BA6" w14:textId="77777777" w:rsidR="00000000" w:rsidRDefault="005C56F0">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代理审判员　　胡翠</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二〇一四年十一月二十四日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书　记　员　　张燕</w:t>
      </w:r>
    </w:p>
    <w:p w14:paraId="29C54A87" w14:textId="77777777" w:rsidR="00000000" w:rsidRDefault="005C56F0">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9" w:name="anchor-8"/>
      <w:bookmarkEnd w:id="9"/>
      <w:r>
        <w:rPr>
          <w:rFonts w:ascii="宋体" w:eastAsia="宋体" w:hAnsi="宋体" w:cs="宋体"/>
          <w:color w:val="000000"/>
          <w:sz w:val="27"/>
          <w:szCs w:val="27"/>
          <w:lang w:val="en-US" w:eastAsia="zh-CN" w:bidi="ar-SA"/>
        </w:rPr>
        <w:t>附：本案适用法律条文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0" w:history="1">
        <w:r>
          <w:rPr>
            <w:rStyle w:val="fulltext-wrapfulltexta"/>
            <w:rFonts w:ascii="宋体" w:eastAsia="宋体" w:hAnsi="宋体" w:cs="宋体"/>
            <w:sz w:val="27"/>
            <w:szCs w:val="27"/>
            <w:lang w:val="en-US" w:eastAsia="zh-CN" w:bidi="ar-SA"/>
          </w:rPr>
          <w:t>中华人民共和国民法通则</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第九十条合法的借贷关系受法律保护。</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第一百零六条公民、法人违反合同或者不履行其他义务的，应当承担民事责任。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公民、法人由于过错侵害国家的、集体的财产，侵害他人财产、人身的应当承担民事责任。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没有过错，但法律规定应当承担民事责任的，应当承担民事责任。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1"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第二百零六条借款人应当按照约定的期限返还</w:t>
      </w:r>
      <w:r>
        <w:rPr>
          <w:rFonts w:ascii="宋体" w:eastAsia="宋体" w:hAnsi="宋体" w:cs="宋体"/>
          <w:color w:val="000000"/>
          <w:sz w:val="27"/>
          <w:szCs w:val="27"/>
          <w:lang w:val="en-US" w:eastAsia="zh-CN" w:bidi="ar-SA"/>
        </w:rPr>
        <w:t>借款。对借款期限没有约定或者约定不明确，依照本法第六十一条的规定仍不能确定的，借款人可以随时返还；贷款人可以催告借款人在合理期限内返还。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《最高人民法院﹤</w:t>
      </w:r>
      <w:hyperlink r:id="rId22" w:history="1">
        <w:r>
          <w:rPr>
            <w:rStyle w:val="fulltext-wrapfulltexta"/>
            <w:rFonts w:ascii="宋体" w:eastAsia="宋体" w:hAnsi="宋体" w:cs="宋体"/>
            <w:sz w:val="27"/>
            <w:szCs w:val="27"/>
            <w:lang w:val="en-US" w:eastAsia="zh-CN" w:bidi="ar-SA"/>
          </w:rPr>
          <w:t>关于人民法院审理借贷案件的若干意见﹥</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t>6</w:t>
      </w:r>
      <w:r>
        <w:rPr>
          <w:rFonts w:ascii="宋体" w:eastAsia="宋体" w:hAnsi="宋体" w:cs="宋体"/>
          <w:color w:val="000000"/>
          <w:sz w:val="27"/>
          <w:szCs w:val="27"/>
          <w:lang w:val="en-US" w:eastAsia="zh-CN" w:bidi="ar-SA"/>
        </w:rPr>
        <w:t>．民间借贷的利率可以适当高于银行的利率，各地人民法院可根据本地区的实际情况具体掌握，但最高不得超过银行同类贷款利率的四倍（包含利率本数）。超出此限度的，</w:t>
      </w:r>
      <w:r>
        <w:rPr>
          <w:rFonts w:ascii="宋体" w:eastAsia="宋体" w:hAnsi="宋体" w:cs="宋体"/>
          <w:color w:val="000000"/>
          <w:sz w:val="27"/>
          <w:szCs w:val="27"/>
          <w:lang w:val="en-US" w:eastAsia="zh-CN" w:bidi="ar-SA"/>
        </w:rPr>
        <w:t>超出部分的利息不予保护。</w:t>
      </w:r>
      <w:r>
        <w:rPr>
          <w:rFonts w:ascii="宋体" w:eastAsia="宋体" w:hAnsi="宋体" w:cs="宋体"/>
          <w:color w:val="000000"/>
          <w:sz w:val="27"/>
          <w:szCs w:val="27"/>
          <w:lang w:val="en-US" w:eastAsia="zh-CN" w:bidi="ar-SA"/>
        </w:rPr>
        <w:br/>
        <w:t>9</w:t>
      </w:r>
      <w:r>
        <w:rPr>
          <w:rFonts w:ascii="宋体" w:eastAsia="宋体" w:hAnsi="宋体" w:cs="宋体"/>
          <w:color w:val="000000"/>
          <w:sz w:val="27"/>
          <w:szCs w:val="27"/>
          <w:lang w:val="en-US" w:eastAsia="zh-CN" w:bidi="ar-SA"/>
        </w:rPr>
        <w:t>．公民之间的定期无息借贷，出借人要求借款人偿付逾期利息，或者不定期无息贷款经催告不还；出借人要求偿付催告后利息的，可参照银行同类贷款的利率计息。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3"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第一百四十四条被告经传票传唤，无正当理由拒不到庭的，或者未经法庭许可中途退庭的，可以缺席判决。</w:t>
      </w:r>
      <w:r>
        <w:rPr>
          <w:rFonts w:ascii="宋体" w:eastAsia="宋体" w:hAnsi="宋体" w:cs="宋体"/>
          <w:color w:val="000000"/>
          <w:sz w:val="27"/>
          <w:szCs w:val="27"/>
          <w:lang w:val="en-US" w:eastAsia="zh-CN" w:bidi="ar-SA"/>
        </w:rPr>
        <w:t xml:space="preserve"> </w:t>
      </w:r>
    </w:p>
    <w:p w14:paraId="10C8F41D" w14:textId="77777777" w:rsidR="00000000" w:rsidRDefault="005C56F0">
      <w:pPr>
        <w:ind w:left="375" w:right="375"/>
        <w:rPr>
          <w:rFonts w:ascii="Arial" w:eastAsia="Arial" w:hAnsi="Arial" w:cs="Arial"/>
          <w:lang w:val="en-US" w:eastAsia="zh-CN" w:bidi="ar-SA"/>
        </w:rPr>
      </w:pPr>
      <w:r>
        <w:rPr>
          <w:rFonts w:ascii="Arial" w:eastAsia="Arial" w:hAnsi="Arial" w:cs="Arial"/>
          <w:lang w:val="en-US" w:eastAsia="zh-CN" w:bidi="ar-SA"/>
        </w:rPr>
        <w:br/>
      </w:r>
    </w:p>
    <w:p w14:paraId="0849B290" w14:textId="77777777" w:rsidR="00000000" w:rsidRDefault="00A77B3E">
      <w:pPr>
        <w:spacing w:line="630" w:lineRule="atLeast"/>
        <w:rPr>
          <w:rFonts w:eastAsia="Times New Roman"/>
          <w:sz w:val="26"/>
          <w:szCs w:val="26"/>
          <w:lang w:val="en-US" w:eastAsia="zh-CN" w:bidi="ar-SA"/>
        </w:rPr>
      </w:pPr>
      <w:r>
        <w:br w:type="page"/>
      </w:r>
      <w:r w:rsidR="005C56F0">
        <w:rPr>
          <w:rFonts w:eastAsia="Times New Roman"/>
          <w:sz w:val="26"/>
          <w:szCs w:val="26"/>
          <w:lang w:val="en-US" w:eastAsia="zh-CN" w:bidi="ar-SA"/>
        </w:rPr>
        <w:t>©北大法宝：（</w:t>
      </w:r>
      <w:hyperlink r:id="rId24" w:history="1">
        <w:r w:rsidR="005C56F0">
          <w:rPr>
            <w:rFonts w:eastAsia="Times New Roman"/>
            <w:color w:val="218FC4"/>
            <w:sz w:val="26"/>
            <w:szCs w:val="26"/>
            <w:u w:val="single" w:color="218FC4"/>
            <w:lang w:val="en-US" w:eastAsia="zh-CN" w:bidi="ar-SA"/>
          </w:rPr>
          <w:t>www.pkulaw.com</w:t>
        </w:r>
      </w:hyperlink>
      <w:r w:rsidR="005C56F0">
        <w:rPr>
          <w:rFonts w:eastAsia="Times New Roman"/>
          <w:sz w:val="26"/>
          <w:szCs w:val="26"/>
          <w:lang w:val="en-US" w:eastAsia="zh-CN" w:bidi="ar-SA"/>
        </w:rPr>
        <w:t>）专业提供法律信息、法学知识和法律软件领域各类解决方案。北大法宝为您提供丰富的参考资料，正式引用法规条文时请与标准文本核对。 欢迎查看所有</w:t>
      </w:r>
      <w:hyperlink r:id="rId25" w:tgtFrame="_blank" w:history="1">
        <w:r w:rsidR="005C56F0">
          <w:rPr>
            <w:rFonts w:eastAsia="Times New Roman"/>
            <w:color w:val="218FC4"/>
            <w:sz w:val="26"/>
            <w:szCs w:val="26"/>
            <w:u w:val="single" w:color="218FC4"/>
            <w:lang w:val="en-US" w:eastAsia="zh-CN" w:bidi="ar-SA"/>
          </w:rPr>
          <w:t>产品和服务</w:t>
        </w:r>
      </w:hyperlink>
      <w:r w:rsidR="005C56F0">
        <w:rPr>
          <w:rFonts w:eastAsia="Times New Roman"/>
          <w:sz w:val="26"/>
          <w:szCs w:val="26"/>
          <w:lang w:val="en-US" w:eastAsia="zh-CN" w:bidi="ar-SA"/>
        </w:rPr>
        <w:t>。</w:t>
      </w:r>
      <w:r w:rsidR="005C56F0">
        <w:rPr>
          <w:rFonts w:eastAsia="Times New Roman"/>
          <w:sz w:val="26"/>
          <w:szCs w:val="26"/>
          <w:lang w:val="en-US" w:eastAsia="zh-CN" w:bidi="ar-SA"/>
        </w:rPr>
        <w:br/>
      </w:r>
      <w:hyperlink r:id="rId26" w:tgtFrame="_blank" w:history="1">
        <w:r w:rsidR="005C56F0">
          <w:rPr>
            <w:rFonts w:eastAsia="Times New Roman"/>
            <w:color w:val="218FC4"/>
            <w:sz w:val="26"/>
            <w:szCs w:val="26"/>
            <w:u w:val="single" w:color="218FC4"/>
            <w:lang w:val="en-US" w:eastAsia="zh-CN" w:bidi="ar-SA"/>
          </w:rPr>
          <w:t>法宝快讯： 如何快速找到您需要的检索结果？ 法</w:t>
        </w:r>
        <w:r w:rsidR="005C56F0">
          <w:rPr>
            <w:rFonts w:eastAsia="Times New Roman"/>
            <w:color w:val="218FC4"/>
            <w:sz w:val="26"/>
            <w:szCs w:val="26"/>
            <w:u w:val="single" w:color="218FC4"/>
            <w:lang w:val="en-US" w:eastAsia="zh-CN" w:bidi="ar-SA"/>
          </w:rPr>
          <w:t>宝 V6 有何新特色？</w:t>
        </w:r>
      </w:hyperlink>
    </w:p>
    <w:p w14:paraId="0E53F05E" w14:textId="77777777" w:rsidR="00000000" w:rsidRDefault="005C56F0">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27" o:title=""/>
          </v:shape>
        </w:pict>
      </w:r>
    </w:p>
    <w:p w14:paraId="45390683" w14:textId="77777777" w:rsidR="00000000" w:rsidRDefault="005C56F0">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37BBAA8E" w14:textId="77777777" w:rsidR="00000000" w:rsidRDefault="005C56F0">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28" w:tgtFrame="_blank" w:history="1">
        <w:r>
          <w:rPr>
            <w:rFonts w:eastAsia="Times New Roman"/>
            <w:color w:val="000000"/>
            <w:sz w:val="26"/>
            <w:szCs w:val="26"/>
            <w:u w:val="single" w:color="000000"/>
            <w:lang w:val="en-US" w:eastAsia="zh-CN" w:bidi="ar-SA"/>
          </w:rPr>
          <w:t xml:space="preserve">https://www.pkulaw.com/pfnl/a25051f3312b07f346a16056e9f91b728e7b5ac86242ed85bdfb.html </w:t>
        </w:r>
      </w:hyperlink>
    </w:p>
    <w:p w14:paraId="358AD0B2" w14:textId="77777777" w:rsidR="00A77B3E" w:rsidRDefault="00A77B3E"/>
    <w:sectPr w:rsidR="00A77B3E">
      <w:headerReference w:type="default" r:id="rId29"/>
      <w:footerReference w:type="default" r:id="rId30"/>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D364D" w14:textId="77777777" w:rsidR="00000000" w:rsidRDefault="005C56F0">
      <w:r>
        <w:separator/>
      </w:r>
    </w:p>
  </w:endnote>
  <w:endnote w:type="continuationSeparator" w:id="0">
    <w:p w14:paraId="78B499A5" w14:textId="77777777" w:rsidR="00000000" w:rsidRDefault="005C5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2D98E06F" w14:textId="77777777">
      <w:trPr>
        <w:tblCellSpacing w:w="15" w:type="dxa"/>
      </w:trPr>
      <w:tc>
        <w:tcPr>
          <w:tcW w:w="1530" w:type="dxa"/>
          <w:tcMar>
            <w:top w:w="15" w:type="dxa"/>
            <w:left w:w="15" w:type="dxa"/>
            <w:bottom w:w="15" w:type="dxa"/>
            <w:right w:w="15" w:type="dxa"/>
          </w:tcMar>
          <w:vAlign w:val="center"/>
          <w:hideMark/>
        </w:tcPr>
        <w:p w14:paraId="30596DF7" w14:textId="77777777" w:rsidR="00000000" w:rsidRDefault="005C56F0">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71DC5AEB" w14:textId="77777777" w:rsidR="00000000" w:rsidRDefault="005C56F0">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2023-11-20</w:t>
          </w:r>
        </w:p>
      </w:tc>
    </w:tr>
  </w:tbl>
  <w:p w14:paraId="5CE6CDED" w14:textId="77777777" w:rsidR="00000000" w:rsidRDefault="005C56F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4FE9A" w14:textId="77777777" w:rsidR="00000000" w:rsidRDefault="005C56F0">
      <w:r>
        <w:separator/>
      </w:r>
    </w:p>
  </w:footnote>
  <w:footnote w:type="continuationSeparator" w:id="0">
    <w:p w14:paraId="39E1820A" w14:textId="77777777" w:rsidR="00000000" w:rsidRDefault="005C56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945"/>
      <w:gridCol w:w="5611"/>
    </w:tblGrid>
    <w:tr w:rsidR="00000000" w14:paraId="1FCFBAF1" w14:textId="77777777">
      <w:trPr>
        <w:tblCellSpacing w:w="15" w:type="dxa"/>
      </w:trPr>
      <w:tc>
        <w:tcPr>
          <w:tcW w:w="0" w:type="auto"/>
          <w:tcMar>
            <w:top w:w="15" w:type="dxa"/>
            <w:left w:w="15" w:type="dxa"/>
            <w:bottom w:w="15" w:type="dxa"/>
            <w:right w:w="15" w:type="dxa"/>
          </w:tcMar>
          <w:vAlign w:val="center"/>
          <w:hideMark/>
        </w:tcPr>
        <w:p w14:paraId="5007D416" w14:textId="77777777" w:rsidR="00000000" w:rsidRDefault="005C56F0">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57602DF3" w14:textId="77777777" w:rsidR="00000000" w:rsidRDefault="005C56F0">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CLI.C.55348</w:t>
          </w:r>
          <w:r>
            <w:rPr>
              <w:rFonts w:ascii="宋体" w:eastAsia="宋体" w:hAnsi="宋体" w:cs="宋体"/>
              <w:color w:val="000000"/>
              <w:sz w:val="23"/>
              <w:szCs w:val="23"/>
              <w:lang w:val="en-US" w:eastAsia="zh-CN" w:bidi="ar-SA"/>
            </w:rPr>
            <w:t>06</w:t>
          </w:r>
        </w:p>
      </w:tc>
    </w:tr>
  </w:tbl>
  <w:p w14:paraId="7F436618" w14:textId="77777777" w:rsidR="00000000" w:rsidRDefault="005C56F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5C56F0"/>
    <w:rsid w:val="00A77B3E"/>
    <w:rsid w:val="00CA2A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431B06"/>
  <w15:chartTrackingRefBased/>
  <w15:docId w15:val="{E9EE4051-8AD8-4044-9ABB-2FC4818E6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5C56F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5C56F0"/>
    <w:rPr>
      <w:sz w:val="18"/>
      <w:szCs w:val="18"/>
    </w:rPr>
  </w:style>
  <w:style w:type="paragraph" w:styleId="a5">
    <w:name w:val="footer"/>
    <w:basedOn w:val="a"/>
    <w:link w:val="a6"/>
    <w:rsid w:val="005C56F0"/>
    <w:pPr>
      <w:tabs>
        <w:tab w:val="center" w:pos="4153"/>
        <w:tab w:val="right" w:pos="8306"/>
      </w:tabs>
      <w:snapToGrid w:val="0"/>
    </w:pPr>
    <w:rPr>
      <w:sz w:val="18"/>
      <w:szCs w:val="18"/>
    </w:rPr>
  </w:style>
  <w:style w:type="character" w:customStyle="1" w:styleId="a6">
    <w:name w:val="页脚 字符"/>
    <w:basedOn w:val="a0"/>
    <w:link w:val="a5"/>
    <w:rsid w:val="005C56F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javascript:LawFirmSearch('&#23433;&#24509;&#20013;&#22825;&#24658;&#24459;&#24072;&#20107;&#21153;&#25152;')" TargetMode="External"/><Relationship Id="rId13" Type="http://schemas.openxmlformats.org/officeDocument/2006/relationships/hyperlink" Target="https://www.pkulaw.com/chl/2367b1767194112cbdfb.html?way=textSlc" TargetMode="External"/><Relationship Id="rId18" Type="http://schemas.openxmlformats.org/officeDocument/2006/relationships/hyperlink" Target="https://www.pkulaw.com/chl/68957aaf4c3a793dbdfb.html?way=textSlc" TargetMode="External"/><Relationship Id="rId26" Type="http://schemas.openxmlformats.org/officeDocument/2006/relationships/hyperlink" Target="http://www.pkulaw.com/helps/69.html" TargetMode="External"/><Relationship Id="rId3" Type="http://schemas.openxmlformats.org/officeDocument/2006/relationships/settings" Target="settings.xml"/><Relationship Id="rId21" Type="http://schemas.openxmlformats.org/officeDocument/2006/relationships/hyperlink" Target="https://www.pkulaw.com/chl/2367b1767194112cbdfb.html?way=textSlc" TargetMode="External"/><Relationship Id="rId7" Type="http://schemas.openxmlformats.org/officeDocument/2006/relationships/hyperlink" Target="javascript:LawFirmSearch('&#23433;&#24509;&#20013;&#22825;&#24658;&#24459;&#24072;&#20107;&#21153;&#25152;')" TargetMode="External"/><Relationship Id="rId12" Type="http://schemas.openxmlformats.org/officeDocument/2006/relationships/hyperlink" Target="https://www.pkulaw.com/chl/27f092abe1cd5ab4bdfb.html?way=textSlc" TargetMode="External"/><Relationship Id="rId17" Type="http://schemas.openxmlformats.org/officeDocument/2006/relationships/hyperlink" Target="https://www.pkulaw.com/chl/68957aaf4c3a793dbdfb.html?way=textSlc" TargetMode="External"/><Relationship Id="rId25" Type="http://schemas.openxmlformats.org/officeDocument/2006/relationships/hyperlink" Target="http://www.pkulaw.net/" TargetMode="External"/><Relationship Id="rId2" Type="http://schemas.openxmlformats.org/officeDocument/2006/relationships/styles" Target="styles.xml"/><Relationship Id="rId16" Type="http://schemas.openxmlformats.org/officeDocument/2006/relationships/hyperlink" Target="https://www.pkulaw.com/chl/68957aaf4c3a793dbdfb.html?way=textSlc" TargetMode="External"/><Relationship Id="rId20" Type="http://schemas.openxmlformats.org/officeDocument/2006/relationships/hyperlink" Target="https://www.pkulaw.com/chl/27f092abe1cd5ab4bdfb.html?way=textSlc"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chl/27f092abe1cd5ab4bdfb.html?way=textSlc" TargetMode="External"/><Relationship Id="rId24" Type="http://schemas.openxmlformats.org/officeDocument/2006/relationships/hyperlink" Target="https://www.pkulaw.com"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pkulaw.com/chl/153a2a2d29d7134ebdfb.html?way=textSlc" TargetMode="External"/><Relationship Id="rId23" Type="http://schemas.openxmlformats.org/officeDocument/2006/relationships/hyperlink" Target="https://www.pkulaw.com/chl/68957aaf4c3a793dbdfb.html?way=textSlc" TargetMode="External"/><Relationship Id="rId28" Type="http://schemas.openxmlformats.org/officeDocument/2006/relationships/hyperlink" Target="https://www.pkulaw.com/pfnl/a25051f3312b07f346a16056e9f91b728e7b5ac86242ed85bdfb.html" TargetMode="External"/><Relationship Id="rId10" Type="http://schemas.openxmlformats.org/officeDocument/2006/relationships/hyperlink" Target="https://www.pkulaw.com/chl/27f092abe1cd5ab4bdfb.html?way=textSlc" TargetMode="External"/><Relationship Id="rId19" Type="http://schemas.openxmlformats.org/officeDocument/2006/relationships/hyperlink" Target="https://www.pkulaw.com/chl/68957aaf4c3a793dbdfb.html?way=textSlc"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kulaw.com/chl/27f092abe1cd5ab4bdfb.html?way=textSlc" TargetMode="External"/><Relationship Id="rId14" Type="http://schemas.openxmlformats.org/officeDocument/2006/relationships/hyperlink" Target="https://www.pkulaw.com/chl/2367b1767194112cbdfb.html?way=textSlc" TargetMode="External"/><Relationship Id="rId22" Type="http://schemas.openxmlformats.org/officeDocument/2006/relationships/hyperlink" Target="https://www.pkulaw.com/chl/153a2a2d29d7134ebdfb.html?way=textSlc" TargetMode="External"/><Relationship Id="rId27" Type="http://schemas.openxmlformats.org/officeDocument/2006/relationships/image" Target="media/image1.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2024-05-11T15:46:00Z</dcterms:created>
  <dcterms:modified xsi:type="dcterms:W3CDTF">2024-05-11T15:46:00Z</dcterms:modified>
</cp:coreProperties>
</file>