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17F5" w14:textId="77777777" w:rsidR="00000000" w:rsidRDefault="006645AD">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张克莉与张文寿、李丽民间借贷纠纷一审民事判决书</w:t>
      </w:r>
    </w:p>
    <w:p w14:paraId="4E5ED61E" w14:textId="77777777" w:rsidR="00000000" w:rsidRDefault="006645AD">
      <w:pPr>
        <w:ind w:left="375" w:right="375"/>
        <w:rPr>
          <w:rFonts w:ascii="Arial" w:eastAsia="Arial" w:hAnsi="Arial" w:cs="Arial"/>
          <w:lang w:val="en-US" w:eastAsia="zh-CN" w:bidi="ar-SA"/>
        </w:rPr>
      </w:pPr>
      <w:r>
        <w:rPr>
          <w:rFonts w:ascii="Arial" w:eastAsia="Arial" w:hAnsi="Arial" w:cs="Arial"/>
          <w:lang w:val="en-US" w:eastAsia="zh-CN" w:bidi="ar-SA"/>
        </w:rPr>
        <w:br/>
      </w:r>
    </w:p>
    <w:p w14:paraId="27490BA6" w14:textId="77777777" w:rsidR="00000000" w:rsidRDefault="006645AD">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张克莉与张文寿、李丽民间借贷纠纷一审民事判决书</w:t>
      </w:r>
    </w:p>
    <w:p w14:paraId="3850B579" w14:textId="77777777" w:rsidR="00000000" w:rsidRDefault="006645AD">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0B4EB874" w14:textId="77777777" w:rsidR="00000000" w:rsidRDefault="006645AD">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18600</w:t>
      </w:r>
      <w:r>
        <w:rPr>
          <w:rStyle w:val="span"/>
          <w:rFonts w:ascii="宋体" w:eastAsia="宋体" w:hAnsi="宋体" w:cs="宋体"/>
          <w:color w:val="000000"/>
          <w:sz w:val="27"/>
          <w:szCs w:val="27"/>
          <w:lang w:val="en-US" w:eastAsia="zh-CN" w:bidi="ar-SA"/>
        </w:rPr>
        <w:t>号</w:t>
      </w:r>
    </w:p>
    <w:p w14:paraId="6606F748" w14:textId="77777777" w:rsidR="00000000" w:rsidRDefault="006645AD">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原告：张克莉。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委托诉讼代理人：邵德发，</w:t>
      </w:r>
      <w:hyperlink r:id="rId7" w:history="1">
        <w:r>
          <w:rPr>
            <w:rStyle w:val="fulltext-wrapfulltexta"/>
            <w:rFonts w:ascii="宋体" w:eastAsia="宋体" w:hAnsi="宋体" w:cs="宋体"/>
            <w:sz w:val="27"/>
            <w:szCs w:val="27"/>
            <w:lang w:val="en-US" w:eastAsia="zh-CN" w:bidi="ar-SA"/>
          </w:rPr>
          <w:t>安徽蓝雁律师事务所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张文寿。</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李丽。</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安徽省超超机电工程有限公司</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住所地安徽省合肥市瑶海区当涂路天使苑铂金时代，统一社会信用代码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91340100395805806R</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法定代表人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张文寿</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总经理。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张显珍。</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原告张克莉与被告张文寿、李丽、安徽省超超机电工程有限公司、张显珍民间借贷纠纷一案，本院于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日立案受理后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依法适用简易程序公开开庭进行了审理。原告张克莉及其委托代理人邵德发到庭参加诉讼，被告张文寿、李丽、安徽省超超机电工程有限公司、张显珍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原告张克莉向本院提出诉讼请求：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请求判令被告一、被告四偿还原告借款本金</w:t>
      </w:r>
      <w:r>
        <w:rPr>
          <w:rFonts w:ascii="宋体" w:eastAsia="宋体" w:hAnsi="宋体" w:cs="宋体"/>
          <w:color w:val="000000"/>
          <w:sz w:val="27"/>
          <w:szCs w:val="27"/>
          <w:lang w:val="en-US" w:eastAsia="zh-CN" w:bidi="ar-SA"/>
        </w:rPr>
        <w:t>350</w:t>
      </w:r>
      <w:r>
        <w:rPr>
          <w:rFonts w:ascii="宋体" w:eastAsia="宋体" w:hAnsi="宋体" w:cs="宋体"/>
          <w:color w:val="000000"/>
          <w:sz w:val="27"/>
          <w:szCs w:val="27"/>
          <w:lang w:val="en-US" w:eastAsia="zh-CN" w:bidi="ar-SA"/>
        </w:rPr>
        <w:t>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利息</w:t>
      </w:r>
      <w:r>
        <w:rPr>
          <w:rFonts w:ascii="宋体" w:eastAsia="宋体" w:hAnsi="宋体" w:cs="宋体"/>
          <w:color w:val="000000"/>
          <w:sz w:val="27"/>
          <w:szCs w:val="27"/>
          <w:lang w:val="en-US" w:eastAsia="zh-CN" w:bidi="ar-SA"/>
        </w:rPr>
        <w:t>21000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利息以</w:t>
      </w:r>
      <w:r>
        <w:rPr>
          <w:rFonts w:ascii="宋体" w:eastAsia="宋体" w:hAnsi="宋体" w:cs="宋体"/>
          <w:color w:val="000000"/>
          <w:sz w:val="27"/>
          <w:szCs w:val="27"/>
          <w:lang w:val="en-US" w:eastAsia="zh-CN" w:bidi="ar-SA"/>
        </w:rPr>
        <w:t>350000</w:t>
      </w:r>
      <w:r>
        <w:rPr>
          <w:rFonts w:ascii="宋体" w:eastAsia="宋体" w:hAnsi="宋体" w:cs="宋体"/>
          <w:color w:val="000000"/>
          <w:sz w:val="27"/>
          <w:szCs w:val="27"/>
          <w:lang w:val="en-US" w:eastAsia="zh-CN" w:bidi="ar-SA"/>
        </w:rPr>
        <w:t>元为基数</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暂按照年利率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自</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日计算至</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具体利息款清时止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请求判</w:t>
      </w:r>
      <w:r>
        <w:rPr>
          <w:rFonts w:ascii="宋体" w:eastAsia="宋体" w:hAnsi="宋体" w:cs="宋体"/>
          <w:color w:val="000000"/>
          <w:sz w:val="27"/>
          <w:szCs w:val="27"/>
          <w:lang w:val="en-US" w:eastAsia="zh-CN" w:bidi="ar-SA"/>
        </w:rPr>
        <w:lastRenderedPageBreak/>
        <w:t>令被告二、被告三对上述债务承担连带保证责任。</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请求判令四被告承担本案诉讼费、保全费等费用。事实和理由：</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被告一、被告四以资金周转为由</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向原告借款</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约定借款期限为</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并向原告出具借条</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被告二、被告三作为连带责任保证人在借条上签字确认。原告按照被告指示将款项转入被告指定账户。借款到期后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原告多次向被告主张返还借</w:t>
      </w:r>
      <w:r>
        <w:rPr>
          <w:rFonts w:ascii="宋体" w:eastAsia="宋体" w:hAnsi="宋体" w:cs="宋体"/>
          <w:color w:val="000000"/>
          <w:sz w:val="27"/>
          <w:szCs w:val="27"/>
          <w:lang w:val="en-US" w:eastAsia="zh-CN" w:bidi="ar-SA"/>
        </w:rPr>
        <w:t>款</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被告始终以各种理由推脱</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拒不偿还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原告无奈</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遂诉至法院。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被告张文寿、李丽、安徽省超超机电工程有限公司、张显珍未提出书面答辩意见，举证期内亦未提供证据。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本院经审理认定事实如下：原告张克莉称，其公公陈巨宽（案外人）与被告张文寿的父亲系老家邻居，</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始，被告张文寿将陈巨宽名下的房产抵押给杨春杏（案外人）办理借款。原告张克莉发现后，遂与被告张文寿交涉催款事宜，因担心张文寿未能还款，其公公陈巨宽名下房产被处置，便由张克莉筹款将抵押房产赎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日，因张克莉替</w:t>
      </w:r>
      <w:r>
        <w:rPr>
          <w:rFonts w:ascii="宋体" w:eastAsia="宋体" w:hAnsi="宋体" w:cs="宋体"/>
          <w:color w:val="000000"/>
          <w:sz w:val="27"/>
          <w:szCs w:val="27"/>
          <w:lang w:val="en-US" w:eastAsia="zh-CN" w:bidi="ar-SA"/>
        </w:rPr>
        <w:t>被告张文寿代偿债务，遂要求被告张文寿出具《借条》，将债务予以确认。载明：今借到张克莉人民币</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万元，约定月利率</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，张文寿指示张克莉将该款直接交付陈巨宽转给杨春杏，用于偿还陈巨宽、陆显和用合肥市葛大店花园一套房产抵押的全部借款，张文寿承认实际全部领取并使用了该笔借款。张文寿承诺于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日还本付息，如逾期还款，则以借款总额为基数按月利率</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计算违约金，直至还清该款为止。借款人处有张文寿签名捺印，因张显珍（张文寿母亲）不会写字，由张文寿代张显珍签名，由张显珍捺印。担保人处有李丽签名捺印，张文寿加盖安</w:t>
      </w:r>
      <w:r>
        <w:rPr>
          <w:rFonts w:ascii="宋体" w:eastAsia="宋体" w:hAnsi="宋体" w:cs="宋体"/>
          <w:color w:val="000000"/>
          <w:sz w:val="27"/>
          <w:szCs w:val="27"/>
          <w:lang w:val="en-US" w:eastAsia="zh-CN" w:bidi="ar-SA"/>
        </w:rPr>
        <w:t>徽省超超机电工程有限公司公章。约定担保范围：包括借款本金、利息，实现债权的费用及其他应付费用（包括但不限于诉讼费、律师费、交通费、误工费等），担保期间约定两年，担保方式为连带责任保证。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日，原告张克莉向陈巨宽账户转款</w:t>
      </w:r>
      <w:r>
        <w:rPr>
          <w:rFonts w:ascii="宋体" w:eastAsia="宋体" w:hAnsi="宋体" w:cs="宋体"/>
          <w:color w:val="000000"/>
          <w:sz w:val="27"/>
          <w:szCs w:val="27"/>
          <w:lang w:val="en-US" w:eastAsia="zh-CN" w:bidi="ar-SA"/>
        </w:rPr>
        <w:t>38</w:t>
      </w:r>
      <w:r>
        <w:rPr>
          <w:rFonts w:ascii="宋体" w:eastAsia="宋体" w:hAnsi="宋体" w:cs="宋体"/>
          <w:color w:val="000000"/>
          <w:sz w:val="27"/>
          <w:szCs w:val="27"/>
          <w:lang w:val="en-US" w:eastAsia="zh-CN" w:bidi="ar-SA"/>
        </w:rPr>
        <w:t>万元，由陈巨宽向杨春杏账户转款</w:t>
      </w:r>
      <w:r>
        <w:rPr>
          <w:rFonts w:ascii="宋体" w:eastAsia="宋体" w:hAnsi="宋体" w:cs="宋体"/>
          <w:color w:val="000000"/>
          <w:sz w:val="27"/>
          <w:szCs w:val="27"/>
          <w:lang w:val="en-US" w:eastAsia="zh-CN" w:bidi="ar-SA"/>
        </w:rPr>
        <w:t>38</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原告张克莉另提供与手机号为</w:t>
      </w:r>
      <w:r>
        <w:rPr>
          <w:rFonts w:ascii="宋体" w:eastAsia="宋体" w:hAnsi="宋体" w:cs="宋体"/>
          <w:color w:val="000000"/>
          <w:sz w:val="27"/>
          <w:szCs w:val="27"/>
          <w:lang w:val="en-US" w:eastAsia="zh-CN" w:bidi="ar-SA"/>
        </w:rPr>
        <w:t>138××××6957</w:t>
      </w:r>
      <w:r>
        <w:rPr>
          <w:rFonts w:ascii="宋体" w:eastAsia="宋体" w:hAnsi="宋体" w:cs="宋体"/>
          <w:color w:val="000000"/>
          <w:sz w:val="27"/>
          <w:szCs w:val="27"/>
          <w:lang w:val="en-US" w:eastAsia="zh-CN" w:bidi="ar-SA"/>
        </w:rPr>
        <w:t>短信记录和关联手机号为</w:t>
      </w:r>
      <w:r>
        <w:rPr>
          <w:rFonts w:ascii="宋体" w:eastAsia="宋体" w:hAnsi="宋体" w:cs="宋体"/>
          <w:color w:val="000000"/>
          <w:sz w:val="27"/>
          <w:szCs w:val="27"/>
          <w:lang w:val="en-US" w:eastAsia="zh-CN" w:bidi="ar-SA"/>
        </w:rPr>
        <w:t>138××××6957</w:t>
      </w:r>
      <w:r>
        <w:rPr>
          <w:rFonts w:ascii="宋体" w:eastAsia="宋体" w:hAnsi="宋体" w:cs="宋体"/>
          <w:color w:val="000000"/>
          <w:sz w:val="27"/>
          <w:szCs w:val="27"/>
          <w:lang w:val="en-US" w:eastAsia="zh-CN" w:bidi="ar-SA"/>
        </w:rPr>
        <w:t>的微信记录，载明：要求张文寿尽快偿还</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万元，并要求将陈巨宽的房产证尽快取回。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日，被告张文寿通过尹敏银行账户</w:t>
      </w:r>
      <w:r>
        <w:rPr>
          <w:rFonts w:ascii="宋体" w:eastAsia="宋体" w:hAnsi="宋体" w:cs="宋体"/>
          <w:color w:val="000000"/>
          <w:sz w:val="27"/>
          <w:szCs w:val="27"/>
          <w:lang w:val="en-US" w:eastAsia="zh-CN" w:bidi="ar-SA"/>
        </w:rPr>
        <w:t>转款</w:t>
      </w:r>
      <w:r>
        <w:rPr>
          <w:rFonts w:ascii="宋体" w:eastAsia="宋体" w:hAnsi="宋体" w:cs="宋体"/>
          <w:color w:val="000000"/>
          <w:sz w:val="27"/>
          <w:szCs w:val="27"/>
          <w:lang w:val="en-US" w:eastAsia="zh-CN" w:bidi="ar-SA"/>
        </w:rPr>
        <w:t>63000</w:t>
      </w:r>
      <w:r>
        <w:rPr>
          <w:rFonts w:ascii="宋体" w:eastAsia="宋体" w:hAnsi="宋体" w:cs="宋体"/>
          <w:color w:val="000000"/>
          <w:sz w:val="27"/>
          <w:szCs w:val="27"/>
          <w:lang w:val="en-US" w:eastAsia="zh-CN" w:bidi="ar-SA"/>
        </w:rPr>
        <w:t>元至张克莉银行账户，并备注</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张文寿付</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个月利息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以上事实，由原告所举的被告身份信息、《借条》、《转账凭证》</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张、《短信记录》、《微信记录》以及原告当庭陈述等证据在卷佐证，足以认定。</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本院认为：合法的借贷关系应受法律保护。民间借贷合同系实践性合同，根据</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规定：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自然人之间的借款合同，自贷款人提供借款时生效</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借贷双方是否形成借贷关系，除对借款标的、数额、偿还期限等内容意思表示一致外，还要求出借人将货币或其他有价证券交付给借款人，这样借贷关系才算正式成立。本案中，原告系代被告张文寿偿还债务后，又与被告张文寿、张显珍形成了新的债权债务关系。虽张显珍未予以签名，但原告称张显珍不识字，当场在《借条》中加</w:t>
      </w:r>
      <w:r>
        <w:rPr>
          <w:rFonts w:ascii="宋体" w:eastAsia="宋体" w:hAnsi="宋体" w:cs="宋体"/>
          <w:color w:val="000000"/>
          <w:sz w:val="27"/>
          <w:szCs w:val="27"/>
          <w:lang w:val="en-US" w:eastAsia="zh-CN" w:bidi="ar-SA"/>
        </w:rPr>
        <w:t>捺了手印，故张显珍应当对此确认行为承担相应的法律责任。同时，原告按被告张文寿的指示交付了相应的借款，故本院确认原、被告之间达成了借贷的合意且履行了付款义务，双方借贷关系正式成立。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关于担保责任的约定，《借条》中明确了约定担保方式、担保范围及担保期间。现保证期间尚未届满，故对原告诉请被告李丽、安徽省超超机电工程有限公司对此《借条》中全部债务承担保证责任予以支持。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关于利息的约定，因被告仅按月息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支付了</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日的</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个月利息计</w:t>
      </w:r>
      <w:r>
        <w:rPr>
          <w:rFonts w:ascii="宋体" w:eastAsia="宋体" w:hAnsi="宋体" w:cs="宋体"/>
          <w:color w:val="000000"/>
          <w:sz w:val="27"/>
          <w:szCs w:val="27"/>
          <w:lang w:val="en-US" w:eastAsia="zh-CN" w:bidi="ar-SA"/>
        </w:rPr>
        <w:t>63000</w:t>
      </w:r>
      <w:r>
        <w:rPr>
          <w:rFonts w:ascii="宋体" w:eastAsia="宋体" w:hAnsi="宋体" w:cs="宋体"/>
          <w:color w:val="000000"/>
          <w:sz w:val="27"/>
          <w:szCs w:val="27"/>
          <w:lang w:val="en-US" w:eastAsia="zh-CN" w:bidi="ar-SA"/>
        </w:rPr>
        <w:t>元，之后的利息应按法律法规的相关</w:t>
      </w:r>
      <w:r>
        <w:rPr>
          <w:rFonts w:ascii="宋体" w:eastAsia="宋体" w:hAnsi="宋体" w:cs="宋体"/>
          <w:color w:val="000000"/>
          <w:sz w:val="27"/>
          <w:szCs w:val="27"/>
          <w:lang w:val="en-US" w:eastAsia="zh-CN" w:bidi="ar-SA"/>
        </w:rPr>
        <w:t>规定，按年利率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予以支付。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据此，依据《</w:t>
      </w:r>
      <w:hyperlink r:id="rId1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1"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3" w:anchor="tiao_2" w:history="1">
        <w:r>
          <w:rPr>
            <w:rStyle w:val="fulltext-wrapfulltexta"/>
            <w:rFonts w:ascii="宋体" w:eastAsia="宋体" w:hAnsi="宋体" w:cs="宋体"/>
            <w:sz w:val="27"/>
            <w:szCs w:val="27"/>
            <w:lang w:val="en-US" w:eastAsia="zh-CN" w:bidi="ar-SA"/>
          </w:rPr>
          <w:t>二条</w:t>
        </w:r>
      </w:hyperlink>
      <w:r>
        <w:rPr>
          <w:rFonts w:ascii="宋体" w:eastAsia="宋体" w:hAnsi="宋体" w:cs="宋体"/>
          <w:color w:val="000000"/>
          <w:sz w:val="27"/>
          <w:szCs w:val="27"/>
          <w:lang w:val="en-US" w:eastAsia="zh-CN" w:bidi="ar-SA"/>
        </w:rPr>
        <w:t>、第</w:t>
      </w:r>
      <w:hyperlink r:id="rId14"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》第</w:t>
      </w:r>
      <w:hyperlink r:id="rId16" w:anchor="tiao_18" w:history="1">
        <w:r>
          <w:rPr>
            <w:rStyle w:val="fulltext-wrapfulltexta"/>
            <w:rFonts w:ascii="宋体" w:eastAsia="宋体" w:hAnsi="宋体" w:cs="宋体"/>
            <w:sz w:val="27"/>
            <w:szCs w:val="27"/>
            <w:lang w:val="en-US" w:eastAsia="zh-CN" w:bidi="ar-SA"/>
          </w:rPr>
          <w:t>十八条</w:t>
        </w:r>
      </w:hyperlink>
      <w:r>
        <w:rPr>
          <w:rFonts w:ascii="宋体" w:eastAsia="宋体" w:hAnsi="宋体" w:cs="宋体"/>
          <w:color w:val="000000"/>
          <w:sz w:val="27"/>
          <w:szCs w:val="27"/>
          <w:lang w:val="en-US" w:eastAsia="zh-CN" w:bidi="ar-SA"/>
        </w:rPr>
        <w:t>、第</w:t>
      </w:r>
      <w:hyperlink r:id="rId17" w:anchor="tiao_21" w:history="1">
        <w:r>
          <w:rPr>
            <w:rStyle w:val="fulltext-wrapfulltexta"/>
            <w:rFonts w:ascii="宋体" w:eastAsia="宋体" w:hAnsi="宋体" w:cs="宋体"/>
            <w:sz w:val="27"/>
            <w:szCs w:val="27"/>
            <w:lang w:val="en-US" w:eastAsia="zh-CN" w:bidi="ar-SA"/>
          </w:rPr>
          <w:t>二十一条</w:t>
        </w:r>
      </w:hyperlink>
      <w:r>
        <w:rPr>
          <w:rFonts w:ascii="宋体" w:eastAsia="宋体" w:hAnsi="宋体" w:cs="宋体"/>
          <w:color w:val="000000"/>
          <w:sz w:val="27"/>
          <w:szCs w:val="27"/>
          <w:lang w:val="en-US" w:eastAsia="zh-CN" w:bidi="ar-SA"/>
        </w:rPr>
        <w:t>、第</w:t>
      </w:r>
      <w:hyperlink r:id="rId18"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、第</w:t>
      </w:r>
      <w:hyperlink r:id="rId19" w:anchor="tiao_31" w:history="1">
        <w:r>
          <w:rPr>
            <w:rStyle w:val="fulltext-wrapfulltexta"/>
            <w:rFonts w:ascii="宋体" w:eastAsia="宋体" w:hAnsi="宋体" w:cs="宋体"/>
            <w:sz w:val="27"/>
            <w:szCs w:val="27"/>
            <w:lang w:val="en-US" w:eastAsia="zh-CN" w:bidi="ar-SA"/>
          </w:rPr>
          <w:t>三十一</w:t>
        </w:r>
        <w:r>
          <w:rPr>
            <w:rStyle w:val="fulltext-wrapfulltexta"/>
            <w:rFonts w:ascii="宋体" w:eastAsia="宋体" w:hAnsi="宋体" w:cs="宋体"/>
            <w:sz w:val="27"/>
            <w:szCs w:val="27"/>
            <w:lang w:val="en-US" w:eastAsia="zh-CN" w:bidi="ar-SA"/>
          </w:rPr>
          <w:t>条</w:t>
        </w:r>
      </w:hyperlink>
      <w:r>
        <w:rPr>
          <w:rFonts w:ascii="宋体" w:eastAsia="宋体" w:hAnsi="宋体" w:cs="宋体"/>
          <w:color w:val="000000"/>
          <w:sz w:val="27"/>
          <w:szCs w:val="27"/>
          <w:lang w:val="en-US" w:eastAsia="zh-CN" w:bidi="ar-SA"/>
        </w:rPr>
        <w:t>以及《</w:t>
      </w:r>
      <w:hyperlink r:id="rId2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1"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一、被告张文寿、被告张显珍于本判决生效之日起十日内偿还原告张克莉借款</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万</w:t>
      </w:r>
      <w:r>
        <w:rPr>
          <w:rFonts w:ascii="宋体" w:eastAsia="宋体" w:hAnsi="宋体" w:cs="宋体"/>
          <w:color w:val="000000"/>
          <w:sz w:val="27"/>
          <w:szCs w:val="27"/>
          <w:lang w:val="en-US" w:eastAsia="zh-CN" w:bidi="ar-SA"/>
        </w:rPr>
        <w:t>元及利息（利息的计算方式：以借款本金</w:t>
      </w:r>
      <w:r>
        <w:rPr>
          <w:rFonts w:ascii="宋体" w:eastAsia="宋体" w:hAnsi="宋体" w:cs="宋体"/>
          <w:color w:val="000000"/>
          <w:sz w:val="27"/>
          <w:szCs w:val="27"/>
          <w:lang w:val="en-US" w:eastAsia="zh-CN" w:bidi="ar-SA"/>
        </w:rPr>
        <w:t>350000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计算至借款实际还清之日止）；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二、被告李丽、被告安徽省超超机电工程有限公司对上述第一项确定的债务承担连带清偿责任；被告李丽、被告安徽省超超机电工程有限公司在承担连带清偿责任后，有权向被告张文寿追偿。</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被告张文寿、被告张显珍如果未按本判决指定的期间履行给付金钱义务，应当依照《</w:t>
      </w:r>
      <w:hyperlink r:id="rId2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3"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案件受理费减半收取</w:t>
      </w:r>
      <w:r>
        <w:rPr>
          <w:rFonts w:ascii="宋体" w:eastAsia="宋体" w:hAnsi="宋体" w:cs="宋体"/>
          <w:color w:val="000000"/>
          <w:sz w:val="27"/>
          <w:szCs w:val="27"/>
          <w:lang w:val="en-US" w:eastAsia="zh-CN" w:bidi="ar-SA"/>
        </w:rPr>
        <w:t>3433</w:t>
      </w:r>
      <w:r>
        <w:rPr>
          <w:rFonts w:ascii="宋体" w:eastAsia="宋体" w:hAnsi="宋体" w:cs="宋体"/>
          <w:color w:val="000000"/>
          <w:sz w:val="27"/>
          <w:szCs w:val="27"/>
          <w:lang w:val="en-US" w:eastAsia="zh-CN" w:bidi="ar-SA"/>
        </w:rPr>
        <w:t>元，保全费</w:t>
      </w:r>
      <w:r>
        <w:rPr>
          <w:rFonts w:ascii="宋体" w:eastAsia="宋体" w:hAnsi="宋体" w:cs="宋体"/>
          <w:color w:val="000000"/>
          <w:sz w:val="27"/>
          <w:szCs w:val="27"/>
          <w:lang w:val="en-US" w:eastAsia="zh-CN" w:bidi="ar-SA"/>
        </w:rPr>
        <w:t>2620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6053</w:t>
      </w:r>
      <w:r>
        <w:rPr>
          <w:rFonts w:ascii="宋体" w:eastAsia="宋体" w:hAnsi="宋体" w:cs="宋体"/>
          <w:color w:val="000000"/>
          <w:sz w:val="27"/>
          <w:szCs w:val="27"/>
          <w:lang w:val="en-US" w:eastAsia="zh-CN" w:bidi="ar-SA"/>
        </w:rPr>
        <w:t>元，由被告张文寿、被告张显珍、被告李丽、安徽省超超机电工程有限公司、负担。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w:t>
      </w:r>
      <w:r>
        <w:rPr>
          <w:rFonts w:ascii="宋体" w:eastAsia="宋体" w:hAnsi="宋体" w:cs="宋体"/>
          <w:color w:val="000000"/>
          <w:sz w:val="27"/>
          <w:szCs w:val="27"/>
          <w:lang w:val="en-US" w:eastAsia="zh-CN" w:bidi="ar-SA"/>
        </w:rPr>
        <w:t>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34496763" w14:textId="77777777" w:rsidR="00000000" w:rsidRDefault="006645AD">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李玥玥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二〇一九年十二月十日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吴慧玲</w:t>
      </w:r>
    </w:p>
    <w:p w14:paraId="7F101FD2" w14:textId="77777777" w:rsidR="00000000" w:rsidRDefault="006645AD">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4"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第二百零六条借款人应当按照约定的期限返还借款。对借款期限没有约定或者约定不明确的，依照本法第六十一条的规定仍不能确定的，借款人可以随时返还；贷款人可以催告借款人在</w:t>
      </w:r>
      <w:r>
        <w:rPr>
          <w:rFonts w:ascii="宋体" w:eastAsia="宋体" w:hAnsi="宋体" w:cs="宋体"/>
          <w:color w:val="000000"/>
          <w:sz w:val="27"/>
          <w:szCs w:val="27"/>
          <w:lang w:val="en-US" w:eastAsia="zh-CN" w:bidi="ar-SA"/>
        </w:rPr>
        <w:t>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5"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第二条出借人向人民法院起诉时，应当提供借据、收据、欠条等债权凭证以及其他能够证明借贷法律关系存在的证据。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w:t>
      </w:r>
      <w:r>
        <w:rPr>
          <w:rFonts w:ascii="宋体" w:eastAsia="宋体" w:hAnsi="宋体" w:cs="宋体"/>
          <w:color w:val="000000"/>
          <w:sz w:val="27"/>
          <w:szCs w:val="27"/>
          <w:lang w:val="en-US" w:eastAsia="zh-CN" w:bidi="ar-SA"/>
        </w:rPr>
        <w:t>无效。借款人请求出借人返还已支付的超过年利率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6"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第十八条当事人在保证合同中约定保证人与债务人对债务承担连带责任的，为连带责任保证。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连带责任保证的债务人在主合同规定的债务履行期届满没有履行债务的，债权人可以要求债务人履行债务，也可以要求保证人在其保证范围内承担保证责任。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第二十一条保证</w:t>
      </w:r>
      <w:r>
        <w:rPr>
          <w:rFonts w:ascii="宋体" w:eastAsia="宋体" w:hAnsi="宋体" w:cs="宋体"/>
          <w:color w:val="000000"/>
          <w:sz w:val="27"/>
          <w:szCs w:val="27"/>
          <w:lang w:val="en-US" w:eastAsia="zh-CN" w:bidi="ar-SA"/>
        </w:rPr>
        <w:t>担保的范围包括主债权及利息、违约金、损害赔偿金和实现债权的费用。保证合同另有约定的，按照约定。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当事人对保证担保的范围没有约定或者约定不明确的，保证人应当对全部债务承担责任。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第二十六条连带责任保证的保证人与债权人未约定保证期间的，债权人有权自主债务履行期届满之日起六个月内要求保证人承担保证责任。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在合同约定的保证期间和前款规定的保证期间，债权人未要求保证人承担保证责任的，保证人免除保证责任。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第三十一条保证人承担保证责任后，有权向债务人追偿。</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28A1B9D8" w14:textId="77777777" w:rsidR="00000000" w:rsidRDefault="006645AD">
      <w:pPr>
        <w:ind w:left="375" w:right="375"/>
        <w:rPr>
          <w:rFonts w:ascii="Arial" w:eastAsia="Arial" w:hAnsi="Arial" w:cs="Arial"/>
          <w:lang w:val="en-US" w:eastAsia="zh-CN" w:bidi="ar-SA"/>
        </w:rPr>
      </w:pPr>
      <w:r>
        <w:rPr>
          <w:rFonts w:ascii="Arial" w:eastAsia="Arial" w:hAnsi="Arial" w:cs="Arial"/>
          <w:lang w:val="en-US" w:eastAsia="zh-CN" w:bidi="ar-SA"/>
        </w:rPr>
        <w:br/>
      </w:r>
    </w:p>
    <w:p w14:paraId="5F63655D" w14:textId="77777777" w:rsidR="00000000" w:rsidRDefault="00A77B3E">
      <w:pPr>
        <w:spacing w:line="630" w:lineRule="atLeast"/>
        <w:rPr>
          <w:rFonts w:eastAsia="Times New Roman"/>
          <w:sz w:val="26"/>
          <w:szCs w:val="26"/>
          <w:lang w:val="en-US" w:eastAsia="zh-CN" w:bidi="ar-SA"/>
        </w:rPr>
      </w:pPr>
      <w:r>
        <w:br w:type="page"/>
      </w:r>
      <w:r w:rsidR="006645AD">
        <w:rPr>
          <w:rFonts w:eastAsia="Times New Roman"/>
          <w:sz w:val="26"/>
          <w:szCs w:val="26"/>
          <w:lang w:val="en-US" w:eastAsia="zh-CN" w:bidi="ar-SA"/>
        </w:rPr>
        <w:t>©北大法宝：（</w:t>
      </w:r>
      <w:hyperlink r:id="rId28" w:history="1">
        <w:r w:rsidR="006645AD">
          <w:rPr>
            <w:rFonts w:eastAsia="Times New Roman"/>
            <w:color w:val="218FC4"/>
            <w:sz w:val="26"/>
            <w:szCs w:val="26"/>
            <w:u w:val="single" w:color="218FC4"/>
            <w:lang w:val="en-US" w:eastAsia="zh-CN" w:bidi="ar-SA"/>
          </w:rPr>
          <w:t>www.pkulaw.com</w:t>
        </w:r>
      </w:hyperlink>
      <w:r w:rsidR="006645AD">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9" w:tgtFrame="_blank" w:history="1">
        <w:r w:rsidR="006645AD">
          <w:rPr>
            <w:rFonts w:eastAsia="Times New Roman"/>
            <w:color w:val="218FC4"/>
            <w:sz w:val="26"/>
            <w:szCs w:val="26"/>
            <w:u w:val="single" w:color="218FC4"/>
            <w:lang w:val="en-US" w:eastAsia="zh-CN" w:bidi="ar-SA"/>
          </w:rPr>
          <w:t>产品和服务</w:t>
        </w:r>
      </w:hyperlink>
      <w:r w:rsidR="006645AD">
        <w:rPr>
          <w:rFonts w:eastAsia="Times New Roman"/>
          <w:sz w:val="26"/>
          <w:szCs w:val="26"/>
          <w:lang w:val="en-US" w:eastAsia="zh-CN" w:bidi="ar-SA"/>
        </w:rPr>
        <w:t>。</w:t>
      </w:r>
      <w:r w:rsidR="006645AD">
        <w:rPr>
          <w:rFonts w:eastAsia="Times New Roman"/>
          <w:sz w:val="26"/>
          <w:szCs w:val="26"/>
          <w:lang w:val="en-US" w:eastAsia="zh-CN" w:bidi="ar-SA"/>
        </w:rPr>
        <w:br/>
      </w:r>
      <w:hyperlink r:id="rId30" w:tgtFrame="_blank" w:history="1">
        <w:r w:rsidR="006645AD">
          <w:rPr>
            <w:rFonts w:eastAsia="Times New Roman"/>
            <w:color w:val="218FC4"/>
            <w:sz w:val="26"/>
            <w:szCs w:val="26"/>
            <w:u w:val="single" w:color="218FC4"/>
            <w:lang w:val="en-US" w:eastAsia="zh-CN" w:bidi="ar-SA"/>
          </w:rPr>
          <w:t>法宝快讯： 如何快速找到您需要的检索结果？ 法宝 V6 有何新特色？</w:t>
        </w:r>
      </w:hyperlink>
    </w:p>
    <w:p w14:paraId="03348F15" w14:textId="77777777" w:rsidR="00000000" w:rsidRDefault="006645AD">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31" o:title=""/>
          </v:shape>
        </w:pict>
      </w:r>
    </w:p>
    <w:p w14:paraId="1261DA7E" w14:textId="77777777" w:rsidR="00000000" w:rsidRDefault="006645AD">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F07E0A7" w14:textId="77777777" w:rsidR="00000000" w:rsidRDefault="006645AD">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32" w:tgtFrame="_blank" w:history="1">
        <w:r>
          <w:rPr>
            <w:rFonts w:eastAsia="Times New Roman"/>
            <w:color w:val="000000"/>
            <w:sz w:val="26"/>
            <w:szCs w:val="26"/>
            <w:u w:val="single" w:color="000000"/>
            <w:lang w:val="en-US" w:eastAsia="zh-CN" w:bidi="ar-SA"/>
          </w:rPr>
          <w:t xml:space="preserve">https://www.pkulaw.com/pfnl/a6bdb3332ec0adc4ba218c7510701c6ed7b7a0699bb0103bbdfb.html </w:t>
        </w:r>
      </w:hyperlink>
    </w:p>
    <w:p w14:paraId="7C423F14" w14:textId="77777777" w:rsidR="00A77B3E" w:rsidRDefault="00A77B3E"/>
    <w:sectPr w:rsidR="00A77B3E">
      <w:headerReference w:type="default" r:id="rId33"/>
      <w:footerReference w:type="default" r:id="rId34"/>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27E57" w14:textId="77777777" w:rsidR="00000000" w:rsidRDefault="006645AD">
      <w:r>
        <w:separator/>
      </w:r>
    </w:p>
  </w:endnote>
  <w:endnote w:type="continuationSeparator" w:id="0">
    <w:p w14:paraId="46840370" w14:textId="77777777" w:rsidR="00000000" w:rsidRDefault="0066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19DA74E0" w14:textId="77777777">
      <w:trPr>
        <w:tblCellSpacing w:w="15" w:type="dxa"/>
      </w:trPr>
      <w:tc>
        <w:tcPr>
          <w:tcW w:w="1530" w:type="dxa"/>
          <w:tcMar>
            <w:top w:w="15" w:type="dxa"/>
            <w:left w:w="15" w:type="dxa"/>
            <w:bottom w:w="15" w:type="dxa"/>
            <w:right w:w="15" w:type="dxa"/>
          </w:tcMar>
          <w:vAlign w:val="center"/>
          <w:hideMark/>
        </w:tcPr>
        <w:p w14:paraId="4B80A3DA" w14:textId="77777777" w:rsidR="00000000" w:rsidRDefault="006645AD">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211ABD3C" w14:textId="77777777" w:rsidR="00000000" w:rsidRDefault="006645A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6CC27330" w14:textId="77777777" w:rsidR="00000000" w:rsidRDefault="006645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AEF5C" w14:textId="77777777" w:rsidR="00000000" w:rsidRDefault="006645AD">
      <w:r>
        <w:separator/>
      </w:r>
    </w:p>
  </w:footnote>
  <w:footnote w:type="continuationSeparator" w:id="0">
    <w:p w14:paraId="0A5CFA29" w14:textId="77777777" w:rsidR="00000000" w:rsidRDefault="00664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219DAFAA" w14:textId="77777777">
      <w:trPr>
        <w:tblCellSpacing w:w="15" w:type="dxa"/>
      </w:trPr>
      <w:tc>
        <w:tcPr>
          <w:tcW w:w="0" w:type="auto"/>
          <w:tcMar>
            <w:top w:w="15" w:type="dxa"/>
            <w:left w:w="15" w:type="dxa"/>
            <w:bottom w:w="15" w:type="dxa"/>
            <w:right w:w="15" w:type="dxa"/>
          </w:tcMar>
          <w:vAlign w:val="center"/>
          <w:hideMark/>
        </w:tcPr>
        <w:p w14:paraId="6B9A840A" w14:textId="77777777" w:rsidR="00000000" w:rsidRDefault="006645AD">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1C870D7" w14:textId="77777777" w:rsidR="00000000" w:rsidRDefault="006645A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CLI.C.99617984</w:t>
          </w:r>
        </w:p>
      </w:tc>
    </w:tr>
  </w:tbl>
  <w:p w14:paraId="3968D224" w14:textId="77777777" w:rsidR="00000000" w:rsidRDefault="006645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6645AD"/>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329778"/>
  <w15:chartTrackingRefBased/>
  <w15:docId w15:val="{DB538C32-8C88-4A1D-98D6-D148E1CA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6645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645AD"/>
    <w:rPr>
      <w:sz w:val="18"/>
      <w:szCs w:val="18"/>
    </w:rPr>
  </w:style>
  <w:style w:type="paragraph" w:styleId="a5">
    <w:name w:val="footer"/>
    <w:basedOn w:val="a"/>
    <w:link w:val="a6"/>
    <w:rsid w:val="006645AD"/>
    <w:pPr>
      <w:tabs>
        <w:tab w:val="center" w:pos="4153"/>
        <w:tab w:val="right" w:pos="8306"/>
      </w:tabs>
      <w:snapToGrid w:val="0"/>
    </w:pPr>
    <w:rPr>
      <w:sz w:val="18"/>
      <w:szCs w:val="18"/>
    </w:rPr>
  </w:style>
  <w:style w:type="character" w:customStyle="1" w:styleId="a6">
    <w:name w:val="页脚 字符"/>
    <w:basedOn w:val="a0"/>
    <w:link w:val="a5"/>
    <w:rsid w:val="006645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9be45428dc2a2777bdfb.html?way=textSlc" TargetMode="External"/><Relationship Id="rId26" Type="http://schemas.openxmlformats.org/officeDocument/2006/relationships/hyperlink" Target="https://www.pkulaw.com/chl/9be45428dc2a2777bdfb.html?way=textSlc" TargetMode="External"/><Relationship Id="rId3" Type="http://schemas.openxmlformats.org/officeDocument/2006/relationships/settings" Target="settings.xml"/><Relationship Id="rId21" Type="http://schemas.openxmlformats.org/officeDocument/2006/relationships/hyperlink" Target="https://www.pkulaw.com/chl/d33df017c784876fbdfb.html?way=textSlc" TargetMode="External"/><Relationship Id="rId34" Type="http://schemas.openxmlformats.org/officeDocument/2006/relationships/footer" Target="footer1.xml"/><Relationship Id="rId7" Type="http://schemas.openxmlformats.org/officeDocument/2006/relationships/hyperlink" Target="javascript:LawFirmSearch('&#23433;&#24509;&#34013;&#38593;&#24459;&#24072;&#20107;&#21153;&#25152;')" TargetMode="External"/><Relationship Id="rId12" Type="http://schemas.openxmlformats.org/officeDocument/2006/relationships/hyperlink" Target="https://www.pkulaw.com/chl/da2f720580aa7c0cbdfb.html?way=textSlc" TargetMode="External"/><Relationship Id="rId17" Type="http://schemas.openxmlformats.org/officeDocument/2006/relationships/hyperlink" Target="https://www.pkulaw.com/chl/9be45428dc2a2777bdfb.html?way=textSlc" TargetMode="External"/><Relationship Id="rId25" Type="http://schemas.openxmlformats.org/officeDocument/2006/relationships/hyperlink" Target="https://www.pkulaw.com/chl/da2f720580aa7c0cbdfb.html?way=textSlc"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kulaw.com/chl/9be45428dc2a2777bdfb.html?way=textSlc" TargetMode="External"/><Relationship Id="rId20" Type="http://schemas.openxmlformats.org/officeDocument/2006/relationships/hyperlink" Target="https://www.pkulaw.com/chl/d33df017c784876fbdfb.html?way=textSlc" TargetMode="External"/><Relationship Id="rId29" Type="http://schemas.openxmlformats.org/officeDocument/2006/relationships/hyperlink" Target="http://www.pkulaw.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chl/2367b1767194112cbdfb.html?way=textSlc" TargetMode="External"/><Relationship Id="rId32" Type="http://schemas.openxmlformats.org/officeDocument/2006/relationships/hyperlink" Target="https://www.pkulaw.com/pfnl/a6bdb3332ec0adc4ba218c7510701c6ed7b7a0699bb0103bbdfb.html" TargetMode="External"/><Relationship Id="rId5" Type="http://schemas.openxmlformats.org/officeDocument/2006/relationships/footnotes" Target="footnotes.xml"/><Relationship Id="rId15" Type="http://schemas.openxmlformats.org/officeDocument/2006/relationships/hyperlink" Target="https://www.pkulaw.com/chl/9be45428dc2a2777bdfb.html?way=textSlc" TargetMode="External"/><Relationship Id="rId23" Type="http://schemas.openxmlformats.org/officeDocument/2006/relationships/hyperlink" Target="https://www.pkulaw.com/chl/d33df017c784876fbdfb.html?way=textSlc" TargetMode="External"/><Relationship Id="rId28" Type="http://schemas.openxmlformats.org/officeDocument/2006/relationships/hyperlink" Target="https://www.pkulaw.com" TargetMode="External"/><Relationship Id="rId36" Type="http://schemas.openxmlformats.org/officeDocument/2006/relationships/theme" Target="theme/theme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9be45428dc2a2777bdfb.html?way=textSlc"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s://www.pkulaw.com/chl/d33df017c784876fbdfb.html?way=textSlc" TargetMode="External"/><Relationship Id="rId27" Type="http://schemas.openxmlformats.org/officeDocument/2006/relationships/hyperlink" Target="https://www.pkulaw.com/chl/d33df017c784876fbdfb.html?way=textSlc" TargetMode="External"/><Relationship Id="rId30" Type="http://schemas.openxmlformats.org/officeDocument/2006/relationships/hyperlink" Target="http://www.pkulaw.com/helps/69.html" TargetMode="External"/><Relationship Id="rId35" Type="http://schemas.openxmlformats.org/officeDocument/2006/relationships/fontTable" Target="fontTable.xml"/><Relationship Id="rId8" Type="http://schemas.openxmlformats.org/officeDocument/2006/relationships/hyperlink" Target="https://www.pkulaw.com/chl/2367b1767194112cbdfb.html?way=textSl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2024-05-11T15:46:00Z</dcterms:created>
  <dcterms:modified xsi:type="dcterms:W3CDTF">2024-05-11T15:46:00Z</dcterms:modified>
</cp:coreProperties>
</file>