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9EF8" w14:textId="77777777" w:rsidR="00000000" w:rsidRDefault="00D20334">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张胜紊与胡一笑民间借贷纠纷一审民事判决书</w:t>
      </w:r>
    </w:p>
    <w:p w14:paraId="46F240CC" w14:textId="77777777" w:rsidR="00000000" w:rsidRDefault="00D20334">
      <w:pPr>
        <w:ind w:left="375" w:right="375"/>
        <w:rPr>
          <w:rFonts w:ascii="Arial" w:eastAsia="Arial" w:hAnsi="Arial" w:cs="Arial"/>
          <w:lang w:val="en-US" w:eastAsia="zh-CN" w:bidi="ar-SA"/>
        </w:rPr>
      </w:pPr>
      <w:r>
        <w:rPr>
          <w:rFonts w:ascii="Arial" w:eastAsia="Arial" w:hAnsi="Arial" w:cs="Arial"/>
          <w:lang w:val="en-US" w:eastAsia="zh-CN" w:bidi="ar-SA"/>
        </w:rPr>
        <w:br/>
      </w:r>
    </w:p>
    <w:p w14:paraId="56ACAE7F" w14:textId="77777777" w:rsidR="00000000" w:rsidRDefault="00D20334">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张胜紊与胡一笑民间借贷纠纷一审民事判决书</w:t>
      </w:r>
    </w:p>
    <w:p w14:paraId="39AF168E" w14:textId="77777777" w:rsidR="00000000" w:rsidRDefault="00D20334">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D0105F4" w14:textId="77777777" w:rsidR="00000000" w:rsidRDefault="00D20334">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5006</w:t>
      </w:r>
      <w:r>
        <w:rPr>
          <w:rStyle w:val="span"/>
          <w:rFonts w:ascii="宋体" w:eastAsia="宋体" w:hAnsi="宋体" w:cs="宋体"/>
          <w:color w:val="000000"/>
          <w:sz w:val="27"/>
          <w:szCs w:val="27"/>
          <w:lang w:val="en-US" w:eastAsia="zh-CN" w:bidi="ar-SA"/>
        </w:rPr>
        <w:t>号</w:t>
      </w:r>
    </w:p>
    <w:p w14:paraId="7B4E163D" w14:textId="77777777" w:rsidR="00000000" w:rsidRDefault="00D20334">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原告：张胜紊。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被告：胡一笑。</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原告张胜紊与被告胡一笑民间借贷纠纷一案，本院于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日立案受理后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依法适用普通程序公开开庭进行了审理。原告张胜紊到庭参加诉讼</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被告胡一笑经本院公告送达出庭传票，无正当理由未到庭参加诉讼。本案现已审理终结。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原告张胜紊向本院提出诉讼请求：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、被告归还原告借款本金</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万元，利息</w:t>
      </w:r>
      <w:r>
        <w:rPr>
          <w:rFonts w:ascii="宋体" w:eastAsia="宋体" w:hAnsi="宋体" w:cs="宋体"/>
          <w:color w:val="000000"/>
          <w:sz w:val="27"/>
          <w:szCs w:val="27"/>
          <w:lang w:val="en-US" w:eastAsia="zh-CN" w:bidi="ar-SA"/>
        </w:rPr>
        <w:t>736</w:t>
      </w:r>
      <w:r>
        <w:rPr>
          <w:rFonts w:ascii="宋体" w:eastAsia="宋体" w:hAnsi="宋体" w:cs="宋体"/>
          <w:color w:val="000000"/>
          <w:sz w:val="27"/>
          <w:szCs w:val="27"/>
          <w:lang w:val="en-US" w:eastAsia="zh-CN" w:bidi="ar-SA"/>
        </w:rPr>
        <w:t>元（从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日起按同期银行贷款利率即年利率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暂计算至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日，后按此利率计至款清之日），以上暂共计</w:t>
      </w:r>
      <w:r>
        <w:rPr>
          <w:rFonts w:ascii="宋体" w:eastAsia="宋体" w:hAnsi="宋体" w:cs="宋体"/>
          <w:color w:val="000000"/>
          <w:sz w:val="27"/>
          <w:szCs w:val="27"/>
          <w:lang w:val="en-US" w:eastAsia="zh-CN" w:bidi="ar-SA"/>
        </w:rPr>
        <w:t>40736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、被告承担本案全部诉讼费用。事实与理由：原告通过朋友介绍与被告认识，在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月，被告以开发一款名为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魔方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的婚纱摄影接单软件需要资金为由从原告处借款</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万元，原告于当月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日银行卡转账</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万元给被告。后来在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月，因原告需要资金便开始向被告多次催促还款未果，诉至法院。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被告胡一笑未提出答辩</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举证期内亦未提供证据。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w:t>
      </w:r>
      <w:r>
        <w:rPr>
          <w:rFonts w:ascii="宋体" w:eastAsia="宋体" w:hAnsi="宋体" w:cs="宋体"/>
          <w:color w:val="000000"/>
          <w:sz w:val="27"/>
          <w:szCs w:val="27"/>
          <w:lang w:val="en-US" w:eastAsia="zh-CN" w:bidi="ar-SA"/>
        </w:rPr>
        <w:t>院经审理认定事实如下：原告张胜紊称，被告胡一笑与其通过朋友结识，</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日，被告胡一笑称其需要开发一款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魔方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的婚纱摄影软</w:t>
      </w:r>
      <w:r>
        <w:rPr>
          <w:rFonts w:ascii="宋体" w:eastAsia="宋体" w:hAnsi="宋体" w:cs="宋体"/>
          <w:color w:val="000000"/>
          <w:sz w:val="27"/>
          <w:szCs w:val="27"/>
          <w:lang w:val="en-US" w:eastAsia="zh-CN" w:bidi="ar-SA"/>
        </w:rPr>
        <w:lastRenderedPageBreak/>
        <w:t>件临时借款周转，原告张胜紊通过自己的银行账户当即转款</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元至胡一笑的账户，因双方熟识未要求胡一笑出具《借条》。其后，原告张胜紊多次通过微信向胡一笑主张还款，期间，被告胡一笑通过微信偿还借款</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t>元，尾款一直未付，为此原告诉至法院。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以上事实，由原告所举的被告身份信息、银行转账记录、微信聊天记录以及原告当庭陈述等证据在卷佐证，足以认定。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w:t>
      </w:r>
      <w:r>
        <w:rPr>
          <w:rFonts w:ascii="宋体" w:eastAsia="宋体" w:hAnsi="宋体" w:cs="宋体"/>
          <w:color w:val="000000"/>
          <w:sz w:val="27"/>
          <w:szCs w:val="27"/>
          <w:lang w:val="en-US" w:eastAsia="zh-CN" w:bidi="ar-SA"/>
        </w:rPr>
        <w:t>贷关系应受法律保护。民间借贷合同系实践性合同，根据</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自然人之间的借款合同，自贷款人提供借款时生效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。借贷双方是否形</w:t>
      </w:r>
      <w:r>
        <w:rPr>
          <w:rFonts w:ascii="宋体" w:eastAsia="宋体" w:hAnsi="宋体" w:cs="宋体"/>
          <w:color w:val="000000"/>
          <w:sz w:val="27"/>
          <w:szCs w:val="27"/>
          <w:lang w:val="en-US" w:eastAsia="zh-CN" w:bidi="ar-SA"/>
        </w:rPr>
        <w:t>成借贷关系，除对借款标的、数额、偿还期限等内容意思表示一致外，还要求出借人将货币或其他有价证券交付给借款人，这样借贷关系才算正式成立。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本案中，原告张胜紊提供了微信聊天记录以及银行转账记录，证实其与被告达成了借贷的合意，履行了付款义务，双方借贷关系正式成立，本院予以确认。现被告胡一笑在偿还借款</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t>元之后未再还款，应承担继续还款的义务。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关于利息的约定，原告未提供证据予以证实，依据《</w:t>
      </w:r>
      <w:hyperlink r:id="rId9"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0"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的规定，既未约定借期内的利率，也未约定逾期利率，出借人主张借款人自逾期之日起按照年利率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支付资金占用期间利息的，人民法院应予支持。鉴于借贷双方未约定还款期限，故本案的逾期之日应以原告有证据证实主张债权之日即</w:t>
      </w:r>
      <w:r>
        <w:rPr>
          <w:rFonts w:ascii="宋体" w:eastAsia="宋体" w:hAnsi="宋体" w:cs="宋体"/>
          <w:color w:val="000000"/>
          <w:sz w:val="27"/>
          <w:szCs w:val="27"/>
          <w:lang w:val="en-US" w:eastAsia="zh-CN" w:bidi="ar-SA"/>
        </w:rPr>
        <w:t>起诉之日起算。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据此，依据《</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5" w:anchor="tiao_27" w:history="1">
        <w:r>
          <w:rPr>
            <w:rStyle w:val="fulltext-wrapfulltexta"/>
            <w:rFonts w:ascii="宋体" w:eastAsia="宋体" w:hAnsi="宋体" w:cs="宋体"/>
            <w:sz w:val="27"/>
            <w:szCs w:val="27"/>
            <w:lang w:val="en-US" w:eastAsia="zh-CN" w:bidi="ar-SA"/>
          </w:rPr>
          <w:t>二十七条</w:t>
        </w:r>
      </w:hyperlink>
      <w:r>
        <w:rPr>
          <w:rFonts w:ascii="宋体" w:eastAsia="宋体" w:hAnsi="宋体" w:cs="宋体"/>
          <w:color w:val="000000"/>
          <w:sz w:val="27"/>
          <w:szCs w:val="27"/>
          <w:lang w:val="en-US" w:eastAsia="zh-CN" w:bidi="ar-SA"/>
        </w:rPr>
        <w:t>以及《</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一、被告胡一笑于本判决生效之日起十日内偿还原告张胜紊借款</w:t>
      </w:r>
      <w:r>
        <w:rPr>
          <w:rFonts w:ascii="宋体" w:eastAsia="宋体" w:hAnsi="宋体" w:cs="宋体"/>
          <w:color w:val="000000"/>
          <w:sz w:val="27"/>
          <w:szCs w:val="27"/>
          <w:lang w:val="en-US" w:eastAsia="zh-CN" w:bidi="ar-SA"/>
        </w:rPr>
        <w:t>32000</w:t>
      </w:r>
      <w:r>
        <w:rPr>
          <w:rFonts w:ascii="宋体" w:eastAsia="宋体" w:hAnsi="宋体" w:cs="宋体"/>
          <w:color w:val="000000"/>
          <w:sz w:val="27"/>
          <w:szCs w:val="27"/>
          <w:lang w:val="en-US" w:eastAsia="zh-CN" w:bidi="ar-SA"/>
        </w:rPr>
        <w:t>元及逾期利息（以借款本金</w:t>
      </w:r>
      <w:r>
        <w:rPr>
          <w:rFonts w:ascii="宋体" w:eastAsia="宋体" w:hAnsi="宋体" w:cs="宋体"/>
          <w:color w:val="000000"/>
          <w:sz w:val="27"/>
          <w:szCs w:val="27"/>
          <w:lang w:val="en-US" w:eastAsia="zh-CN" w:bidi="ar-SA"/>
        </w:rPr>
        <w:t>32000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计算至借款实际付清之日止）；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二、驳回原告张胜紊其他诉讼请求。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被告胡一笑如果未按本判决指定的期间履行给付金钱义务，应当依照《</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0"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818</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1618</w:t>
      </w:r>
      <w:r>
        <w:rPr>
          <w:rFonts w:ascii="宋体" w:eastAsia="宋体" w:hAnsi="宋体" w:cs="宋体"/>
          <w:color w:val="000000"/>
          <w:sz w:val="27"/>
          <w:szCs w:val="27"/>
          <w:lang w:val="en-US" w:eastAsia="zh-CN" w:bidi="ar-SA"/>
        </w:rPr>
        <w:t>元，由原告张胜紊负担</w:t>
      </w:r>
      <w:r>
        <w:rPr>
          <w:rFonts w:ascii="宋体" w:eastAsia="宋体" w:hAnsi="宋体" w:cs="宋体"/>
          <w:color w:val="000000"/>
          <w:sz w:val="27"/>
          <w:szCs w:val="27"/>
          <w:lang w:val="en-US" w:eastAsia="zh-CN" w:bidi="ar-SA"/>
        </w:rPr>
        <w:t>324</w:t>
      </w:r>
      <w:r>
        <w:rPr>
          <w:rFonts w:ascii="宋体" w:eastAsia="宋体" w:hAnsi="宋体" w:cs="宋体"/>
          <w:color w:val="000000"/>
          <w:sz w:val="27"/>
          <w:szCs w:val="27"/>
          <w:lang w:val="en-US" w:eastAsia="zh-CN" w:bidi="ar-SA"/>
        </w:rPr>
        <w:t>元，被告胡一笑负担</w:t>
      </w:r>
      <w:r>
        <w:rPr>
          <w:rFonts w:ascii="宋体" w:eastAsia="宋体" w:hAnsi="宋体" w:cs="宋体"/>
          <w:color w:val="000000"/>
          <w:sz w:val="27"/>
          <w:szCs w:val="27"/>
          <w:lang w:val="en-US" w:eastAsia="zh-CN" w:bidi="ar-SA"/>
        </w:rPr>
        <w:t>1294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w:t>
      </w:r>
      <w:r>
        <w:rPr>
          <w:rFonts w:ascii="宋体" w:eastAsia="宋体" w:hAnsi="宋体" w:cs="宋体"/>
          <w:color w:val="000000"/>
          <w:sz w:val="27"/>
          <w:szCs w:val="27"/>
          <w:lang w:val="en-US" w:eastAsia="zh-CN" w:bidi="ar-SA"/>
        </w:rPr>
        <w:t>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7DB80FA1" w14:textId="77777777" w:rsidR="00000000" w:rsidRDefault="00D20334">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李玥玥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许华友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浦丽星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二〇一九年八月七日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吴慧玲</w:t>
      </w:r>
    </w:p>
    <w:p w14:paraId="193C7BDE" w14:textId="77777777" w:rsidR="00000000" w:rsidRDefault="00D20334">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第二百零六条借款人应当按照约定的期限返还借款。对借款期限没有约定或者约定不明确的，依照本法</w:t>
      </w:r>
      <w:r>
        <w:rPr>
          <w:rFonts w:ascii="宋体" w:eastAsia="宋体" w:hAnsi="宋体" w:cs="宋体"/>
          <w:color w:val="000000"/>
          <w:sz w:val="27"/>
          <w:szCs w:val="27"/>
          <w:lang w:val="en-US" w:eastAsia="zh-CN" w:bidi="ar-SA"/>
        </w:rPr>
        <w:t>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w:t>
      </w:r>
      <w:r>
        <w:rPr>
          <w:rFonts w:ascii="宋体" w:eastAsia="宋体" w:hAnsi="宋体" w:cs="宋体"/>
          <w:color w:val="000000"/>
          <w:sz w:val="27"/>
          <w:szCs w:val="27"/>
          <w:lang w:val="en-US" w:eastAsia="zh-CN" w:bidi="ar-SA"/>
        </w:rPr>
        <w:t>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为限。未约定逾期利率或者约定不明的，人民法院可以区分不同情况处理：（一）既未约定借期内的利率，也未约定逾期利率，出借人主张借款人自逾期还款之日起按照年利率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第九十二条受送达人下落不明，或者用本节规定的其他方式无法送达的，公告送达。自发出公告之日起，经过六十日，即视为送达。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公告送达，应当在案卷中记明原因和经过。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4068A82C" w14:textId="77777777" w:rsidR="00000000" w:rsidRDefault="00D20334">
      <w:pPr>
        <w:ind w:left="375" w:right="375"/>
        <w:rPr>
          <w:rFonts w:ascii="Arial" w:eastAsia="Arial" w:hAnsi="Arial" w:cs="Arial"/>
          <w:lang w:val="en-US" w:eastAsia="zh-CN" w:bidi="ar-SA"/>
        </w:rPr>
      </w:pPr>
      <w:r>
        <w:rPr>
          <w:rFonts w:ascii="Arial" w:eastAsia="Arial" w:hAnsi="Arial" w:cs="Arial"/>
          <w:lang w:val="en-US" w:eastAsia="zh-CN" w:bidi="ar-SA"/>
        </w:rPr>
        <w:br/>
      </w:r>
    </w:p>
    <w:p w14:paraId="0A08867D" w14:textId="77777777" w:rsidR="00000000" w:rsidRDefault="00A77B3E">
      <w:pPr>
        <w:spacing w:line="630" w:lineRule="atLeast"/>
        <w:rPr>
          <w:rFonts w:eastAsia="Times New Roman"/>
          <w:sz w:val="26"/>
          <w:szCs w:val="26"/>
          <w:lang w:val="en-US" w:eastAsia="zh-CN" w:bidi="ar-SA"/>
        </w:rPr>
      </w:pPr>
      <w:r>
        <w:br w:type="page"/>
      </w:r>
      <w:r w:rsidR="00D20334">
        <w:rPr>
          <w:rFonts w:eastAsia="Times New Roman"/>
          <w:sz w:val="26"/>
          <w:szCs w:val="26"/>
          <w:lang w:val="en-US" w:eastAsia="zh-CN" w:bidi="ar-SA"/>
        </w:rPr>
        <w:t>©北大法宝：（</w:t>
      </w:r>
      <w:hyperlink r:id="rId24" w:history="1">
        <w:r w:rsidR="00D20334">
          <w:rPr>
            <w:rFonts w:eastAsia="Times New Roman"/>
            <w:color w:val="218FC4"/>
            <w:sz w:val="26"/>
            <w:szCs w:val="26"/>
            <w:u w:val="single" w:color="218FC4"/>
            <w:lang w:val="en-US" w:eastAsia="zh-CN" w:bidi="ar-SA"/>
          </w:rPr>
          <w:t>www.pkulaw.com</w:t>
        </w:r>
      </w:hyperlink>
      <w:r w:rsidR="00D20334">
        <w:rPr>
          <w:rFonts w:eastAsia="Times New Roman"/>
          <w:sz w:val="26"/>
          <w:szCs w:val="26"/>
          <w:lang w:val="en-US" w:eastAsia="zh-CN" w:bidi="ar-SA"/>
        </w:rPr>
        <w:t>）专业提供法律信息、法学知识和法律软件领域各类解决方案。北大法宝为您</w:t>
      </w:r>
      <w:r w:rsidR="00D20334">
        <w:rPr>
          <w:rFonts w:eastAsia="Times New Roman"/>
          <w:sz w:val="26"/>
          <w:szCs w:val="26"/>
          <w:lang w:val="en-US" w:eastAsia="zh-CN" w:bidi="ar-SA"/>
        </w:rPr>
        <w:t>提供丰富的参考资料，正式引用法规条文时请与标准文本核对。 欢迎查看所有</w:t>
      </w:r>
      <w:hyperlink r:id="rId25" w:tgtFrame="_blank" w:history="1">
        <w:r w:rsidR="00D20334">
          <w:rPr>
            <w:rFonts w:eastAsia="Times New Roman"/>
            <w:color w:val="218FC4"/>
            <w:sz w:val="26"/>
            <w:szCs w:val="26"/>
            <w:u w:val="single" w:color="218FC4"/>
            <w:lang w:val="en-US" w:eastAsia="zh-CN" w:bidi="ar-SA"/>
          </w:rPr>
          <w:t>产品和服务</w:t>
        </w:r>
      </w:hyperlink>
      <w:r w:rsidR="00D20334">
        <w:rPr>
          <w:rFonts w:eastAsia="Times New Roman"/>
          <w:sz w:val="26"/>
          <w:szCs w:val="26"/>
          <w:lang w:val="en-US" w:eastAsia="zh-CN" w:bidi="ar-SA"/>
        </w:rPr>
        <w:t>。</w:t>
      </w:r>
      <w:r w:rsidR="00D20334">
        <w:rPr>
          <w:rFonts w:eastAsia="Times New Roman"/>
          <w:sz w:val="26"/>
          <w:szCs w:val="26"/>
          <w:lang w:val="en-US" w:eastAsia="zh-CN" w:bidi="ar-SA"/>
        </w:rPr>
        <w:br/>
      </w:r>
      <w:hyperlink r:id="rId26" w:tgtFrame="_blank" w:history="1">
        <w:r w:rsidR="00D20334">
          <w:rPr>
            <w:rFonts w:eastAsia="Times New Roman"/>
            <w:color w:val="218FC4"/>
            <w:sz w:val="26"/>
            <w:szCs w:val="26"/>
            <w:u w:val="single" w:color="218FC4"/>
            <w:lang w:val="en-US" w:eastAsia="zh-CN" w:bidi="ar-SA"/>
          </w:rPr>
          <w:t>法宝快讯： 如何快速找到您需要的检索结果？ 法宝 V6 有何新特色？</w:t>
        </w:r>
      </w:hyperlink>
    </w:p>
    <w:p w14:paraId="041C2F79" w14:textId="77777777" w:rsidR="00000000" w:rsidRDefault="00D20334">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4855E210" w14:textId="77777777" w:rsidR="00000000" w:rsidRDefault="00D20334">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1CE66FE" w14:textId="77777777" w:rsidR="00000000" w:rsidRDefault="00D20334">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https://www.pkulaw.com/pfnl/a6bdb3332ec0adc485093024ec063e2ba917a9d43047119ebdfb.html </w:t>
        </w:r>
      </w:hyperlink>
    </w:p>
    <w:p w14:paraId="0651D653"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2150C" w14:textId="77777777" w:rsidR="00000000" w:rsidRDefault="00D20334">
      <w:r>
        <w:separator/>
      </w:r>
    </w:p>
  </w:endnote>
  <w:endnote w:type="continuationSeparator" w:id="0">
    <w:p w14:paraId="211CD678" w14:textId="77777777" w:rsidR="00000000" w:rsidRDefault="00D2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BF4B2F7" w14:textId="77777777">
      <w:trPr>
        <w:tblCellSpacing w:w="15" w:type="dxa"/>
      </w:trPr>
      <w:tc>
        <w:tcPr>
          <w:tcW w:w="1530" w:type="dxa"/>
          <w:tcMar>
            <w:top w:w="15" w:type="dxa"/>
            <w:left w:w="15" w:type="dxa"/>
            <w:bottom w:w="15" w:type="dxa"/>
            <w:right w:w="15" w:type="dxa"/>
          </w:tcMar>
          <w:vAlign w:val="center"/>
          <w:hideMark/>
        </w:tcPr>
        <w:p w14:paraId="7A6AB532" w14:textId="77777777" w:rsidR="00000000" w:rsidRDefault="00D20334">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AB63AA5" w14:textId="77777777" w:rsidR="00000000" w:rsidRDefault="00D2033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582A492" w14:textId="77777777" w:rsidR="00000000" w:rsidRDefault="00D203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DC89" w14:textId="77777777" w:rsidR="00000000" w:rsidRDefault="00D20334">
      <w:r>
        <w:separator/>
      </w:r>
    </w:p>
  </w:footnote>
  <w:footnote w:type="continuationSeparator" w:id="0">
    <w:p w14:paraId="0C1370B9" w14:textId="77777777" w:rsidR="00000000" w:rsidRDefault="00D20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70F049A" w14:textId="77777777">
      <w:trPr>
        <w:tblCellSpacing w:w="15" w:type="dxa"/>
      </w:trPr>
      <w:tc>
        <w:tcPr>
          <w:tcW w:w="0" w:type="auto"/>
          <w:tcMar>
            <w:top w:w="15" w:type="dxa"/>
            <w:left w:w="15" w:type="dxa"/>
            <w:bottom w:w="15" w:type="dxa"/>
            <w:right w:w="15" w:type="dxa"/>
          </w:tcMar>
          <w:vAlign w:val="center"/>
          <w:hideMark/>
        </w:tcPr>
        <w:p w14:paraId="773B786C" w14:textId="77777777" w:rsidR="00000000" w:rsidRDefault="00D20334">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3F87C7F6" w14:textId="77777777" w:rsidR="00000000" w:rsidRDefault="00D2033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CLI.C.95487911</w:t>
          </w:r>
        </w:p>
      </w:tc>
    </w:tr>
  </w:tbl>
  <w:p w14:paraId="763078C9" w14:textId="77777777" w:rsidR="00000000" w:rsidRDefault="00D203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203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6EEF1A"/>
  <w15:chartTrackingRefBased/>
  <w15:docId w15:val="{A105E5D0-C220-4E98-BC8D-FB737009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20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20334"/>
    <w:rPr>
      <w:sz w:val="18"/>
      <w:szCs w:val="18"/>
    </w:rPr>
  </w:style>
  <w:style w:type="paragraph" w:styleId="a5">
    <w:name w:val="footer"/>
    <w:basedOn w:val="a"/>
    <w:link w:val="a6"/>
    <w:rsid w:val="00D20334"/>
    <w:pPr>
      <w:tabs>
        <w:tab w:val="center" w:pos="4153"/>
        <w:tab w:val="right" w:pos="8306"/>
      </w:tabs>
      <w:snapToGrid w:val="0"/>
    </w:pPr>
    <w:rPr>
      <w:sz w:val="18"/>
      <w:szCs w:val="18"/>
    </w:rPr>
  </w:style>
  <w:style w:type="character" w:customStyle="1" w:styleId="a6">
    <w:name w:val="页脚 字符"/>
    <w:basedOn w:val="a0"/>
    <w:link w:val="a5"/>
    <w:rsid w:val="00D20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d33df017c784876fbdfb.html?way=textSlc" TargetMode="External"/><Relationship Id="rId28" Type="http://schemas.openxmlformats.org/officeDocument/2006/relationships/hyperlink" Target="https://www.pkulaw.com/pfnl/a6bdb3332ec0adc485093024ec063e2ba917a9d43047119ebdfb.html" TargetMode="External"/><Relationship Id="rId10" Type="http://schemas.openxmlformats.org/officeDocument/2006/relationships/hyperlink" Target="https://www.pkulaw.com/chl/da2f720580aa7c0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da2f720580aa7c0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