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7094" w14:textId="77777777" w:rsidR="00000000" w:rsidRDefault="00A235DE">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2524B429" w14:textId="77777777" w:rsidR="00000000" w:rsidRDefault="00A235D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C204CEF" w14:textId="77777777" w:rsidR="00000000" w:rsidRDefault="00A235DE">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352</w:t>
      </w:r>
      <w:r>
        <w:rPr>
          <w:rFonts w:hint="eastAsia"/>
          <w:sz w:val="30"/>
          <w:szCs w:val="30"/>
        </w:rPr>
        <w:t>号</w:t>
      </w:r>
    </w:p>
    <w:p w14:paraId="4E341D9A" w14:textId="77777777" w:rsidR="00000000" w:rsidRDefault="00A235DE">
      <w:pPr>
        <w:spacing w:before="10" w:after="10" w:line="500" w:lineRule="atLeast"/>
        <w:ind w:firstLine="600"/>
        <w:rPr>
          <w:rFonts w:hint="eastAsia"/>
          <w:sz w:val="30"/>
          <w:szCs w:val="30"/>
        </w:rPr>
      </w:pPr>
      <w:r>
        <w:rPr>
          <w:rFonts w:hint="eastAsia"/>
          <w:sz w:val="30"/>
          <w:szCs w:val="30"/>
        </w:rPr>
        <w:t>原告：</w:t>
      </w:r>
      <w:r>
        <w:rPr>
          <w:rFonts w:hint="eastAsia"/>
          <w:sz w:val="30"/>
          <w:szCs w:val="30"/>
          <w:highlight w:val="yellow"/>
        </w:rPr>
        <w:t>李再芬</w:t>
      </w:r>
      <w:r>
        <w:rPr>
          <w:rFonts w:hint="eastAsia"/>
          <w:sz w:val="30"/>
          <w:szCs w:val="30"/>
        </w:rPr>
        <w:t>,</w:t>
      </w:r>
      <w:r>
        <w:rPr>
          <w:rFonts w:hint="eastAsia"/>
          <w:sz w:val="30"/>
          <w:szCs w:val="30"/>
        </w:rPr>
        <w:t>女</w:t>
      </w:r>
      <w:r>
        <w:rPr>
          <w:rFonts w:hint="eastAsia"/>
          <w:sz w:val="30"/>
          <w:szCs w:val="30"/>
        </w:rPr>
        <w:t>,1951</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w:t>
      </w:r>
      <w:r>
        <w:rPr>
          <w:rFonts w:hint="eastAsia"/>
          <w:sz w:val="30"/>
          <w:szCs w:val="30"/>
        </w:rPr>
        <w:t>,</w:t>
      </w:r>
      <w:r>
        <w:rPr>
          <w:rFonts w:hint="eastAsia"/>
          <w:sz w:val="30"/>
          <w:szCs w:val="30"/>
        </w:rPr>
        <w:t>汉族，住浙江省平阳县。</w:t>
      </w:r>
    </w:p>
    <w:p w14:paraId="4060804D" w14:textId="77777777" w:rsidR="00000000" w:rsidRDefault="00A235DE">
      <w:pPr>
        <w:spacing w:before="10" w:after="10" w:line="500" w:lineRule="atLeast"/>
        <w:ind w:firstLine="600"/>
        <w:rPr>
          <w:rFonts w:hint="eastAsia"/>
          <w:sz w:val="30"/>
          <w:szCs w:val="30"/>
        </w:rPr>
      </w:pPr>
      <w:r>
        <w:rPr>
          <w:rFonts w:hint="eastAsia"/>
          <w:sz w:val="30"/>
          <w:szCs w:val="30"/>
        </w:rPr>
        <w:t>被告</w:t>
      </w:r>
      <w:r>
        <w:rPr>
          <w:rFonts w:hint="eastAsia"/>
          <w:sz w:val="30"/>
          <w:szCs w:val="30"/>
        </w:rPr>
        <w:t>:</w:t>
      </w:r>
      <w:r>
        <w:rPr>
          <w:rFonts w:hint="eastAsia"/>
          <w:sz w:val="30"/>
          <w:szCs w:val="30"/>
          <w:highlight w:val="yellow"/>
        </w:rPr>
        <w:t>周朝军</w:t>
      </w:r>
      <w:r>
        <w:rPr>
          <w:rFonts w:hint="eastAsia"/>
          <w:sz w:val="30"/>
          <w:szCs w:val="30"/>
        </w:rPr>
        <w:t>,</w:t>
      </w:r>
      <w:r>
        <w:rPr>
          <w:rFonts w:hint="eastAsia"/>
          <w:sz w:val="30"/>
          <w:szCs w:val="30"/>
        </w:rPr>
        <w:t>男</w:t>
      </w:r>
      <w:r>
        <w:rPr>
          <w:rFonts w:hint="eastAsia"/>
          <w:sz w:val="30"/>
          <w:szCs w:val="30"/>
        </w:rPr>
        <w:t>,1967</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日出生</w:t>
      </w:r>
      <w:r>
        <w:rPr>
          <w:rFonts w:hint="eastAsia"/>
          <w:sz w:val="30"/>
          <w:szCs w:val="30"/>
        </w:rPr>
        <w:t>,</w:t>
      </w:r>
      <w:r>
        <w:rPr>
          <w:rFonts w:hint="eastAsia"/>
          <w:sz w:val="30"/>
          <w:szCs w:val="30"/>
        </w:rPr>
        <w:t>汉族，住浙江省平阳县。</w:t>
      </w:r>
    </w:p>
    <w:p w14:paraId="5126DE44" w14:textId="77777777" w:rsidR="00000000" w:rsidRDefault="00A235DE">
      <w:pPr>
        <w:spacing w:before="10" w:after="10" w:line="500" w:lineRule="atLeast"/>
        <w:ind w:firstLine="600"/>
        <w:rPr>
          <w:rFonts w:hint="eastAsia"/>
          <w:sz w:val="30"/>
          <w:szCs w:val="30"/>
        </w:rPr>
      </w:pPr>
      <w:r>
        <w:rPr>
          <w:rFonts w:hint="eastAsia"/>
          <w:sz w:val="30"/>
          <w:szCs w:val="30"/>
        </w:rPr>
        <w:t>原告李再芬与被告周朝军民间借贷纠纷一案，于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日向本院起诉。本院受理后，依法组成由审判员苏忠群担任审判长，人民陪审员廖洪高、叶彩珠参加评议的合议庭，于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日公开开庭进行了审理。原告李再芬到庭参加诉讼，被告周朝军经本院公告送达开庭传票无正当理由拒不到庭。本案现已审理终结。</w:t>
      </w:r>
    </w:p>
    <w:p w14:paraId="5B29BDCE" w14:textId="77777777" w:rsidR="00000000" w:rsidRDefault="00A235DE">
      <w:pPr>
        <w:spacing w:before="10" w:after="10" w:line="500" w:lineRule="atLeast"/>
        <w:ind w:firstLine="600"/>
        <w:rPr>
          <w:rFonts w:hint="eastAsia"/>
          <w:sz w:val="30"/>
          <w:szCs w:val="30"/>
          <w:highlight w:val="yellow"/>
        </w:rPr>
      </w:pPr>
      <w:r>
        <w:rPr>
          <w:rFonts w:hint="eastAsia"/>
          <w:sz w:val="30"/>
          <w:szCs w:val="30"/>
        </w:rPr>
        <w:t>原告李再芬起诉称：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w:t>
      </w:r>
      <w:r>
        <w:rPr>
          <w:rFonts w:hint="eastAsia"/>
          <w:sz w:val="30"/>
          <w:szCs w:val="30"/>
          <w:highlight w:val="yellow"/>
        </w:rPr>
        <w:t>被告周朝军向原告李再芬借款</w:t>
      </w:r>
      <w:r>
        <w:rPr>
          <w:rFonts w:hint="eastAsia"/>
          <w:sz w:val="30"/>
          <w:szCs w:val="30"/>
          <w:highlight w:val="yellow"/>
        </w:rPr>
        <w:t>80000</w:t>
      </w:r>
      <w:r>
        <w:rPr>
          <w:rFonts w:hint="eastAsia"/>
          <w:sz w:val="30"/>
          <w:szCs w:val="30"/>
          <w:highlight w:val="yellow"/>
        </w:rPr>
        <w:t>元，约定月利息为</w:t>
      </w:r>
      <w:r>
        <w:rPr>
          <w:rFonts w:hint="eastAsia"/>
          <w:sz w:val="30"/>
          <w:szCs w:val="30"/>
          <w:highlight w:val="yellow"/>
        </w:rPr>
        <w:t>1.5%</w:t>
      </w:r>
      <w:r>
        <w:rPr>
          <w:rFonts w:hint="eastAsia"/>
          <w:sz w:val="30"/>
          <w:szCs w:val="30"/>
          <w:highlight w:val="yellow"/>
        </w:rPr>
        <w:t>，由被告向原告出具一份欠条。</w:t>
      </w:r>
      <w:r>
        <w:rPr>
          <w:rFonts w:hint="eastAsia"/>
          <w:sz w:val="30"/>
          <w:szCs w:val="30"/>
        </w:rPr>
        <w:t>后原告多次催讨未果。为此，原告起诉要求：</w:t>
      </w:r>
      <w:r>
        <w:rPr>
          <w:rFonts w:hint="eastAsia"/>
          <w:sz w:val="30"/>
          <w:szCs w:val="30"/>
        </w:rPr>
        <w:t>1</w:t>
      </w:r>
      <w:r>
        <w:rPr>
          <w:rFonts w:hint="eastAsia"/>
          <w:sz w:val="30"/>
          <w:szCs w:val="30"/>
        </w:rPr>
        <w:t>、判令被告偿还</w:t>
      </w:r>
      <w:r>
        <w:rPr>
          <w:rFonts w:hint="eastAsia"/>
          <w:sz w:val="30"/>
          <w:szCs w:val="30"/>
          <w:highlight w:val="yellow"/>
        </w:rPr>
        <w:t>欠款</w:t>
      </w:r>
      <w:r>
        <w:rPr>
          <w:rFonts w:hint="eastAsia"/>
          <w:sz w:val="30"/>
          <w:szCs w:val="30"/>
          <w:highlight w:val="yellow"/>
        </w:rPr>
        <w:t>80000</w:t>
      </w:r>
      <w:r>
        <w:rPr>
          <w:rFonts w:hint="eastAsia"/>
          <w:sz w:val="30"/>
          <w:szCs w:val="30"/>
          <w:highlight w:val="yellow"/>
        </w:rPr>
        <w:t>元及利息</w:t>
      </w:r>
      <w:r>
        <w:rPr>
          <w:rFonts w:hint="eastAsia"/>
          <w:sz w:val="30"/>
          <w:szCs w:val="30"/>
          <w:highlight w:val="yellow"/>
        </w:rPr>
        <w:t>68400</w:t>
      </w:r>
      <w:r>
        <w:rPr>
          <w:rFonts w:hint="eastAsia"/>
          <w:sz w:val="30"/>
          <w:szCs w:val="30"/>
          <w:highlight w:val="yellow"/>
        </w:rPr>
        <w:t>元（</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日，按月息</w:t>
      </w:r>
      <w:r>
        <w:rPr>
          <w:rFonts w:hint="eastAsia"/>
          <w:sz w:val="30"/>
          <w:szCs w:val="30"/>
          <w:highlight w:val="yellow"/>
        </w:rPr>
        <w:t>1.5%</w:t>
      </w:r>
      <w:r>
        <w:rPr>
          <w:rFonts w:hint="eastAsia"/>
          <w:sz w:val="30"/>
          <w:szCs w:val="30"/>
          <w:highlight w:val="yellow"/>
        </w:rPr>
        <w:t>计算）；</w:t>
      </w:r>
      <w:r>
        <w:rPr>
          <w:rFonts w:hint="eastAsia"/>
          <w:sz w:val="30"/>
          <w:szCs w:val="30"/>
          <w:highlight w:val="yellow"/>
        </w:rPr>
        <w:t>2</w:t>
      </w:r>
      <w:r>
        <w:rPr>
          <w:rFonts w:hint="eastAsia"/>
          <w:sz w:val="30"/>
          <w:szCs w:val="30"/>
          <w:highlight w:val="yellow"/>
        </w:rPr>
        <w:t>、本案诉讼费用由被告承担。</w:t>
      </w:r>
    </w:p>
    <w:p w14:paraId="6B635F46" w14:textId="77777777" w:rsidR="00000000" w:rsidRDefault="00A235DE">
      <w:pPr>
        <w:spacing w:before="10" w:after="10" w:line="500" w:lineRule="atLeast"/>
        <w:ind w:firstLine="600"/>
        <w:rPr>
          <w:rFonts w:hint="eastAsia"/>
          <w:sz w:val="30"/>
          <w:szCs w:val="30"/>
        </w:rPr>
      </w:pPr>
      <w:r>
        <w:rPr>
          <w:rFonts w:hint="eastAsia"/>
          <w:sz w:val="30"/>
          <w:szCs w:val="30"/>
        </w:rPr>
        <w:t>原告在本院指定的举证期限内提供了下列证据：</w:t>
      </w:r>
      <w:r>
        <w:rPr>
          <w:rFonts w:hint="eastAsia"/>
          <w:sz w:val="30"/>
          <w:szCs w:val="30"/>
        </w:rPr>
        <w:t>1</w:t>
      </w:r>
      <w:r>
        <w:rPr>
          <w:rFonts w:hint="eastAsia"/>
          <w:sz w:val="30"/>
          <w:szCs w:val="30"/>
        </w:rPr>
        <w:t>、身份证，证明原告身份信息；</w:t>
      </w:r>
      <w:r>
        <w:rPr>
          <w:rFonts w:hint="eastAsia"/>
          <w:sz w:val="30"/>
          <w:szCs w:val="30"/>
        </w:rPr>
        <w:t>2</w:t>
      </w:r>
      <w:r>
        <w:rPr>
          <w:rFonts w:hint="eastAsia"/>
          <w:sz w:val="30"/>
          <w:szCs w:val="30"/>
        </w:rPr>
        <w:t>、户籍证明，证明被告身份信息；</w:t>
      </w:r>
      <w:r>
        <w:rPr>
          <w:rFonts w:hint="eastAsia"/>
          <w:sz w:val="30"/>
          <w:szCs w:val="30"/>
        </w:rPr>
        <w:t>3</w:t>
      </w:r>
      <w:r>
        <w:rPr>
          <w:rFonts w:hint="eastAsia"/>
          <w:sz w:val="30"/>
          <w:szCs w:val="30"/>
        </w:rPr>
        <w:t>、借条，证明被告向原告借款的事实。</w:t>
      </w:r>
    </w:p>
    <w:p w14:paraId="5E4AFFA8" w14:textId="77777777" w:rsidR="00000000" w:rsidRDefault="00A235DE">
      <w:pPr>
        <w:spacing w:before="10" w:after="10" w:line="500" w:lineRule="atLeast"/>
        <w:ind w:firstLine="600"/>
        <w:rPr>
          <w:rFonts w:hint="eastAsia"/>
          <w:sz w:val="30"/>
          <w:szCs w:val="30"/>
        </w:rPr>
      </w:pPr>
      <w:r>
        <w:rPr>
          <w:rFonts w:hint="eastAsia"/>
          <w:sz w:val="30"/>
          <w:szCs w:val="30"/>
        </w:rPr>
        <w:t>被告周朝军未作答辩亦未在本院指定的举证期限内提供证据。</w:t>
      </w:r>
    </w:p>
    <w:p w14:paraId="7E3EBA5A" w14:textId="77777777" w:rsidR="00000000" w:rsidRDefault="00A235DE">
      <w:pPr>
        <w:spacing w:before="10" w:after="10" w:line="500" w:lineRule="atLeast"/>
        <w:ind w:firstLine="600"/>
        <w:rPr>
          <w:rFonts w:hint="eastAsia"/>
          <w:sz w:val="30"/>
          <w:szCs w:val="30"/>
        </w:rPr>
      </w:pPr>
      <w:r>
        <w:rPr>
          <w:rFonts w:hint="eastAsia"/>
          <w:sz w:val="30"/>
          <w:szCs w:val="30"/>
        </w:rPr>
        <w:t>被告周朝军经本院公告送达开庭传票无正当理由拒不到庭参加诉讼</w:t>
      </w:r>
      <w:r>
        <w:rPr>
          <w:rFonts w:hint="eastAsia"/>
          <w:sz w:val="30"/>
          <w:szCs w:val="30"/>
        </w:rPr>
        <w:t>,</w:t>
      </w:r>
      <w:r>
        <w:rPr>
          <w:rFonts w:hint="eastAsia"/>
          <w:sz w:val="30"/>
          <w:szCs w:val="30"/>
        </w:rPr>
        <w:t>视为放弃对原告提供的证据进行质证的权利。本院认</w:t>
      </w:r>
      <w:r>
        <w:rPr>
          <w:rFonts w:hint="eastAsia"/>
          <w:sz w:val="30"/>
          <w:szCs w:val="30"/>
        </w:rPr>
        <w:lastRenderedPageBreak/>
        <w:t>为，原告提供的上述证据，来源合法，内容真实，与待证事实存在关联，本院予以认定。</w:t>
      </w:r>
    </w:p>
    <w:p w14:paraId="4780053B" w14:textId="77777777" w:rsidR="00000000" w:rsidRDefault="00A235DE">
      <w:pPr>
        <w:spacing w:before="10" w:after="10" w:line="500" w:lineRule="atLeast"/>
        <w:ind w:firstLine="600"/>
        <w:rPr>
          <w:rFonts w:hint="eastAsia"/>
          <w:sz w:val="30"/>
          <w:szCs w:val="30"/>
        </w:rPr>
      </w:pPr>
      <w:r>
        <w:rPr>
          <w:rFonts w:hint="eastAsia"/>
          <w:sz w:val="30"/>
          <w:szCs w:val="30"/>
        </w:rPr>
        <w:t>本院经审理认定本案事实如下：</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rPr>
        <w:t>，被告周朝军向原告李再芬</w:t>
      </w:r>
      <w:r>
        <w:rPr>
          <w:rFonts w:hint="eastAsia"/>
          <w:sz w:val="30"/>
          <w:szCs w:val="30"/>
          <w:highlight w:val="yellow"/>
        </w:rPr>
        <w:t>借</w:t>
      </w:r>
      <w:r>
        <w:rPr>
          <w:rFonts w:hint="eastAsia"/>
          <w:sz w:val="30"/>
          <w:szCs w:val="30"/>
          <w:highlight w:val="yellow"/>
        </w:rPr>
        <w:t>款</w:t>
      </w:r>
      <w:r>
        <w:rPr>
          <w:rFonts w:hint="eastAsia"/>
          <w:sz w:val="30"/>
          <w:szCs w:val="30"/>
          <w:highlight w:val="yellow"/>
        </w:rPr>
        <w:t>80000</w:t>
      </w:r>
      <w:r>
        <w:rPr>
          <w:rFonts w:hint="eastAsia"/>
          <w:sz w:val="30"/>
          <w:szCs w:val="30"/>
          <w:highlight w:val="yellow"/>
        </w:rPr>
        <w:t>元</w:t>
      </w:r>
      <w:r>
        <w:rPr>
          <w:rFonts w:hint="eastAsia"/>
          <w:sz w:val="30"/>
          <w:szCs w:val="30"/>
        </w:rPr>
        <w:t>，</w:t>
      </w:r>
      <w:r>
        <w:rPr>
          <w:rFonts w:hint="eastAsia"/>
          <w:sz w:val="30"/>
          <w:szCs w:val="30"/>
          <w:highlight w:val="yellow"/>
        </w:rPr>
        <w:t>约定按月利率</w:t>
      </w:r>
      <w:r>
        <w:rPr>
          <w:rFonts w:hint="eastAsia"/>
          <w:sz w:val="30"/>
          <w:szCs w:val="30"/>
          <w:highlight w:val="yellow"/>
        </w:rPr>
        <w:t>1.5%</w:t>
      </w:r>
      <w:r>
        <w:rPr>
          <w:rFonts w:hint="eastAsia"/>
          <w:sz w:val="30"/>
          <w:szCs w:val="30"/>
          <w:highlight w:val="yellow"/>
        </w:rPr>
        <w:t>计息</w:t>
      </w:r>
      <w:r>
        <w:rPr>
          <w:rFonts w:hint="eastAsia"/>
          <w:sz w:val="30"/>
          <w:szCs w:val="30"/>
        </w:rPr>
        <w:t>，</w:t>
      </w:r>
      <w:r>
        <w:rPr>
          <w:rFonts w:hint="eastAsia"/>
          <w:sz w:val="30"/>
          <w:szCs w:val="30"/>
          <w:highlight w:val="yellow"/>
        </w:rPr>
        <w:t>由被告向原告出具一份借条</w:t>
      </w:r>
      <w:r>
        <w:rPr>
          <w:rFonts w:hint="eastAsia"/>
          <w:sz w:val="30"/>
          <w:szCs w:val="30"/>
        </w:rPr>
        <w:t>。该借款本息被告至今未偿还。</w:t>
      </w:r>
    </w:p>
    <w:p w14:paraId="15559010" w14:textId="77777777" w:rsidR="00000000" w:rsidRDefault="00A235DE">
      <w:pPr>
        <w:spacing w:before="10" w:after="10" w:line="500" w:lineRule="atLeast"/>
        <w:ind w:firstLine="600"/>
        <w:rPr>
          <w:rFonts w:hint="eastAsia"/>
          <w:sz w:val="30"/>
          <w:szCs w:val="30"/>
        </w:rPr>
      </w:pPr>
      <w:r>
        <w:rPr>
          <w:rFonts w:hint="eastAsia"/>
          <w:sz w:val="30"/>
          <w:szCs w:val="30"/>
        </w:rPr>
        <w:t>本院认为：被告周朝军欠原告李再芬借款</w:t>
      </w:r>
      <w:r>
        <w:rPr>
          <w:rFonts w:hint="eastAsia"/>
          <w:sz w:val="30"/>
          <w:szCs w:val="30"/>
        </w:rPr>
        <w:t>80000</w:t>
      </w:r>
      <w:r>
        <w:rPr>
          <w:rFonts w:hint="eastAsia"/>
          <w:sz w:val="30"/>
          <w:szCs w:val="30"/>
        </w:rPr>
        <w:t>元及利息，事实清楚，证据确凿充分。被告周朝军依法应按约履行偿还借款并支付利息的义务。现原告要求被告偿还借款本金并支付自借款之日起至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日止的借款利息</w:t>
      </w:r>
      <w:r>
        <w:rPr>
          <w:rFonts w:hint="eastAsia"/>
          <w:sz w:val="30"/>
          <w:szCs w:val="30"/>
        </w:rPr>
        <w:t>68400</w:t>
      </w:r>
      <w:r>
        <w:rPr>
          <w:rFonts w:hint="eastAsia"/>
          <w:sz w:val="30"/>
          <w:szCs w:val="30"/>
        </w:rPr>
        <w:t>元，合法有据，本院予以支持。被告周朝军经本院合法传唤无正当理由拒不到庭参加诉讼，依法按缺席处理。据此，依照《中华人民共和国合同法》第六十条、第二百零五条、第二百零六条、《中华人民共和国民事诉讼法》第</w:t>
      </w:r>
      <w:r>
        <w:rPr>
          <w:rFonts w:hint="eastAsia"/>
          <w:sz w:val="30"/>
          <w:szCs w:val="30"/>
        </w:rPr>
        <w:t>一百四十四条之规定，判决如下：</w:t>
      </w:r>
    </w:p>
    <w:p w14:paraId="0E84714F" w14:textId="77777777" w:rsidR="00000000" w:rsidRDefault="00A235DE">
      <w:pPr>
        <w:spacing w:before="10" w:after="10" w:line="500" w:lineRule="atLeast"/>
        <w:ind w:firstLine="600"/>
        <w:rPr>
          <w:rFonts w:hint="eastAsia"/>
          <w:sz w:val="30"/>
          <w:szCs w:val="30"/>
          <w:highlight w:val="yellow"/>
        </w:rPr>
      </w:pPr>
      <w:r>
        <w:rPr>
          <w:rFonts w:hint="eastAsia"/>
          <w:sz w:val="30"/>
          <w:szCs w:val="30"/>
          <w:highlight w:val="yellow"/>
        </w:rPr>
        <w:t>被告周朝军于本判决生效之日起十日内偿还原告李再芬借款</w:t>
      </w:r>
      <w:r>
        <w:rPr>
          <w:rFonts w:hint="eastAsia"/>
          <w:sz w:val="30"/>
          <w:szCs w:val="30"/>
          <w:highlight w:val="yellow"/>
        </w:rPr>
        <w:t>80000</w:t>
      </w:r>
      <w:r>
        <w:rPr>
          <w:rFonts w:hint="eastAsia"/>
          <w:sz w:val="30"/>
          <w:szCs w:val="30"/>
          <w:highlight w:val="yellow"/>
        </w:rPr>
        <w:t>元及利息</w:t>
      </w:r>
      <w:r>
        <w:rPr>
          <w:rFonts w:hint="eastAsia"/>
          <w:sz w:val="30"/>
          <w:szCs w:val="30"/>
          <w:highlight w:val="yellow"/>
        </w:rPr>
        <w:t>68400</w:t>
      </w:r>
      <w:r>
        <w:rPr>
          <w:rFonts w:hint="eastAsia"/>
          <w:sz w:val="30"/>
          <w:szCs w:val="30"/>
          <w:highlight w:val="yellow"/>
        </w:rPr>
        <w:t>元（自</w:t>
      </w:r>
      <w:r>
        <w:rPr>
          <w:rFonts w:hint="eastAsia"/>
          <w:sz w:val="30"/>
          <w:szCs w:val="30"/>
          <w:highlight w:val="yellow"/>
        </w:rPr>
        <w:t>2012</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日止，按月利率</w:t>
      </w:r>
      <w:r>
        <w:rPr>
          <w:rFonts w:hint="eastAsia"/>
          <w:sz w:val="30"/>
          <w:szCs w:val="30"/>
          <w:highlight w:val="yellow"/>
        </w:rPr>
        <w:t>1.5%</w:t>
      </w:r>
      <w:r>
        <w:rPr>
          <w:rFonts w:hint="eastAsia"/>
          <w:sz w:val="30"/>
          <w:szCs w:val="30"/>
          <w:highlight w:val="yellow"/>
        </w:rPr>
        <w:t>计算）。</w:t>
      </w:r>
    </w:p>
    <w:p w14:paraId="09FB9FB8" w14:textId="77777777" w:rsidR="00000000" w:rsidRDefault="00A235DE">
      <w:pPr>
        <w:spacing w:before="10" w:after="10" w:line="500" w:lineRule="atLeast"/>
        <w:ind w:firstLine="600"/>
        <w:rPr>
          <w:rFonts w:hint="eastAsia"/>
          <w:sz w:val="30"/>
          <w:szCs w:val="30"/>
        </w:rPr>
      </w:pPr>
      <w:r>
        <w:rPr>
          <w:rFonts w:hint="eastAsia"/>
          <w:sz w:val="30"/>
          <w:szCs w:val="30"/>
        </w:rPr>
        <w:t>如果未按本判决指定的期间履行给付金钱义务，应当依照《中国人民共和国民事诉讼法》第二百五十三条的规定，</w:t>
      </w:r>
      <w:r>
        <w:rPr>
          <w:rFonts w:hint="eastAsia"/>
          <w:sz w:val="30"/>
          <w:szCs w:val="30"/>
          <w:highlight w:val="yellow"/>
        </w:rPr>
        <w:t>加倍支付迟延履行期间的债务利息</w:t>
      </w:r>
      <w:r>
        <w:rPr>
          <w:rFonts w:hint="eastAsia"/>
          <w:sz w:val="30"/>
          <w:szCs w:val="30"/>
        </w:rPr>
        <w:t>。</w:t>
      </w:r>
    </w:p>
    <w:p w14:paraId="152B1C47" w14:textId="77777777" w:rsidR="00000000" w:rsidRDefault="00A235DE">
      <w:pPr>
        <w:spacing w:before="10" w:after="10" w:line="500" w:lineRule="atLeast"/>
        <w:ind w:firstLine="600"/>
        <w:rPr>
          <w:rFonts w:hint="eastAsia"/>
          <w:sz w:val="30"/>
          <w:szCs w:val="30"/>
          <w:highlight w:val="yellow"/>
        </w:rPr>
      </w:pPr>
      <w:r>
        <w:rPr>
          <w:rFonts w:hint="eastAsia"/>
          <w:sz w:val="30"/>
          <w:szCs w:val="30"/>
          <w:highlight w:val="yellow"/>
        </w:rPr>
        <w:t>案件受理费</w:t>
      </w:r>
      <w:r>
        <w:rPr>
          <w:rFonts w:hint="eastAsia"/>
          <w:sz w:val="30"/>
          <w:szCs w:val="30"/>
          <w:highlight w:val="yellow"/>
        </w:rPr>
        <w:t>3268</w:t>
      </w:r>
      <w:r>
        <w:rPr>
          <w:rFonts w:hint="eastAsia"/>
          <w:sz w:val="30"/>
          <w:szCs w:val="30"/>
          <w:highlight w:val="yellow"/>
        </w:rPr>
        <w:t>元，由周朝军承担。</w:t>
      </w:r>
    </w:p>
    <w:p w14:paraId="31E89FBE" w14:textId="77777777" w:rsidR="00000000" w:rsidRDefault="00A235DE">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4450E98" w14:textId="77777777" w:rsidR="00000000" w:rsidRDefault="00A235DE">
      <w:pPr>
        <w:spacing w:before="10" w:after="10" w:line="500" w:lineRule="atLeast"/>
        <w:ind w:firstLine="600"/>
        <w:rPr>
          <w:rFonts w:hint="eastAsia"/>
          <w:sz w:val="30"/>
          <w:szCs w:val="30"/>
        </w:rPr>
      </w:pPr>
      <w:r>
        <w:rPr>
          <w:rFonts w:hint="eastAsia"/>
          <w:sz w:val="30"/>
          <w:szCs w:val="30"/>
        </w:rPr>
        <w:t>本判决生效后，负有义务的</w:t>
      </w:r>
      <w:r>
        <w:rPr>
          <w:rFonts w:hint="eastAsia"/>
          <w:sz w:val="30"/>
          <w:szCs w:val="30"/>
        </w:rPr>
        <w:t>一方当事人不履行判决确定的义务，另一方当事人应当在判决书确定义务履行之日起二年内向本院申请执行。</w:t>
      </w:r>
    </w:p>
    <w:p w14:paraId="284DBD81" w14:textId="77777777" w:rsidR="00000000" w:rsidRDefault="00A235D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苏忠群</w:t>
      </w:r>
    </w:p>
    <w:p w14:paraId="496BC100" w14:textId="77777777" w:rsidR="00000000" w:rsidRDefault="00A235DE">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廖洪高</w:t>
      </w:r>
    </w:p>
    <w:p w14:paraId="45D7ED40" w14:textId="77777777" w:rsidR="00000000" w:rsidRDefault="00A235DE">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叶彩珠</w:t>
      </w:r>
    </w:p>
    <w:p w14:paraId="07B57856" w14:textId="77777777" w:rsidR="00000000" w:rsidRDefault="00A235DE">
      <w:pPr>
        <w:spacing w:before="10" w:after="10" w:line="500" w:lineRule="atLeast"/>
        <w:ind w:right="720"/>
        <w:jc w:val="right"/>
        <w:rPr>
          <w:rFonts w:hint="eastAsia"/>
          <w:sz w:val="30"/>
          <w:szCs w:val="30"/>
        </w:rPr>
      </w:pPr>
      <w:r>
        <w:rPr>
          <w:rFonts w:hint="eastAsia"/>
          <w:sz w:val="30"/>
          <w:szCs w:val="30"/>
        </w:rPr>
        <w:t>二〇一七年六月五日</w:t>
      </w:r>
    </w:p>
    <w:p w14:paraId="57D624AD" w14:textId="77777777" w:rsidR="00000000" w:rsidRDefault="00A235DE">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黄小燕</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4FE4" w14:textId="77777777" w:rsidR="00A235DE" w:rsidRDefault="00A235DE" w:rsidP="00A235DE">
      <w:r>
        <w:separator/>
      </w:r>
    </w:p>
  </w:endnote>
  <w:endnote w:type="continuationSeparator" w:id="0">
    <w:p w14:paraId="30B846CE" w14:textId="77777777" w:rsidR="00A235DE" w:rsidRDefault="00A235DE" w:rsidP="00A2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jaVu Sans">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EBD8" w14:textId="77777777" w:rsidR="00A235DE" w:rsidRDefault="00A235DE" w:rsidP="00A235DE">
      <w:r>
        <w:separator/>
      </w:r>
    </w:p>
  </w:footnote>
  <w:footnote w:type="continuationSeparator" w:id="0">
    <w:p w14:paraId="4991EA06" w14:textId="77777777" w:rsidR="00A235DE" w:rsidRDefault="00A235DE" w:rsidP="00A235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35DE"/>
    <w:rsid w:val="00A2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AB81"/>
  <w15:chartTrackingRefBased/>
  <w15:docId w15:val="{755686D1-6311-47F0-BE2E-59D93F54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2">
    <w:name w:val="heading 2"/>
    <w:basedOn w:val="a"/>
    <w:next w:val="a"/>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rPr>
      <w:rFonts w:asciiTheme="majorHAnsi" w:eastAsiaTheme="majorEastAsia" w:hAnsiTheme="majorHAnsi" w:cstheme="majorBidi"/>
      <w:b/>
      <w:bCs/>
      <w:sz w:val="32"/>
      <w:szCs w:val="32"/>
    </w:rPr>
  </w:style>
  <w:style w:type="paragraph" w:customStyle="1" w:styleId="msonormal0">
    <w:name w:val="msonormal"/>
    <w:basedOn w:val="a"/>
    <w:pPr>
      <w:spacing w:before="100" w:beforeAutospacing="1" w:after="100" w:afterAutospacing="1"/>
    </w:pPr>
  </w:style>
  <w:style w:type="paragraph" w:customStyle="1" w:styleId="pChar">
    <w:name w:val="p Char"/>
    <w:basedOn w:val="a"/>
    <w:pPr>
      <w:spacing w:before="100" w:beforeAutospacing="1" w:after="100" w:afterAutospacing="1"/>
    </w:pPr>
  </w:style>
  <w:style w:type="paragraph" w:customStyle="1" w:styleId="h3Char">
    <w:name w:val="h3 Char"/>
    <w:basedOn w:val="a"/>
    <w:pPr>
      <w:spacing w:before="100" w:beforeAutospacing="1" w:after="100" w:afterAutospacing="1"/>
    </w:pPr>
    <w:rPr>
      <w:b/>
      <w:bCs/>
      <w:sz w:val="27"/>
      <w:szCs w:val="27"/>
    </w:rPr>
  </w:style>
  <w:style w:type="paragraph" w:customStyle="1" w:styleId="h1Char">
    <w:name w:val="h1 Char"/>
    <w:basedOn w:val="a"/>
    <w:pPr>
      <w:spacing w:before="100" w:beforeAutospacing="1" w:after="100" w:afterAutospacing="1"/>
    </w:pPr>
    <w:rPr>
      <w:b/>
      <w:bCs/>
      <w:kern w:val="44"/>
      <w:sz w:val="48"/>
      <w:szCs w:val="48"/>
    </w:rPr>
  </w:style>
  <w:style w:type="paragraph" w:customStyle="1" w:styleId="h5Char">
    <w:name w:val="h5 Char"/>
    <w:basedOn w:val="a"/>
    <w:pPr>
      <w:spacing w:before="100" w:beforeAutospacing="1" w:after="100" w:afterAutospacing="1"/>
    </w:pPr>
    <w:rPr>
      <w:b/>
      <w:bCs/>
      <w:sz w:val="20"/>
      <w:szCs w:val="20"/>
    </w:rPr>
  </w:style>
  <w:style w:type="paragraph" w:customStyle="1" w:styleId="h4Char">
    <w:name w:val="h4 Char"/>
    <w:basedOn w:val="a"/>
    <w:pPr>
      <w:spacing w:before="100" w:beforeAutospacing="1" w:after="100" w:afterAutospacing="1"/>
    </w:pPr>
    <w:rPr>
      <w:b/>
      <w:bCs/>
    </w:rPr>
  </w:style>
  <w:style w:type="paragraph" w:customStyle="1" w:styleId="h6Char">
    <w:name w:val="h6 Char"/>
    <w:basedOn w:val="a"/>
    <w:pPr>
      <w:spacing w:before="100" w:beforeAutospacing="1" w:after="100" w:afterAutospacing="1"/>
    </w:pPr>
    <w:rPr>
      <w:b/>
      <w:bCs/>
      <w:sz w:val="15"/>
      <w:szCs w:val="15"/>
    </w:rPr>
  </w:style>
  <w:style w:type="paragraph" w:customStyle="1" w:styleId="preChar">
    <w:name w:val="pre Char"/>
    <w:basedOn w:val="a"/>
  </w:style>
  <w:style w:type="character" w:customStyle="1" w:styleId="10">
    <w:name w:val="10"/>
    <w:basedOn w:val="a0"/>
    <w:rPr>
      <w:rFonts w:ascii="DejaVu Sans" w:hAnsi="DejaVu Sans" w:hint="default"/>
    </w:rPr>
  </w:style>
  <w:style w:type="paragraph" w:styleId="a3">
    <w:name w:val="header"/>
    <w:basedOn w:val="a"/>
    <w:link w:val="a4"/>
    <w:rsid w:val="00A235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35DE"/>
    <w:rPr>
      <w:rFonts w:ascii="宋体" w:eastAsia="宋体" w:hAnsi="宋体" w:cs="宋体"/>
      <w:sz w:val="18"/>
      <w:szCs w:val="18"/>
    </w:rPr>
  </w:style>
  <w:style w:type="paragraph" w:styleId="a5">
    <w:name w:val="footer"/>
    <w:basedOn w:val="a"/>
    <w:link w:val="a6"/>
    <w:rsid w:val="00A235DE"/>
    <w:pPr>
      <w:tabs>
        <w:tab w:val="center" w:pos="4153"/>
        <w:tab w:val="right" w:pos="8306"/>
      </w:tabs>
      <w:snapToGrid w:val="0"/>
    </w:pPr>
    <w:rPr>
      <w:sz w:val="18"/>
      <w:szCs w:val="18"/>
    </w:rPr>
  </w:style>
  <w:style w:type="character" w:customStyle="1" w:styleId="a6">
    <w:name w:val="页脚 字符"/>
    <w:basedOn w:val="a0"/>
    <w:link w:val="a5"/>
    <w:rsid w:val="00A235D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2024-05-11T15:48:00Z</dcterms:created>
  <dcterms:modified xsi:type="dcterms:W3CDTF">2024-05-11T15:48:00Z</dcterms:modified>
</cp:coreProperties>
</file>