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C375" w14:textId="77777777" w:rsidR="00000000" w:rsidRDefault="00E435EB">
      <w:pPr>
        <w:spacing w:line="500" w:lineRule="atLeast"/>
        <w:jc w:val="center"/>
        <w:divId w:val="1971128889"/>
        <w:rPr>
          <w:rFonts w:ascii="黑体" w:eastAsia="黑体" w:hAnsi="黑体"/>
          <w:sz w:val="36"/>
          <w:szCs w:val="36"/>
        </w:rPr>
      </w:pPr>
      <w:r>
        <w:rPr>
          <w:rFonts w:ascii="黑体" w:eastAsia="黑体" w:hAnsi="黑体" w:hint="eastAsia"/>
          <w:sz w:val="36"/>
          <w:szCs w:val="36"/>
        </w:rPr>
        <w:t>浙江省平阳县人民法院</w:t>
      </w:r>
    </w:p>
    <w:p w14:paraId="086740C4" w14:textId="77777777" w:rsidR="00000000" w:rsidRDefault="00E435EB">
      <w:pPr>
        <w:spacing w:line="500" w:lineRule="atLeast"/>
        <w:jc w:val="center"/>
        <w:divId w:val="6270512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C2C49FC" w14:textId="77777777" w:rsidR="00000000" w:rsidRDefault="00E435EB">
      <w:pPr>
        <w:spacing w:line="500" w:lineRule="atLeast"/>
        <w:jc w:val="right"/>
        <w:divId w:val="1701934589"/>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4268</w:t>
      </w:r>
      <w:r>
        <w:rPr>
          <w:rFonts w:hint="eastAsia"/>
          <w:sz w:val="30"/>
          <w:szCs w:val="30"/>
        </w:rPr>
        <w:t>号</w:t>
      </w:r>
    </w:p>
    <w:p w14:paraId="4A1F3DE2" w14:textId="77777777" w:rsidR="00000000" w:rsidRDefault="00E435EB">
      <w:pPr>
        <w:spacing w:line="500" w:lineRule="atLeast"/>
        <w:ind w:firstLine="600"/>
        <w:divId w:val="666134852"/>
        <w:rPr>
          <w:rFonts w:hint="eastAsia"/>
          <w:sz w:val="30"/>
          <w:szCs w:val="30"/>
        </w:rPr>
      </w:pPr>
      <w:r>
        <w:rPr>
          <w:rFonts w:hint="eastAsia"/>
          <w:sz w:val="30"/>
          <w:szCs w:val="30"/>
        </w:rPr>
        <w:t>原告：</w:t>
      </w:r>
      <w:r>
        <w:rPr>
          <w:rFonts w:hint="eastAsia"/>
          <w:sz w:val="30"/>
          <w:szCs w:val="30"/>
          <w:highlight w:val="yellow"/>
        </w:rPr>
        <w:t>吴逢体</w:t>
      </w:r>
      <w:r>
        <w:rPr>
          <w:rFonts w:hint="eastAsia"/>
          <w:sz w:val="30"/>
          <w:szCs w:val="30"/>
        </w:rPr>
        <w:t>，男，</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日出生，汉族，住平阳县。</w:t>
      </w:r>
    </w:p>
    <w:p w14:paraId="2B95F253" w14:textId="77777777" w:rsidR="00000000" w:rsidRDefault="00E435EB">
      <w:pPr>
        <w:spacing w:line="500" w:lineRule="atLeast"/>
        <w:ind w:firstLine="600"/>
        <w:divId w:val="1945648018"/>
        <w:rPr>
          <w:rFonts w:hint="eastAsia"/>
          <w:sz w:val="30"/>
          <w:szCs w:val="30"/>
        </w:rPr>
      </w:pPr>
      <w:r>
        <w:rPr>
          <w:rFonts w:hint="eastAsia"/>
          <w:sz w:val="30"/>
          <w:szCs w:val="30"/>
        </w:rPr>
        <w:t>委托代理人：</w:t>
      </w:r>
      <w:r>
        <w:rPr>
          <w:rFonts w:hint="eastAsia"/>
          <w:sz w:val="30"/>
          <w:szCs w:val="30"/>
          <w:highlight w:val="yellow"/>
        </w:rPr>
        <w:t>金涛</w:t>
      </w:r>
      <w:r>
        <w:rPr>
          <w:rFonts w:hint="eastAsia"/>
          <w:sz w:val="30"/>
          <w:szCs w:val="30"/>
        </w:rPr>
        <w:t>，平阳县瓯南法律服务所法律工作者。</w:t>
      </w:r>
    </w:p>
    <w:p w14:paraId="327E3138" w14:textId="77777777" w:rsidR="00000000" w:rsidRDefault="00E435EB">
      <w:pPr>
        <w:spacing w:line="500" w:lineRule="atLeast"/>
        <w:ind w:firstLine="600"/>
        <w:divId w:val="1545671919"/>
        <w:rPr>
          <w:rFonts w:hint="eastAsia"/>
          <w:sz w:val="30"/>
          <w:szCs w:val="30"/>
        </w:rPr>
      </w:pPr>
      <w:r>
        <w:rPr>
          <w:rFonts w:hint="eastAsia"/>
          <w:sz w:val="30"/>
          <w:szCs w:val="30"/>
        </w:rPr>
        <w:t>被告：</w:t>
      </w:r>
      <w:r>
        <w:rPr>
          <w:rFonts w:hint="eastAsia"/>
          <w:sz w:val="30"/>
          <w:szCs w:val="30"/>
          <w:highlight w:val="yellow"/>
        </w:rPr>
        <w:t>洪晨郡</w:t>
      </w:r>
      <w:r>
        <w:rPr>
          <w:rFonts w:hint="eastAsia"/>
          <w:sz w:val="30"/>
          <w:szCs w:val="30"/>
        </w:rPr>
        <w:t>，男，</w:t>
      </w:r>
      <w:r>
        <w:rPr>
          <w:rFonts w:hint="eastAsia"/>
          <w:sz w:val="30"/>
          <w:szCs w:val="30"/>
        </w:rPr>
        <w:t>1983</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日出生，汉族，住平阳县。</w:t>
      </w:r>
    </w:p>
    <w:p w14:paraId="2E330DBB" w14:textId="77777777" w:rsidR="00000000" w:rsidRDefault="00E435EB">
      <w:pPr>
        <w:spacing w:line="500" w:lineRule="atLeast"/>
        <w:ind w:firstLine="600"/>
        <w:divId w:val="269048542"/>
        <w:rPr>
          <w:rFonts w:hint="eastAsia"/>
          <w:sz w:val="30"/>
          <w:szCs w:val="30"/>
        </w:rPr>
      </w:pPr>
      <w:r>
        <w:rPr>
          <w:rFonts w:hint="eastAsia"/>
          <w:sz w:val="30"/>
          <w:szCs w:val="30"/>
        </w:rPr>
        <w:t>被告：</w:t>
      </w:r>
      <w:r>
        <w:rPr>
          <w:rFonts w:hint="eastAsia"/>
          <w:sz w:val="30"/>
          <w:szCs w:val="30"/>
          <w:highlight w:val="yellow"/>
        </w:rPr>
        <w:t>王仲谱</w:t>
      </w:r>
      <w:r>
        <w:rPr>
          <w:rFonts w:hint="eastAsia"/>
          <w:sz w:val="30"/>
          <w:szCs w:val="30"/>
        </w:rPr>
        <w:t>，男，</w:t>
      </w:r>
      <w:r>
        <w:rPr>
          <w:rFonts w:hint="eastAsia"/>
          <w:sz w:val="30"/>
          <w:szCs w:val="30"/>
        </w:rPr>
        <w:t>1967</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日出生，汉族，住平阳县。</w:t>
      </w:r>
    </w:p>
    <w:p w14:paraId="77A29759" w14:textId="77777777" w:rsidR="00000000" w:rsidRDefault="00E435EB">
      <w:pPr>
        <w:spacing w:line="500" w:lineRule="atLeast"/>
        <w:ind w:firstLine="600"/>
        <w:divId w:val="416826267"/>
        <w:rPr>
          <w:rFonts w:hint="eastAsia"/>
          <w:sz w:val="30"/>
          <w:szCs w:val="30"/>
        </w:rPr>
      </w:pPr>
      <w:r>
        <w:rPr>
          <w:rFonts w:hint="eastAsia"/>
          <w:sz w:val="30"/>
          <w:szCs w:val="30"/>
        </w:rPr>
        <w:t>原告吴逢体与被告洪晨郡、王仲谱民间借贷纠纷一案，本院于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日立案受理</w:t>
      </w:r>
      <w:r>
        <w:rPr>
          <w:rFonts w:hint="eastAsia"/>
          <w:sz w:val="30"/>
          <w:szCs w:val="30"/>
        </w:rPr>
        <w:t>后，适用普通程序于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公开开庭进行审理，</w:t>
      </w:r>
      <w:r>
        <w:rPr>
          <w:rFonts w:hint="eastAsia"/>
          <w:sz w:val="30"/>
          <w:szCs w:val="30"/>
          <w:highlight w:val="yellow"/>
        </w:rPr>
        <w:t>原告吴逢体的委托代理人金涛到庭参加诉讼</w:t>
      </w:r>
      <w:r>
        <w:rPr>
          <w:rFonts w:hint="eastAsia"/>
          <w:sz w:val="30"/>
          <w:szCs w:val="30"/>
        </w:rPr>
        <w:t>，被告洪晨郡、王仲谱经本院合法传唤无正当理由拒不到庭，本案现已审理终结。</w:t>
      </w:r>
    </w:p>
    <w:p w14:paraId="3395180F" w14:textId="77777777" w:rsidR="00000000" w:rsidRDefault="00E435EB">
      <w:pPr>
        <w:spacing w:line="500" w:lineRule="atLeast"/>
        <w:ind w:firstLine="600"/>
        <w:divId w:val="553547542"/>
        <w:rPr>
          <w:rFonts w:hint="eastAsia"/>
          <w:sz w:val="30"/>
          <w:szCs w:val="30"/>
        </w:rPr>
      </w:pPr>
      <w:r>
        <w:rPr>
          <w:rFonts w:hint="eastAsia"/>
          <w:sz w:val="30"/>
          <w:szCs w:val="30"/>
        </w:rPr>
        <w:t>原告吴逢体向本院提出诉讼请求：</w:t>
      </w:r>
      <w:r>
        <w:rPr>
          <w:rFonts w:hint="eastAsia"/>
          <w:sz w:val="30"/>
          <w:szCs w:val="30"/>
        </w:rPr>
        <w:t>1</w:t>
      </w:r>
      <w:r>
        <w:rPr>
          <w:rFonts w:hint="eastAsia"/>
          <w:sz w:val="30"/>
          <w:szCs w:val="30"/>
        </w:rPr>
        <w:t>、判令被告洪晨郡偿还借款本金</w:t>
      </w:r>
      <w:r>
        <w:rPr>
          <w:rFonts w:hint="eastAsia"/>
          <w:sz w:val="30"/>
          <w:szCs w:val="30"/>
          <w:highlight w:val="yellow"/>
        </w:rPr>
        <w:t>20000</w:t>
      </w:r>
      <w:r>
        <w:rPr>
          <w:rFonts w:hint="eastAsia"/>
          <w:sz w:val="30"/>
          <w:szCs w:val="30"/>
          <w:highlight w:val="yellow"/>
        </w:rPr>
        <w:t>元</w:t>
      </w:r>
      <w:r>
        <w:rPr>
          <w:rFonts w:hint="eastAsia"/>
          <w:sz w:val="30"/>
          <w:szCs w:val="30"/>
        </w:rPr>
        <w:t>及利息（</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日起按银行同期贷款利率四倍计算至实际偿还之日止</w:t>
      </w:r>
      <w:r>
        <w:rPr>
          <w:rFonts w:hint="eastAsia"/>
          <w:sz w:val="30"/>
          <w:szCs w:val="30"/>
        </w:rPr>
        <w:t>）；</w:t>
      </w:r>
      <w:r>
        <w:rPr>
          <w:rFonts w:hint="eastAsia"/>
          <w:sz w:val="30"/>
          <w:szCs w:val="30"/>
        </w:rPr>
        <w:t>2</w:t>
      </w:r>
      <w:r>
        <w:rPr>
          <w:rFonts w:hint="eastAsia"/>
          <w:sz w:val="30"/>
          <w:szCs w:val="30"/>
        </w:rPr>
        <w:t>、判令被告王仲谱对上述债务承担</w:t>
      </w:r>
      <w:r>
        <w:rPr>
          <w:rFonts w:hint="eastAsia"/>
          <w:sz w:val="30"/>
          <w:szCs w:val="30"/>
          <w:highlight w:val="yellow"/>
        </w:rPr>
        <w:t>连带清偿责任</w:t>
      </w:r>
      <w:r>
        <w:rPr>
          <w:rFonts w:hint="eastAsia"/>
          <w:sz w:val="30"/>
          <w:szCs w:val="30"/>
        </w:rPr>
        <w:t>；</w:t>
      </w:r>
      <w:r>
        <w:rPr>
          <w:rFonts w:hint="eastAsia"/>
          <w:sz w:val="30"/>
          <w:szCs w:val="30"/>
        </w:rPr>
        <w:t>3</w:t>
      </w:r>
      <w:r>
        <w:rPr>
          <w:rFonts w:hint="eastAsia"/>
          <w:sz w:val="30"/>
          <w:szCs w:val="30"/>
        </w:rPr>
        <w:t>、本案</w:t>
      </w:r>
      <w:r>
        <w:rPr>
          <w:rFonts w:hint="eastAsia"/>
          <w:sz w:val="30"/>
          <w:szCs w:val="30"/>
          <w:highlight w:val="yellow"/>
        </w:rPr>
        <w:t>诉讼费由被告承担</w:t>
      </w:r>
      <w:r>
        <w:rPr>
          <w:rFonts w:hint="eastAsia"/>
          <w:sz w:val="30"/>
          <w:szCs w:val="30"/>
        </w:rPr>
        <w:t>。事实和理由：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，被告洪晨郡因</w:t>
      </w:r>
      <w:r>
        <w:rPr>
          <w:rFonts w:hint="eastAsia"/>
          <w:sz w:val="30"/>
          <w:szCs w:val="30"/>
          <w:highlight w:val="yellow"/>
        </w:rPr>
        <w:t>资金周转</w:t>
      </w:r>
      <w:r>
        <w:rPr>
          <w:rFonts w:hint="eastAsia"/>
          <w:sz w:val="30"/>
          <w:szCs w:val="30"/>
        </w:rPr>
        <w:t>向原告借款，并出具</w:t>
      </w:r>
      <w:r>
        <w:rPr>
          <w:rFonts w:hint="eastAsia"/>
          <w:sz w:val="30"/>
          <w:szCs w:val="30"/>
          <w:highlight w:val="yellow"/>
        </w:rPr>
        <w:t>借据一份</w:t>
      </w:r>
      <w:r>
        <w:rPr>
          <w:rFonts w:hint="eastAsia"/>
          <w:sz w:val="30"/>
          <w:szCs w:val="30"/>
        </w:rPr>
        <w:t>，约定借款金额为</w:t>
      </w:r>
      <w:r>
        <w:rPr>
          <w:rFonts w:hint="eastAsia"/>
          <w:sz w:val="30"/>
          <w:szCs w:val="30"/>
          <w:highlight w:val="yellow"/>
        </w:rPr>
        <w:t>20000</w:t>
      </w:r>
      <w:r>
        <w:rPr>
          <w:rFonts w:hint="eastAsia"/>
          <w:sz w:val="30"/>
          <w:szCs w:val="30"/>
          <w:highlight w:val="yellow"/>
        </w:rPr>
        <w:t>元</w:t>
      </w:r>
      <w:r>
        <w:rPr>
          <w:rFonts w:hint="eastAsia"/>
          <w:sz w:val="30"/>
          <w:szCs w:val="30"/>
        </w:rPr>
        <w:t>，还款日期为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，按</w:t>
      </w:r>
      <w:r>
        <w:rPr>
          <w:rFonts w:hint="eastAsia"/>
          <w:sz w:val="30"/>
          <w:szCs w:val="30"/>
          <w:highlight w:val="yellow"/>
        </w:rPr>
        <w:t>银行同期贷款利率四倍计算利息</w:t>
      </w:r>
      <w:r>
        <w:rPr>
          <w:rFonts w:hint="eastAsia"/>
          <w:sz w:val="30"/>
          <w:szCs w:val="30"/>
        </w:rPr>
        <w:t>。被</w:t>
      </w:r>
      <w:r>
        <w:rPr>
          <w:rFonts w:hint="eastAsia"/>
          <w:sz w:val="30"/>
          <w:szCs w:val="30"/>
        </w:rPr>
        <w:t>告王仲谱自愿对上述债务承担</w:t>
      </w:r>
      <w:r>
        <w:rPr>
          <w:rFonts w:hint="eastAsia"/>
          <w:sz w:val="30"/>
          <w:szCs w:val="30"/>
          <w:highlight w:val="yellow"/>
        </w:rPr>
        <w:t>保证责任</w:t>
      </w:r>
      <w:r>
        <w:rPr>
          <w:rFonts w:hint="eastAsia"/>
          <w:sz w:val="30"/>
          <w:szCs w:val="30"/>
        </w:rPr>
        <w:t>。现借款期限届满，经原告多次催讨，被告至今仍未偿还借款。</w:t>
      </w:r>
    </w:p>
    <w:p w14:paraId="79C8D27C" w14:textId="77777777" w:rsidR="00000000" w:rsidRDefault="00E435EB">
      <w:pPr>
        <w:spacing w:line="500" w:lineRule="atLeast"/>
        <w:ind w:firstLine="600"/>
        <w:divId w:val="1079715413"/>
        <w:rPr>
          <w:rFonts w:hint="eastAsia"/>
          <w:sz w:val="30"/>
          <w:szCs w:val="30"/>
        </w:rPr>
      </w:pPr>
      <w:r>
        <w:rPr>
          <w:rFonts w:hint="eastAsia"/>
          <w:sz w:val="30"/>
          <w:szCs w:val="30"/>
          <w:highlight w:val="yellow"/>
        </w:rPr>
        <w:t>被告洪晨郡、王仲谱未作答辩</w:t>
      </w:r>
      <w:r>
        <w:rPr>
          <w:rFonts w:hint="eastAsia"/>
          <w:sz w:val="30"/>
          <w:szCs w:val="30"/>
        </w:rPr>
        <w:t>。</w:t>
      </w:r>
    </w:p>
    <w:p w14:paraId="283FD37D" w14:textId="77777777" w:rsidR="00000000" w:rsidRDefault="00E435EB">
      <w:pPr>
        <w:spacing w:line="500" w:lineRule="atLeast"/>
        <w:ind w:firstLine="600"/>
        <w:divId w:val="205071880"/>
        <w:rPr>
          <w:rFonts w:hint="eastAsia"/>
          <w:sz w:val="30"/>
          <w:szCs w:val="30"/>
        </w:rPr>
      </w:pPr>
      <w:r>
        <w:rPr>
          <w:rFonts w:hint="eastAsia"/>
          <w:sz w:val="30"/>
          <w:szCs w:val="30"/>
        </w:rPr>
        <w:lastRenderedPageBreak/>
        <w:t>本院经审理查明的事实与原告诉称一致。以上事实，有原告居民身份证和被告居民身份证、借据及庭审笔录证实，本院予以认定。</w:t>
      </w:r>
    </w:p>
    <w:p w14:paraId="33A12060" w14:textId="77777777" w:rsidR="00000000" w:rsidRDefault="00E435EB">
      <w:pPr>
        <w:spacing w:line="500" w:lineRule="atLeast"/>
        <w:ind w:firstLine="600"/>
        <w:divId w:val="553388514"/>
        <w:rPr>
          <w:rFonts w:hint="eastAsia"/>
          <w:sz w:val="30"/>
          <w:szCs w:val="30"/>
        </w:rPr>
      </w:pPr>
      <w:r>
        <w:rPr>
          <w:rFonts w:hint="eastAsia"/>
          <w:sz w:val="30"/>
          <w:szCs w:val="30"/>
        </w:rPr>
        <w:t>本院认为，原告吴逢体与被告洪晨郡因民间借贷而形成债权债务关系合法明确，应受法律保护。被告洪晨郡向原告借款</w:t>
      </w:r>
      <w:r>
        <w:rPr>
          <w:rFonts w:hint="eastAsia"/>
          <w:sz w:val="30"/>
          <w:szCs w:val="30"/>
          <w:highlight w:val="yellow"/>
        </w:rPr>
        <w:t>20000</w:t>
      </w:r>
      <w:r>
        <w:rPr>
          <w:rFonts w:hint="eastAsia"/>
          <w:sz w:val="30"/>
          <w:szCs w:val="30"/>
          <w:highlight w:val="yellow"/>
        </w:rPr>
        <w:t>元</w:t>
      </w:r>
      <w:r>
        <w:rPr>
          <w:rFonts w:hint="eastAsia"/>
          <w:sz w:val="30"/>
          <w:szCs w:val="30"/>
        </w:rPr>
        <w:t>事实清楚，证据充分。现原告主张被告洪晨郡偿还借款本金</w:t>
      </w:r>
      <w:r>
        <w:rPr>
          <w:rFonts w:hint="eastAsia"/>
          <w:sz w:val="30"/>
          <w:szCs w:val="30"/>
        </w:rPr>
        <w:t>20000</w:t>
      </w:r>
      <w:r>
        <w:rPr>
          <w:rFonts w:hint="eastAsia"/>
          <w:sz w:val="30"/>
          <w:szCs w:val="30"/>
        </w:rPr>
        <w:t>元，于法有据，本院予以支持。双方在借据中约定借款按银行同期贷款利率四倍计算利息，本案借款届满之日</w:t>
      </w:r>
      <w:r>
        <w:rPr>
          <w:rFonts w:hint="eastAsia"/>
          <w:sz w:val="30"/>
          <w:szCs w:val="30"/>
        </w:rPr>
        <w:t>为</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，现原告主张利息从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日起按银行同期贷款利率</w:t>
      </w:r>
      <w:r>
        <w:rPr>
          <w:rFonts w:hint="eastAsia"/>
          <w:sz w:val="30"/>
          <w:szCs w:val="30"/>
          <w:highlight w:val="yellow"/>
        </w:rPr>
        <w:t>四倍计算至实际偿还之日</w:t>
      </w:r>
      <w:r>
        <w:rPr>
          <w:rFonts w:hint="eastAsia"/>
          <w:sz w:val="30"/>
          <w:szCs w:val="30"/>
        </w:rPr>
        <w:t>止，于法有据，本院予以支持，但</w:t>
      </w:r>
      <w:r>
        <w:rPr>
          <w:rFonts w:hint="eastAsia"/>
          <w:sz w:val="30"/>
          <w:szCs w:val="30"/>
          <w:highlight w:val="yellow"/>
        </w:rPr>
        <w:t>最高不得超过年利率</w:t>
      </w:r>
      <w:r>
        <w:rPr>
          <w:rFonts w:hint="eastAsia"/>
          <w:sz w:val="30"/>
          <w:szCs w:val="30"/>
          <w:highlight w:val="yellow"/>
        </w:rPr>
        <w:t>24%</w:t>
      </w:r>
      <w:r>
        <w:rPr>
          <w:rFonts w:hint="eastAsia"/>
          <w:sz w:val="30"/>
          <w:szCs w:val="30"/>
        </w:rPr>
        <w:t>。被告王仲谱自愿为借款人提供担保，且双方并未约定担保方式，应按</w:t>
      </w:r>
      <w:r>
        <w:rPr>
          <w:rFonts w:hint="eastAsia"/>
          <w:sz w:val="30"/>
          <w:szCs w:val="30"/>
          <w:highlight w:val="yellow"/>
        </w:rPr>
        <w:t>连带保证责任认定</w:t>
      </w:r>
      <w:r>
        <w:rPr>
          <w:rFonts w:hint="eastAsia"/>
          <w:sz w:val="30"/>
          <w:szCs w:val="30"/>
        </w:rPr>
        <w:t>。现原告主张被告王仲谱对被告洪晨郡的上述债务承担连带清偿责任，本院予以支持。被告洪晨郡、王仲谱经本院合法传唤无正当理由拒不到庭，应按缺席处理。据此，依照《中华人民共和国合同法》第二百零六条、第二百零七条，《中华人民共和国担保法》第十八条、第十九条、第二十一条，《最高人民法院关于</w:t>
      </w:r>
      <w:r>
        <w:rPr>
          <w:rFonts w:hint="eastAsia"/>
          <w:sz w:val="30"/>
          <w:szCs w:val="30"/>
        </w:rPr>
        <w:t>审理民间借贷案件适用法律若干问题的规定》第二十九条，《中华人民共和国民事诉讼法》第一百四十四条，判决如下：</w:t>
      </w:r>
    </w:p>
    <w:p w14:paraId="4763E508" w14:textId="77777777" w:rsidR="00000000" w:rsidRDefault="00E435EB">
      <w:pPr>
        <w:spacing w:line="500" w:lineRule="atLeast"/>
        <w:ind w:firstLine="600"/>
        <w:divId w:val="961763909"/>
        <w:rPr>
          <w:rFonts w:hint="eastAsia"/>
          <w:sz w:val="30"/>
          <w:szCs w:val="30"/>
        </w:rPr>
      </w:pPr>
      <w:r>
        <w:rPr>
          <w:rFonts w:hint="eastAsia"/>
          <w:sz w:val="30"/>
          <w:szCs w:val="30"/>
        </w:rPr>
        <w:t>一、限被告洪晨郡于</w:t>
      </w:r>
      <w:r>
        <w:rPr>
          <w:rFonts w:hint="eastAsia"/>
          <w:sz w:val="30"/>
          <w:szCs w:val="30"/>
          <w:highlight w:val="yellow"/>
        </w:rPr>
        <w:t>本判决生效后十日内</w:t>
      </w:r>
      <w:r>
        <w:rPr>
          <w:rFonts w:hint="eastAsia"/>
          <w:sz w:val="30"/>
          <w:szCs w:val="30"/>
        </w:rPr>
        <w:t>偿还原告吴逢体借款</w:t>
      </w:r>
      <w:r>
        <w:rPr>
          <w:rFonts w:hint="eastAsia"/>
          <w:sz w:val="30"/>
          <w:szCs w:val="30"/>
          <w:highlight w:val="yellow"/>
        </w:rPr>
        <w:t>本金</w:t>
      </w:r>
      <w:r>
        <w:rPr>
          <w:rFonts w:hint="eastAsia"/>
          <w:sz w:val="30"/>
          <w:szCs w:val="30"/>
          <w:highlight w:val="yellow"/>
        </w:rPr>
        <w:t>20000</w:t>
      </w:r>
      <w:r>
        <w:rPr>
          <w:rFonts w:hint="eastAsia"/>
          <w:sz w:val="30"/>
          <w:szCs w:val="30"/>
          <w:highlight w:val="yellow"/>
        </w:rPr>
        <w:t>元及利息（以</w:t>
      </w:r>
      <w:r>
        <w:rPr>
          <w:rFonts w:hint="eastAsia"/>
          <w:sz w:val="30"/>
          <w:szCs w:val="30"/>
          <w:highlight w:val="yellow"/>
        </w:rPr>
        <w:t>20000</w:t>
      </w:r>
      <w:r>
        <w:rPr>
          <w:rFonts w:hint="eastAsia"/>
          <w:sz w:val="30"/>
          <w:szCs w:val="30"/>
          <w:highlight w:val="yellow"/>
        </w:rPr>
        <w:t>元为基数，从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日起按中国人民银行同期同档次贷款基准利率四倍计算至实际偿还之日止，但最高不得超过年利率</w:t>
      </w:r>
      <w:r>
        <w:rPr>
          <w:rFonts w:hint="eastAsia"/>
          <w:sz w:val="30"/>
          <w:szCs w:val="30"/>
          <w:highlight w:val="yellow"/>
        </w:rPr>
        <w:t>24%</w:t>
      </w:r>
      <w:r>
        <w:rPr>
          <w:rFonts w:hint="eastAsia"/>
          <w:sz w:val="30"/>
          <w:szCs w:val="30"/>
          <w:highlight w:val="yellow"/>
        </w:rPr>
        <w:t>）</w:t>
      </w:r>
      <w:r>
        <w:rPr>
          <w:rFonts w:hint="eastAsia"/>
          <w:sz w:val="30"/>
          <w:szCs w:val="30"/>
        </w:rPr>
        <w:t>；</w:t>
      </w:r>
    </w:p>
    <w:p w14:paraId="5E563BCC" w14:textId="77777777" w:rsidR="00000000" w:rsidRDefault="00E435EB">
      <w:pPr>
        <w:spacing w:line="500" w:lineRule="atLeast"/>
        <w:ind w:firstLine="600"/>
        <w:divId w:val="1021202297"/>
        <w:rPr>
          <w:rFonts w:hint="eastAsia"/>
          <w:sz w:val="30"/>
          <w:szCs w:val="30"/>
        </w:rPr>
      </w:pPr>
      <w:r>
        <w:rPr>
          <w:rFonts w:hint="eastAsia"/>
          <w:sz w:val="30"/>
          <w:szCs w:val="30"/>
        </w:rPr>
        <w:t>二、被告王仲谱对上述债务承担</w:t>
      </w:r>
      <w:r>
        <w:rPr>
          <w:rFonts w:hint="eastAsia"/>
          <w:sz w:val="30"/>
          <w:szCs w:val="30"/>
          <w:highlight w:val="yellow"/>
        </w:rPr>
        <w:t>连带清偿责任</w:t>
      </w:r>
      <w:r>
        <w:rPr>
          <w:rFonts w:hint="eastAsia"/>
          <w:sz w:val="30"/>
          <w:szCs w:val="30"/>
        </w:rPr>
        <w:t>。</w:t>
      </w:r>
    </w:p>
    <w:p w14:paraId="2D40DD6C" w14:textId="77777777" w:rsidR="00000000" w:rsidRDefault="00E435EB">
      <w:pPr>
        <w:spacing w:line="500" w:lineRule="atLeast"/>
        <w:ind w:firstLine="600"/>
        <w:divId w:val="1700276528"/>
        <w:rPr>
          <w:rFonts w:hint="eastAsia"/>
          <w:sz w:val="30"/>
          <w:szCs w:val="30"/>
        </w:rPr>
      </w:pPr>
      <w:r>
        <w:rPr>
          <w:rFonts w:hint="eastAsia"/>
          <w:sz w:val="30"/>
          <w:szCs w:val="30"/>
          <w:highlight w:val="yellow"/>
        </w:rPr>
        <w:t>案件受理费</w:t>
      </w:r>
      <w:r>
        <w:rPr>
          <w:rFonts w:hint="eastAsia"/>
          <w:sz w:val="30"/>
          <w:szCs w:val="30"/>
          <w:highlight w:val="yellow"/>
        </w:rPr>
        <w:t>300</w:t>
      </w:r>
      <w:r>
        <w:rPr>
          <w:rFonts w:hint="eastAsia"/>
          <w:sz w:val="30"/>
          <w:szCs w:val="30"/>
          <w:highlight w:val="yellow"/>
        </w:rPr>
        <w:t>元，由洪晨郡、王仲谱负担</w:t>
      </w:r>
      <w:r>
        <w:rPr>
          <w:rFonts w:hint="eastAsia"/>
          <w:sz w:val="30"/>
          <w:szCs w:val="30"/>
        </w:rPr>
        <w:t>。</w:t>
      </w:r>
    </w:p>
    <w:p w14:paraId="2C7B49AF" w14:textId="77777777" w:rsidR="00000000" w:rsidRDefault="00E435EB">
      <w:pPr>
        <w:spacing w:line="500" w:lineRule="atLeast"/>
        <w:ind w:firstLine="600"/>
        <w:divId w:val="780683268"/>
        <w:rPr>
          <w:rFonts w:hint="eastAsia"/>
          <w:sz w:val="30"/>
          <w:szCs w:val="30"/>
        </w:rPr>
      </w:pPr>
      <w:r>
        <w:rPr>
          <w:rFonts w:hint="eastAsia"/>
          <w:sz w:val="30"/>
          <w:szCs w:val="30"/>
        </w:rPr>
        <w:t>如不服本判决，可在判决书送达之日起十五日内，向本院递交上诉状，并按对方当事人的人数提出副本，上诉于</w:t>
      </w:r>
      <w:r>
        <w:rPr>
          <w:rFonts w:hint="eastAsia"/>
          <w:sz w:val="30"/>
          <w:szCs w:val="30"/>
        </w:rPr>
        <w:t>浙江省温州市中级人民法院。</w:t>
      </w:r>
    </w:p>
    <w:p w14:paraId="10C68310" w14:textId="77777777" w:rsidR="00000000" w:rsidRDefault="00E435EB">
      <w:pPr>
        <w:spacing w:line="500" w:lineRule="atLeast"/>
        <w:ind w:firstLine="600"/>
        <w:divId w:val="1774786688"/>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2A9EB10A" w14:textId="77777777" w:rsidR="00000000" w:rsidRDefault="00E435EB">
      <w:pPr>
        <w:spacing w:line="500" w:lineRule="atLeast"/>
        <w:jc w:val="right"/>
        <w:divId w:val="1864519087"/>
        <w:rPr>
          <w:rFonts w:hint="eastAsia"/>
          <w:sz w:val="30"/>
          <w:szCs w:val="30"/>
        </w:rPr>
      </w:pPr>
      <w:r>
        <w:rPr>
          <w:rFonts w:hint="eastAsia"/>
          <w:sz w:val="30"/>
          <w:szCs w:val="30"/>
        </w:rPr>
        <w:t>审　判　长　　毛振淼</w:t>
      </w:r>
    </w:p>
    <w:p w14:paraId="24FA9743" w14:textId="77777777" w:rsidR="00000000" w:rsidRDefault="00E435EB">
      <w:pPr>
        <w:spacing w:line="500" w:lineRule="atLeast"/>
        <w:jc w:val="right"/>
        <w:divId w:val="1365865315"/>
        <w:rPr>
          <w:rFonts w:hint="eastAsia"/>
          <w:sz w:val="30"/>
          <w:szCs w:val="30"/>
        </w:rPr>
      </w:pPr>
      <w:r>
        <w:rPr>
          <w:rFonts w:hint="eastAsia"/>
          <w:sz w:val="30"/>
          <w:szCs w:val="30"/>
        </w:rPr>
        <w:t>人民陪审员　　廖洪高</w:t>
      </w:r>
    </w:p>
    <w:p w14:paraId="3C89BBE2" w14:textId="77777777" w:rsidR="00000000" w:rsidRDefault="00E435EB">
      <w:pPr>
        <w:spacing w:line="500" w:lineRule="atLeast"/>
        <w:jc w:val="right"/>
        <w:divId w:val="1100761817"/>
        <w:rPr>
          <w:rFonts w:hint="eastAsia"/>
          <w:sz w:val="30"/>
          <w:szCs w:val="30"/>
        </w:rPr>
      </w:pPr>
      <w:r>
        <w:rPr>
          <w:rFonts w:hint="eastAsia"/>
          <w:sz w:val="30"/>
          <w:szCs w:val="30"/>
        </w:rPr>
        <w:t>人民陪审员　　叶彩珠</w:t>
      </w:r>
    </w:p>
    <w:p w14:paraId="0AF99F14" w14:textId="77777777" w:rsidR="00000000" w:rsidRDefault="00E435EB">
      <w:pPr>
        <w:spacing w:line="500" w:lineRule="atLeast"/>
        <w:jc w:val="right"/>
        <w:divId w:val="233320281"/>
        <w:rPr>
          <w:rFonts w:hint="eastAsia"/>
          <w:sz w:val="30"/>
          <w:szCs w:val="30"/>
        </w:rPr>
      </w:pPr>
      <w:r>
        <w:rPr>
          <w:rFonts w:hint="eastAsia"/>
          <w:sz w:val="30"/>
          <w:szCs w:val="30"/>
        </w:rPr>
        <w:t>二〇一六年十二月一日</w:t>
      </w:r>
    </w:p>
    <w:p w14:paraId="25586ACE" w14:textId="77777777" w:rsidR="00000000" w:rsidRDefault="00E435EB">
      <w:pPr>
        <w:spacing w:line="500" w:lineRule="atLeast"/>
        <w:jc w:val="right"/>
        <w:divId w:val="130707713"/>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5590" w14:textId="77777777" w:rsidR="00E435EB" w:rsidRDefault="00E435EB" w:rsidP="00E435EB">
      <w:r>
        <w:separator/>
      </w:r>
    </w:p>
  </w:endnote>
  <w:endnote w:type="continuationSeparator" w:id="0">
    <w:p w14:paraId="3496D938" w14:textId="77777777" w:rsidR="00E435EB" w:rsidRDefault="00E435EB" w:rsidP="00E4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1E94" w14:textId="77777777" w:rsidR="00E435EB" w:rsidRDefault="00E435EB" w:rsidP="00E435EB">
      <w:r>
        <w:separator/>
      </w:r>
    </w:p>
  </w:footnote>
  <w:footnote w:type="continuationSeparator" w:id="0">
    <w:p w14:paraId="3EF83AB5" w14:textId="77777777" w:rsidR="00E435EB" w:rsidRDefault="00E435EB" w:rsidP="00E43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35EB"/>
    <w:rsid w:val="00E43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4317E"/>
  <w15:chartTrackingRefBased/>
  <w15:docId w15:val="{D209E5F0-EECD-4F92-9DFF-E5501CD6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43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5EB"/>
    <w:rPr>
      <w:rFonts w:ascii="宋体" w:eastAsia="宋体" w:hAnsi="宋体" w:cs="宋体"/>
      <w:sz w:val="18"/>
      <w:szCs w:val="18"/>
    </w:rPr>
  </w:style>
  <w:style w:type="paragraph" w:styleId="a5">
    <w:name w:val="footer"/>
    <w:basedOn w:val="a"/>
    <w:link w:val="a6"/>
    <w:uiPriority w:val="99"/>
    <w:unhideWhenUsed/>
    <w:rsid w:val="00E435EB"/>
    <w:pPr>
      <w:tabs>
        <w:tab w:val="center" w:pos="4153"/>
        <w:tab w:val="right" w:pos="8306"/>
      </w:tabs>
      <w:snapToGrid w:val="0"/>
    </w:pPr>
    <w:rPr>
      <w:sz w:val="18"/>
      <w:szCs w:val="18"/>
    </w:rPr>
  </w:style>
  <w:style w:type="character" w:customStyle="1" w:styleId="a6">
    <w:name w:val="页脚 字符"/>
    <w:basedOn w:val="a0"/>
    <w:link w:val="a5"/>
    <w:uiPriority w:val="99"/>
    <w:rsid w:val="00E435E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713">
      <w:marLeft w:val="0"/>
      <w:marRight w:val="720"/>
      <w:marTop w:val="10"/>
      <w:marBottom w:val="10"/>
      <w:divBdr>
        <w:top w:val="none" w:sz="0" w:space="0" w:color="auto"/>
        <w:left w:val="none" w:sz="0" w:space="0" w:color="auto"/>
        <w:bottom w:val="none" w:sz="0" w:space="0" w:color="auto"/>
        <w:right w:val="none" w:sz="0" w:space="0" w:color="auto"/>
      </w:divBdr>
    </w:div>
    <w:div w:id="205071880">
      <w:marLeft w:val="0"/>
      <w:marRight w:val="0"/>
      <w:marTop w:val="10"/>
      <w:marBottom w:val="10"/>
      <w:divBdr>
        <w:top w:val="none" w:sz="0" w:space="0" w:color="auto"/>
        <w:left w:val="none" w:sz="0" w:space="0" w:color="auto"/>
        <w:bottom w:val="none" w:sz="0" w:space="0" w:color="auto"/>
        <w:right w:val="none" w:sz="0" w:space="0" w:color="auto"/>
      </w:divBdr>
    </w:div>
    <w:div w:id="233320281">
      <w:marLeft w:val="0"/>
      <w:marRight w:val="720"/>
      <w:marTop w:val="10"/>
      <w:marBottom w:val="10"/>
      <w:divBdr>
        <w:top w:val="none" w:sz="0" w:space="0" w:color="auto"/>
        <w:left w:val="none" w:sz="0" w:space="0" w:color="auto"/>
        <w:bottom w:val="none" w:sz="0" w:space="0" w:color="auto"/>
        <w:right w:val="none" w:sz="0" w:space="0" w:color="auto"/>
      </w:divBdr>
    </w:div>
    <w:div w:id="269048542">
      <w:marLeft w:val="0"/>
      <w:marRight w:val="0"/>
      <w:marTop w:val="10"/>
      <w:marBottom w:val="10"/>
      <w:divBdr>
        <w:top w:val="none" w:sz="0" w:space="0" w:color="auto"/>
        <w:left w:val="none" w:sz="0" w:space="0" w:color="auto"/>
        <w:bottom w:val="none" w:sz="0" w:space="0" w:color="auto"/>
        <w:right w:val="none" w:sz="0" w:space="0" w:color="auto"/>
      </w:divBdr>
    </w:div>
    <w:div w:id="416826267">
      <w:marLeft w:val="0"/>
      <w:marRight w:val="0"/>
      <w:marTop w:val="10"/>
      <w:marBottom w:val="10"/>
      <w:divBdr>
        <w:top w:val="none" w:sz="0" w:space="0" w:color="auto"/>
        <w:left w:val="none" w:sz="0" w:space="0" w:color="auto"/>
        <w:bottom w:val="none" w:sz="0" w:space="0" w:color="auto"/>
        <w:right w:val="none" w:sz="0" w:space="0" w:color="auto"/>
      </w:divBdr>
    </w:div>
    <w:div w:id="553388514">
      <w:marLeft w:val="0"/>
      <w:marRight w:val="0"/>
      <w:marTop w:val="10"/>
      <w:marBottom w:val="10"/>
      <w:divBdr>
        <w:top w:val="none" w:sz="0" w:space="0" w:color="auto"/>
        <w:left w:val="none" w:sz="0" w:space="0" w:color="auto"/>
        <w:bottom w:val="none" w:sz="0" w:space="0" w:color="auto"/>
        <w:right w:val="none" w:sz="0" w:space="0" w:color="auto"/>
      </w:divBdr>
    </w:div>
    <w:div w:id="553547542">
      <w:marLeft w:val="0"/>
      <w:marRight w:val="0"/>
      <w:marTop w:val="10"/>
      <w:marBottom w:val="10"/>
      <w:divBdr>
        <w:top w:val="none" w:sz="0" w:space="0" w:color="auto"/>
        <w:left w:val="none" w:sz="0" w:space="0" w:color="auto"/>
        <w:bottom w:val="none" w:sz="0" w:space="0" w:color="auto"/>
        <w:right w:val="none" w:sz="0" w:space="0" w:color="auto"/>
      </w:divBdr>
    </w:div>
    <w:div w:id="627051203">
      <w:marLeft w:val="0"/>
      <w:marRight w:val="0"/>
      <w:marTop w:val="10"/>
      <w:marBottom w:val="10"/>
      <w:divBdr>
        <w:top w:val="none" w:sz="0" w:space="0" w:color="auto"/>
        <w:left w:val="none" w:sz="0" w:space="0" w:color="auto"/>
        <w:bottom w:val="none" w:sz="0" w:space="0" w:color="auto"/>
        <w:right w:val="none" w:sz="0" w:space="0" w:color="auto"/>
      </w:divBdr>
    </w:div>
    <w:div w:id="666134852">
      <w:marLeft w:val="0"/>
      <w:marRight w:val="0"/>
      <w:marTop w:val="10"/>
      <w:marBottom w:val="10"/>
      <w:divBdr>
        <w:top w:val="none" w:sz="0" w:space="0" w:color="auto"/>
        <w:left w:val="none" w:sz="0" w:space="0" w:color="auto"/>
        <w:bottom w:val="none" w:sz="0" w:space="0" w:color="auto"/>
        <w:right w:val="none" w:sz="0" w:space="0" w:color="auto"/>
      </w:divBdr>
    </w:div>
    <w:div w:id="780683268">
      <w:marLeft w:val="0"/>
      <w:marRight w:val="0"/>
      <w:marTop w:val="10"/>
      <w:marBottom w:val="10"/>
      <w:divBdr>
        <w:top w:val="none" w:sz="0" w:space="0" w:color="auto"/>
        <w:left w:val="none" w:sz="0" w:space="0" w:color="auto"/>
        <w:bottom w:val="none" w:sz="0" w:space="0" w:color="auto"/>
        <w:right w:val="none" w:sz="0" w:space="0" w:color="auto"/>
      </w:divBdr>
    </w:div>
    <w:div w:id="961763909">
      <w:marLeft w:val="0"/>
      <w:marRight w:val="0"/>
      <w:marTop w:val="10"/>
      <w:marBottom w:val="10"/>
      <w:divBdr>
        <w:top w:val="none" w:sz="0" w:space="0" w:color="auto"/>
        <w:left w:val="none" w:sz="0" w:space="0" w:color="auto"/>
        <w:bottom w:val="none" w:sz="0" w:space="0" w:color="auto"/>
        <w:right w:val="none" w:sz="0" w:space="0" w:color="auto"/>
      </w:divBdr>
    </w:div>
    <w:div w:id="1021202297">
      <w:marLeft w:val="0"/>
      <w:marRight w:val="0"/>
      <w:marTop w:val="10"/>
      <w:marBottom w:val="10"/>
      <w:divBdr>
        <w:top w:val="none" w:sz="0" w:space="0" w:color="auto"/>
        <w:left w:val="none" w:sz="0" w:space="0" w:color="auto"/>
        <w:bottom w:val="none" w:sz="0" w:space="0" w:color="auto"/>
        <w:right w:val="none" w:sz="0" w:space="0" w:color="auto"/>
      </w:divBdr>
    </w:div>
    <w:div w:id="1079715413">
      <w:marLeft w:val="0"/>
      <w:marRight w:val="0"/>
      <w:marTop w:val="10"/>
      <w:marBottom w:val="10"/>
      <w:divBdr>
        <w:top w:val="none" w:sz="0" w:space="0" w:color="auto"/>
        <w:left w:val="none" w:sz="0" w:space="0" w:color="auto"/>
        <w:bottom w:val="none" w:sz="0" w:space="0" w:color="auto"/>
        <w:right w:val="none" w:sz="0" w:space="0" w:color="auto"/>
      </w:divBdr>
    </w:div>
    <w:div w:id="1100761817">
      <w:marLeft w:val="0"/>
      <w:marRight w:val="720"/>
      <w:marTop w:val="10"/>
      <w:marBottom w:val="10"/>
      <w:divBdr>
        <w:top w:val="none" w:sz="0" w:space="0" w:color="auto"/>
        <w:left w:val="none" w:sz="0" w:space="0" w:color="auto"/>
        <w:bottom w:val="none" w:sz="0" w:space="0" w:color="auto"/>
        <w:right w:val="none" w:sz="0" w:space="0" w:color="auto"/>
      </w:divBdr>
    </w:div>
    <w:div w:id="1365865315">
      <w:marLeft w:val="0"/>
      <w:marRight w:val="720"/>
      <w:marTop w:val="10"/>
      <w:marBottom w:val="10"/>
      <w:divBdr>
        <w:top w:val="none" w:sz="0" w:space="0" w:color="auto"/>
        <w:left w:val="none" w:sz="0" w:space="0" w:color="auto"/>
        <w:bottom w:val="none" w:sz="0" w:space="0" w:color="auto"/>
        <w:right w:val="none" w:sz="0" w:space="0" w:color="auto"/>
      </w:divBdr>
    </w:div>
    <w:div w:id="1545671919">
      <w:marLeft w:val="0"/>
      <w:marRight w:val="0"/>
      <w:marTop w:val="10"/>
      <w:marBottom w:val="10"/>
      <w:divBdr>
        <w:top w:val="none" w:sz="0" w:space="0" w:color="auto"/>
        <w:left w:val="none" w:sz="0" w:space="0" w:color="auto"/>
        <w:bottom w:val="none" w:sz="0" w:space="0" w:color="auto"/>
        <w:right w:val="none" w:sz="0" w:space="0" w:color="auto"/>
      </w:divBdr>
    </w:div>
    <w:div w:id="1700276528">
      <w:marLeft w:val="0"/>
      <w:marRight w:val="0"/>
      <w:marTop w:val="10"/>
      <w:marBottom w:val="10"/>
      <w:divBdr>
        <w:top w:val="none" w:sz="0" w:space="0" w:color="auto"/>
        <w:left w:val="none" w:sz="0" w:space="0" w:color="auto"/>
        <w:bottom w:val="none" w:sz="0" w:space="0" w:color="auto"/>
        <w:right w:val="none" w:sz="0" w:space="0" w:color="auto"/>
      </w:divBdr>
    </w:div>
    <w:div w:id="1701934589">
      <w:marLeft w:val="0"/>
      <w:marRight w:val="0"/>
      <w:marTop w:val="10"/>
      <w:marBottom w:val="10"/>
      <w:divBdr>
        <w:top w:val="none" w:sz="0" w:space="0" w:color="auto"/>
        <w:left w:val="none" w:sz="0" w:space="0" w:color="auto"/>
        <w:bottom w:val="none" w:sz="0" w:space="0" w:color="auto"/>
        <w:right w:val="none" w:sz="0" w:space="0" w:color="auto"/>
      </w:divBdr>
    </w:div>
    <w:div w:id="1774786688">
      <w:marLeft w:val="0"/>
      <w:marRight w:val="0"/>
      <w:marTop w:val="10"/>
      <w:marBottom w:val="10"/>
      <w:divBdr>
        <w:top w:val="none" w:sz="0" w:space="0" w:color="auto"/>
        <w:left w:val="none" w:sz="0" w:space="0" w:color="auto"/>
        <w:bottom w:val="none" w:sz="0" w:space="0" w:color="auto"/>
        <w:right w:val="none" w:sz="0" w:space="0" w:color="auto"/>
      </w:divBdr>
    </w:div>
    <w:div w:id="1864519087">
      <w:marLeft w:val="0"/>
      <w:marRight w:val="720"/>
      <w:marTop w:val="10"/>
      <w:marBottom w:val="10"/>
      <w:divBdr>
        <w:top w:val="none" w:sz="0" w:space="0" w:color="auto"/>
        <w:left w:val="none" w:sz="0" w:space="0" w:color="auto"/>
        <w:bottom w:val="none" w:sz="0" w:space="0" w:color="auto"/>
        <w:right w:val="none" w:sz="0" w:space="0" w:color="auto"/>
      </w:divBdr>
    </w:div>
    <w:div w:id="1945648018">
      <w:marLeft w:val="0"/>
      <w:marRight w:val="0"/>
      <w:marTop w:val="10"/>
      <w:marBottom w:val="10"/>
      <w:divBdr>
        <w:top w:val="none" w:sz="0" w:space="0" w:color="auto"/>
        <w:left w:val="none" w:sz="0" w:space="0" w:color="auto"/>
        <w:bottom w:val="none" w:sz="0" w:space="0" w:color="auto"/>
        <w:right w:val="none" w:sz="0" w:space="0" w:color="auto"/>
      </w:divBdr>
    </w:div>
    <w:div w:id="19711288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维民 胡</dc:creator>
  <cp:keywords/>
  <dc:description/>
  <cp:lastModifiedBy>蒋 沛文</cp:lastModifiedBy>
  <cp:revision>2</cp:revision>
  <dcterms:created xsi:type="dcterms:W3CDTF">2024-05-11T15:48:00Z</dcterms:created>
  <dcterms:modified xsi:type="dcterms:W3CDTF">2024-05-11T15:48:00Z</dcterms:modified>
</cp:coreProperties>
</file>