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25813" w14:textId="77777777" w:rsidR="00000000" w:rsidRDefault="00C46B10">
      <w:pPr>
        <w:spacing w:line="500" w:lineRule="atLeast"/>
        <w:jc w:val="center"/>
        <w:divId w:val="1703287799"/>
        <w:rPr>
          <w:rFonts w:ascii="黑体" w:eastAsia="黑体" w:hAnsi="黑体"/>
          <w:sz w:val="36"/>
          <w:szCs w:val="36"/>
        </w:rPr>
      </w:pPr>
      <w:r>
        <w:rPr>
          <w:rFonts w:ascii="黑体" w:eastAsia="黑体" w:hAnsi="黑体" w:hint="eastAsia"/>
          <w:sz w:val="36"/>
          <w:szCs w:val="36"/>
        </w:rPr>
        <w:t>浙江省平阳县人民法院</w:t>
      </w:r>
    </w:p>
    <w:p w14:paraId="2539D142" w14:textId="77777777" w:rsidR="00000000" w:rsidRDefault="00C46B10">
      <w:pPr>
        <w:spacing w:line="500" w:lineRule="atLeast"/>
        <w:jc w:val="center"/>
        <w:divId w:val="1848712369"/>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361D8A4C" w14:textId="77777777" w:rsidR="00000000" w:rsidRDefault="00C46B10">
      <w:pPr>
        <w:spacing w:line="500" w:lineRule="atLeast"/>
        <w:jc w:val="right"/>
        <w:divId w:val="928319846"/>
        <w:rPr>
          <w:rFonts w:hint="eastAsia"/>
          <w:sz w:val="30"/>
          <w:szCs w:val="30"/>
        </w:rPr>
      </w:pPr>
      <w:r>
        <w:rPr>
          <w:rFonts w:hint="eastAsia"/>
          <w:sz w:val="30"/>
          <w:szCs w:val="30"/>
        </w:rPr>
        <w:t>（</w:t>
      </w:r>
      <w:r>
        <w:rPr>
          <w:rFonts w:hint="eastAsia"/>
          <w:sz w:val="30"/>
          <w:szCs w:val="30"/>
        </w:rPr>
        <w:t>2016</w:t>
      </w:r>
      <w:r>
        <w:rPr>
          <w:rFonts w:hint="eastAsia"/>
          <w:sz w:val="30"/>
          <w:szCs w:val="30"/>
        </w:rPr>
        <w:t>）浙</w:t>
      </w:r>
      <w:r>
        <w:rPr>
          <w:rFonts w:hint="eastAsia"/>
          <w:sz w:val="30"/>
          <w:szCs w:val="30"/>
        </w:rPr>
        <w:t>0326</w:t>
      </w:r>
      <w:r>
        <w:rPr>
          <w:rFonts w:hint="eastAsia"/>
          <w:sz w:val="30"/>
          <w:szCs w:val="30"/>
        </w:rPr>
        <w:t>民初</w:t>
      </w:r>
      <w:r>
        <w:rPr>
          <w:rFonts w:hint="eastAsia"/>
          <w:sz w:val="30"/>
          <w:szCs w:val="30"/>
        </w:rPr>
        <w:t>495</w:t>
      </w:r>
      <w:r>
        <w:rPr>
          <w:rFonts w:hint="eastAsia"/>
          <w:sz w:val="30"/>
          <w:szCs w:val="30"/>
        </w:rPr>
        <w:t>号</w:t>
      </w:r>
    </w:p>
    <w:p w14:paraId="264F5DBA" w14:textId="77777777" w:rsidR="00000000" w:rsidRDefault="00C46B10">
      <w:pPr>
        <w:spacing w:line="500" w:lineRule="atLeast"/>
        <w:ind w:firstLine="600"/>
        <w:divId w:val="430857297"/>
        <w:rPr>
          <w:rFonts w:hint="eastAsia"/>
          <w:sz w:val="30"/>
          <w:szCs w:val="30"/>
        </w:rPr>
      </w:pPr>
      <w:r>
        <w:rPr>
          <w:rFonts w:hint="eastAsia"/>
          <w:sz w:val="30"/>
          <w:szCs w:val="30"/>
        </w:rPr>
        <w:t>原告：郑淑珍。</w:t>
      </w:r>
    </w:p>
    <w:p w14:paraId="4DCB736C" w14:textId="77777777" w:rsidR="00000000" w:rsidRDefault="00C46B10">
      <w:pPr>
        <w:spacing w:line="500" w:lineRule="atLeast"/>
        <w:ind w:firstLine="600"/>
        <w:divId w:val="835613186"/>
        <w:rPr>
          <w:rFonts w:hint="eastAsia"/>
          <w:sz w:val="30"/>
          <w:szCs w:val="30"/>
        </w:rPr>
      </w:pPr>
      <w:r>
        <w:rPr>
          <w:rFonts w:hint="eastAsia"/>
          <w:sz w:val="30"/>
          <w:szCs w:val="30"/>
        </w:rPr>
        <w:t>委托代理人：王鑫，浙江九州大众律师事务所律师。</w:t>
      </w:r>
    </w:p>
    <w:p w14:paraId="1117E1AF" w14:textId="77777777" w:rsidR="00000000" w:rsidRDefault="00C46B10">
      <w:pPr>
        <w:spacing w:line="500" w:lineRule="atLeast"/>
        <w:ind w:firstLine="600"/>
        <w:divId w:val="1504276081"/>
        <w:rPr>
          <w:rFonts w:hint="eastAsia"/>
          <w:sz w:val="30"/>
          <w:szCs w:val="30"/>
        </w:rPr>
      </w:pPr>
      <w:r>
        <w:rPr>
          <w:rFonts w:hint="eastAsia"/>
          <w:sz w:val="30"/>
          <w:szCs w:val="30"/>
        </w:rPr>
        <w:t>被告：陈亚芳。</w:t>
      </w:r>
    </w:p>
    <w:p w14:paraId="5C39BC2E" w14:textId="77777777" w:rsidR="00000000" w:rsidRDefault="00C46B10">
      <w:pPr>
        <w:spacing w:line="500" w:lineRule="atLeast"/>
        <w:ind w:firstLine="600"/>
        <w:divId w:val="2065564841"/>
        <w:rPr>
          <w:rFonts w:hint="eastAsia"/>
          <w:sz w:val="30"/>
          <w:szCs w:val="30"/>
        </w:rPr>
      </w:pPr>
      <w:r>
        <w:rPr>
          <w:rFonts w:hint="eastAsia"/>
          <w:sz w:val="30"/>
          <w:szCs w:val="30"/>
          <w:highlight w:val="yellow"/>
        </w:rPr>
        <w:t>原告郑淑珍与被告陈亚芳民间借贷纠纷一案</w:t>
      </w:r>
      <w:r>
        <w:rPr>
          <w:rFonts w:hint="eastAsia"/>
          <w:sz w:val="30"/>
          <w:szCs w:val="30"/>
        </w:rPr>
        <w:t>，本院于</w:t>
      </w:r>
      <w:r>
        <w:rPr>
          <w:rFonts w:hint="eastAsia"/>
          <w:sz w:val="30"/>
          <w:szCs w:val="30"/>
        </w:rPr>
        <w:t>2016</w:t>
      </w:r>
      <w:r>
        <w:rPr>
          <w:rFonts w:hint="eastAsia"/>
          <w:sz w:val="30"/>
          <w:szCs w:val="30"/>
        </w:rPr>
        <w:t>年</w:t>
      </w:r>
      <w:r>
        <w:rPr>
          <w:rFonts w:hint="eastAsia"/>
          <w:sz w:val="30"/>
          <w:szCs w:val="30"/>
        </w:rPr>
        <w:t>1</w:t>
      </w:r>
      <w:r>
        <w:rPr>
          <w:rFonts w:hint="eastAsia"/>
          <w:sz w:val="30"/>
          <w:szCs w:val="30"/>
        </w:rPr>
        <w:t>月</w:t>
      </w:r>
      <w:r>
        <w:rPr>
          <w:rFonts w:hint="eastAsia"/>
          <w:sz w:val="30"/>
          <w:szCs w:val="30"/>
        </w:rPr>
        <w:t>19</w:t>
      </w:r>
      <w:r>
        <w:rPr>
          <w:rFonts w:hint="eastAsia"/>
          <w:sz w:val="30"/>
          <w:szCs w:val="30"/>
        </w:rPr>
        <w:t>日受理后，依法组成合议庭于</w:t>
      </w:r>
      <w:r>
        <w:rPr>
          <w:rFonts w:hint="eastAsia"/>
          <w:sz w:val="30"/>
          <w:szCs w:val="30"/>
        </w:rPr>
        <w:t>2016</w:t>
      </w:r>
      <w:r>
        <w:rPr>
          <w:rFonts w:hint="eastAsia"/>
          <w:sz w:val="30"/>
          <w:szCs w:val="30"/>
        </w:rPr>
        <w:t>年</w:t>
      </w:r>
      <w:r>
        <w:rPr>
          <w:rFonts w:hint="eastAsia"/>
          <w:sz w:val="30"/>
          <w:szCs w:val="30"/>
        </w:rPr>
        <w:t>4</w:t>
      </w:r>
      <w:r>
        <w:rPr>
          <w:rFonts w:hint="eastAsia"/>
          <w:sz w:val="30"/>
          <w:szCs w:val="30"/>
        </w:rPr>
        <w:t>月</w:t>
      </w:r>
      <w:r>
        <w:rPr>
          <w:rFonts w:hint="eastAsia"/>
          <w:sz w:val="30"/>
          <w:szCs w:val="30"/>
        </w:rPr>
        <w:t>28</w:t>
      </w:r>
      <w:r>
        <w:rPr>
          <w:rFonts w:hint="eastAsia"/>
          <w:sz w:val="30"/>
          <w:szCs w:val="30"/>
        </w:rPr>
        <w:t>日公开开庭进行了审理。</w:t>
      </w:r>
      <w:r>
        <w:rPr>
          <w:rFonts w:hint="eastAsia"/>
          <w:sz w:val="30"/>
          <w:szCs w:val="30"/>
          <w:highlight w:val="yellow"/>
        </w:rPr>
        <w:t>原告郑淑珍的委托代理人王鑫到庭参加诉讼，被告陈亚芳经本院公告传唤期满未到庭参加诉讼</w:t>
      </w:r>
      <w:r>
        <w:rPr>
          <w:rFonts w:hint="eastAsia"/>
          <w:sz w:val="30"/>
          <w:szCs w:val="30"/>
        </w:rPr>
        <w:t>。本案现已审理终结。</w:t>
      </w:r>
    </w:p>
    <w:p w14:paraId="2DF52719" w14:textId="77777777" w:rsidR="00000000" w:rsidRDefault="00C46B10">
      <w:pPr>
        <w:spacing w:line="500" w:lineRule="atLeast"/>
        <w:ind w:firstLine="600"/>
        <w:divId w:val="1440177909"/>
        <w:rPr>
          <w:rFonts w:hint="eastAsia"/>
          <w:sz w:val="30"/>
          <w:szCs w:val="30"/>
        </w:rPr>
      </w:pPr>
      <w:r>
        <w:rPr>
          <w:rFonts w:hint="eastAsia"/>
          <w:sz w:val="30"/>
          <w:szCs w:val="30"/>
        </w:rPr>
        <w:t>原告郑淑珍起诉称：</w:t>
      </w:r>
      <w:r>
        <w:rPr>
          <w:rFonts w:hint="eastAsia"/>
          <w:sz w:val="30"/>
          <w:szCs w:val="30"/>
          <w:highlight w:val="yellow"/>
        </w:rPr>
        <w:t>2014</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27</w:t>
      </w:r>
      <w:r>
        <w:rPr>
          <w:rFonts w:hint="eastAsia"/>
          <w:sz w:val="30"/>
          <w:szCs w:val="30"/>
          <w:highlight w:val="yellow"/>
        </w:rPr>
        <w:t>日，被告陈亚芳向原告借款</w:t>
      </w:r>
      <w:r>
        <w:rPr>
          <w:rFonts w:hint="eastAsia"/>
          <w:sz w:val="30"/>
          <w:szCs w:val="30"/>
          <w:highlight w:val="yellow"/>
        </w:rPr>
        <w:t>113800</w:t>
      </w:r>
      <w:r>
        <w:rPr>
          <w:rFonts w:hint="eastAsia"/>
          <w:sz w:val="30"/>
          <w:szCs w:val="30"/>
          <w:highlight w:val="yellow"/>
        </w:rPr>
        <w:t>元，约定还款日期为</w:t>
      </w:r>
      <w:r>
        <w:rPr>
          <w:rFonts w:hint="eastAsia"/>
          <w:sz w:val="30"/>
          <w:szCs w:val="30"/>
          <w:highlight w:val="yellow"/>
        </w:rPr>
        <w:t>2014</w:t>
      </w:r>
      <w:r>
        <w:rPr>
          <w:rFonts w:hint="eastAsia"/>
          <w:sz w:val="30"/>
          <w:szCs w:val="30"/>
          <w:highlight w:val="yellow"/>
        </w:rPr>
        <w:t>年</w:t>
      </w:r>
      <w:r>
        <w:rPr>
          <w:rFonts w:hint="eastAsia"/>
          <w:sz w:val="30"/>
          <w:szCs w:val="30"/>
          <w:highlight w:val="yellow"/>
        </w:rPr>
        <w:t>10</w:t>
      </w:r>
      <w:r>
        <w:rPr>
          <w:rFonts w:hint="eastAsia"/>
          <w:sz w:val="30"/>
          <w:szCs w:val="30"/>
          <w:highlight w:val="yellow"/>
        </w:rPr>
        <w:t>月</w:t>
      </w:r>
      <w:r>
        <w:rPr>
          <w:rFonts w:hint="eastAsia"/>
          <w:sz w:val="30"/>
          <w:szCs w:val="30"/>
          <w:highlight w:val="yellow"/>
        </w:rPr>
        <w:t>27</w:t>
      </w:r>
      <w:r>
        <w:rPr>
          <w:rFonts w:hint="eastAsia"/>
          <w:sz w:val="30"/>
          <w:szCs w:val="30"/>
          <w:highlight w:val="yellow"/>
        </w:rPr>
        <w:t>日</w:t>
      </w:r>
      <w:r>
        <w:rPr>
          <w:rFonts w:hint="eastAsia"/>
          <w:sz w:val="30"/>
          <w:szCs w:val="30"/>
        </w:rPr>
        <w:t>，</w:t>
      </w:r>
      <w:r>
        <w:rPr>
          <w:rFonts w:hint="eastAsia"/>
          <w:sz w:val="30"/>
          <w:szCs w:val="30"/>
          <w:highlight w:val="yellow"/>
        </w:rPr>
        <w:t>利息为每个月</w:t>
      </w:r>
      <w:r>
        <w:rPr>
          <w:rFonts w:hint="eastAsia"/>
          <w:sz w:val="30"/>
          <w:szCs w:val="30"/>
          <w:highlight w:val="yellow"/>
        </w:rPr>
        <w:t>1200</w:t>
      </w:r>
      <w:r>
        <w:rPr>
          <w:rFonts w:hint="eastAsia"/>
          <w:sz w:val="30"/>
          <w:szCs w:val="30"/>
          <w:highlight w:val="yellow"/>
        </w:rPr>
        <w:t>元，被告向原告出具了借条</w:t>
      </w:r>
      <w:r>
        <w:rPr>
          <w:rFonts w:hint="eastAsia"/>
          <w:sz w:val="30"/>
          <w:szCs w:val="30"/>
        </w:rPr>
        <w:t>。</w:t>
      </w:r>
      <w:r>
        <w:rPr>
          <w:rFonts w:hint="eastAsia"/>
          <w:sz w:val="30"/>
          <w:szCs w:val="30"/>
          <w:highlight w:val="yellow"/>
        </w:rPr>
        <w:t>后经原告多次催讨，被告尚未还款</w:t>
      </w:r>
      <w:r>
        <w:rPr>
          <w:rFonts w:hint="eastAsia"/>
          <w:sz w:val="30"/>
          <w:szCs w:val="30"/>
        </w:rPr>
        <w:t>，</w:t>
      </w:r>
      <w:r>
        <w:rPr>
          <w:rFonts w:hint="eastAsia"/>
          <w:sz w:val="30"/>
          <w:szCs w:val="30"/>
          <w:highlight w:val="yellow"/>
        </w:rPr>
        <w:t>故起诉要求：</w:t>
      </w:r>
      <w:r>
        <w:rPr>
          <w:rFonts w:hint="eastAsia"/>
          <w:sz w:val="30"/>
          <w:szCs w:val="30"/>
          <w:highlight w:val="yellow"/>
        </w:rPr>
        <w:t>1</w:t>
      </w:r>
      <w:r>
        <w:rPr>
          <w:rFonts w:hint="eastAsia"/>
          <w:sz w:val="30"/>
          <w:szCs w:val="30"/>
          <w:highlight w:val="yellow"/>
        </w:rPr>
        <w:t>、判令被告陈亚芳归还欠款</w:t>
      </w:r>
      <w:r>
        <w:rPr>
          <w:rFonts w:hint="eastAsia"/>
          <w:sz w:val="30"/>
          <w:szCs w:val="30"/>
          <w:highlight w:val="yellow"/>
        </w:rPr>
        <w:t>113800</w:t>
      </w:r>
      <w:r>
        <w:rPr>
          <w:rFonts w:hint="eastAsia"/>
          <w:sz w:val="30"/>
          <w:szCs w:val="30"/>
          <w:highlight w:val="yellow"/>
        </w:rPr>
        <w:t>元，及利息（按每月</w:t>
      </w:r>
      <w:r>
        <w:rPr>
          <w:rFonts w:hint="eastAsia"/>
          <w:sz w:val="30"/>
          <w:szCs w:val="30"/>
          <w:highlight w:val="yellow"/>
        </w:rPr>
        <w:t>1200</w:t>
      </w:r>
      <w:r>
        <w:rPr>
          <w:rFonts w:hint="eastAsia"/>
          <w:sz w:val="30"/>
          <w:szCs w:val="30"/>
          <w:highlight w:val="yellow"/>
        </w:rPr>
        <w:t>元，从</w:t>
      </w:r>
      <w:r>
        <w:rPr>
          <w:rFonts w:hint="eastAsia"/>
          <w:sz w:val="30"/>
          <w:szCs w:val="30"/>
          <w:highlight w:val="yellow"/>
        </w:rPr>
        <w:t>2014</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27</w:t>
      </w:r>
      <w:r>
        <w:rPr>
          <w:rFonts w:hint="eastAsia"/>
          <w:sz w:val="30"/>
          <w:szCs w:val="30"/>
          <w:highlight w:val="yellow"/>
        </w:rPr>
        <w:t>日算至实际履行完毕之日止）</w:t>
      </w:r>
      <w:r>
        <w:rPr>
          <w:rFonts w:hint="eastAsia"/>
          <w:sz w:val="30"/>
          <w:szCs w:val="30"/>
        </w:rPr>
        <w:t>；</w:t>
      </w:r>
      <w:r>
        <w:rPr>
          <w:rFonts w:hint="eastAsia"/>
          <w:sz w:val="30"/>
          <w:szCs w:val="30"/>
          <w:highlight w:val="yellow"/>
        </w:rPr>
        <w:t>2</w:t>
      </w:r>
      <w:r>
        <w:rPr>
          <w:rFonts w:hint="eastAsia"/>
          <w:sz w:val="30"/>
          <w:szCs w:val="30"/>
          <w:highlight w:val="yellow"/>
        </w:rPr>
        <w:t>、诉讼费用由被告承担</w:t>
      </w:r>
      <w:r>
        <w:rPr>
          <w:rFonts w:hint="eastAsia"/>
          <w:sz w:val="30"/>
          <w:szCs w:val="30"/>
        </w:rPr>
        <w:t>。</w:t>
      </w:r>
      <w:r>
        <w:rPr>
          <w:rFonts w:hint="eastAsia"/>
          <w:sz w:val="30"/>
          <w:szCs w:val="30"/>
          <w:highlight w:val="yellow"/>
        </w:rPr>
        <w:t>诉讼中，原告变更第一项诉讼请求利息部分起算时间为从</w:t>
      </w:r>
      <w:r>
        <w:rPr>
          <w:rFonts w:hint="eastAsia"/>
          <w:sz w:val="30"/>
          <w:szCs w:val="30"/>
          <w:highlight w:val="yellow"/>
        </w:rPr>
        <w:t>2014</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28</w:t>
      </w:r>
      <w:r>
        <w:rPr>
          <w:rFonts w:hint="eastAsia"/>
          <w:sz w:val="30"/>
          <w:szCs w:val="30"/>
          <w:highlight w:val="yellow"/>
        </w:rPr>
        <w:t>日起算。</w:t>
      </w:r>
    </w:p>
    <w:p w14:paraId="30E9C39F" w14:textId="77777777" w:rsidR="00000000" w:rsidRDefault="00C46B10">
      <w:pPr>
        <w:spacing w:line="500" w:lineRule="atLeast"/>
        <w:ind w:firstLine="600"/>
        <w:divId w:val="171801508"/>
        <w:rPr>
          <w:rFonts w:hint="eastAsia"/>
          <w:sz w:val="30"/>
          <w:szCs w:val="30"/>
        </w:rPr>
      </w:pPr>
      <w:r>
        <w:rPr>
          <w:rFonts w:hint="eastAsia"/>
          <w:sz w:val="30"/>
          <w:szCs w:val="30"/>
          <w:highlight w:val="yellow"/>
        </w:rPr>
        <w:t>被告陈亚芳未作答辩，亦未在本院指定的举证期限内提供证据。</w:t>
      </w:r>
    </w:p>
    <w:p w14:paraId="130286ED" w14:textId="77777777" w:rsidR="00000000" w:rsidRDefault="00C46B10">
      <w:pPr>
        <w:spacing w:line="500" w:lineRule="atLeast"/>
        <w:ind w:firstLine="600"/>
        <w:divId w:val="1999073675"/>
        <w:rPr>
          <w:rFonts w:hint="eastAsia"/>
          <w:sz w:val="30"/>
          <w:szCs w:val="30"/>
        </w:rPr>
      </w:pPr>
      <w:r>
        <w:rPr>
          <w:rFonts w:hint="eastAsia"/>
          <w:sz w:val="30"/>
          <w:szCs w:val="30"/>
          <w:highlight w:val="yellow"/>
        </w:rPr>
        <w:t>原告郑淑珍在本院指定的举证期限内提供了如下证据：</w:t>
      </w:r>
      <w:r>
        <w:rPr>
          <w:rFonts w:hint="eastAsia"/>
          <w:sz w:val="30"/>
          <w:szCs w:val="30"/>
          <w:highlight w:val="yellow"/>
        </w:rPr>
        <w:t>1</w:t>
      </w:r>
      <w:r>
        <w:rPr>
          <w:rFonts w:hint="eastAsia"/>
          <w:sz w:val="30"/>
          <w:szCs w:val="30"/>
          <w:highlight w:val="yellow"/>
        </w:rPr>
        <w:t>、原告身份证，证明原告的主体资格；</w:t>
      </w:r>
      <w:r>
        <w:rPr>
          <w:rFonts w:hint="eastAsia"/>
          <w:sz w:val="30"/>
          <w:szCs w:val="30"/>
          <w:highlight w:val="yellow"/>
        </w:rPr>
        <w:t>2</w:t>
      </w:r>
      <w:r>
        <w:rPr>
          <w:rFonts w:hint="eastAsia"/>
          <w:sz w:val="30"/>
          <w:szCs w:val="30"/>
          <w:highlight w:val="yellow"/>
        </w:rPr>
        <w:t>、被告的身份证，证明被告的主体资格；</w:t>
      </w:r>
      <w:r>
        <w:rPr>
          <w:rFonts w:hint="eastAsia"/>
          <w:sz w:val="30"/>
          <w:szCs w:val="30"/>
          <w:highlight w:val="yellow"/>
        </w:rPr>
        <w:t>3</w:t>
      </w:r>
      <w:r>
        <w:rPr>
          <w:rFonts w:hint="eastAsia"/>
          <w:sz w:val="30"/>
          <w:szCs w:val="30"/>
          <w:highlight w:val="yellow"/>
        </w:rPr>
        <w:t>、借条，证明被告陈</w:t>
      </w:r>
      <w:r>
        <w:rPr>
          <w:rFonts w:hint="eastAsia"/>
          <w:sz w:val="30"/>
          <w:szCs w:val="30"/>
          <w:highlight w:val="yellow"/>
        </w:rPr>
        <w:t>亚芳向原告借款的事实。</w:t>
      </w:r>
    </w:p>
    <w:p w14:paraId="62FEF59B" w14:textId="77777777" w:rsidR="00000000" w:rsidRDefault="00C46B10">
      <w:pPr>
        <w:spacing w:line="500" w:lineRule="atLeast"/>
        <w:ind w:firstLine="600"/>
        <w:divId w:val="219288487"/>
        <w:rPr>
          <w:rFonts w:hint="eastAsia"/>
          <w:sz w:val="30"/>
          <w:szCs w:val="30"/>
        </w:rPr>
      </w:pPr>
      <w:r>
        <w:rPr>
          <w:rFonts w:hint="eastAsia"/>
          <w:sz w:val="30"/>
          <w:szCs w:val="30"/>
        </w:rPr>
        <w:t>原告郑淑珍提供的上述证据，经庭审出示质证，被告陈亚芳未到庭，本院视为其放弃质证的权利。本院认为，原告提供</w:t>
      </w:r>
      <w:r>
        <w:rPr>
          <w:rFonts w:hint="eastAsia"/>
          <w:sz w:val="30"/>
          <w:szCs w:val="30"/>
        </w:rPr>
        <w:lastRenderedPageBreak/>
        <w:t>的证据，系依法收集，具备证据的客观性、合法性、关联性，具有证明效力，本院依法均予以确认。</w:t>
      </w:r>
    </w:p>
    <w:p w14:paraId="6A212E65" w14:textId="77777777" w:rsidR="00000000" w:rsidRDefault="00C46B10">
      <w:pPr>
        <w:spacing w:line="500" w:lineRule="atLeast"/>
        <w:ind w:firstLine="600"/>
        <w:divId w:val="2013950309"/>
        <w:rPr>
          <w:rFonts w:hint="eastAsia"/>
          <w:sz w:val="30"/>
          <w:szCs w:val="30"/>
        </w:rPr>
      </w:pPr>
      <w:r>
        <w:rPr>
          <w:rFonts w:hint="eastAsia"/>
          <w:sz w:val="30"/>
          <w:szCs w:val="30"/>
          <w:highlight w:val="yellow"/>
        </w:rPr>
        <w:t>经审理本院认定：被告陈亚芳因做生意需要向原告郑淑珍借款</w:t>
      </w:r>
      <w:r>
        <w:rPr>
          <w:rFonts w:hint="eastAsia"/>
          <w:sz w:val="30"/>
          <w:szCs w:val="30"/>
        </w:rPr>
        <w:t>，</w:t>
      </w:r>
      <w:r>
        <w:rPr>
          <w:rFonts w:hint="eastAsia"/>
          <w:sz w:val="30"/>
          <w:szCs w:val="30"/>
          <w:highlight w:val="yellow"/>
        </w:rPr>
        <w:t>2014</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27</w:t>
      </w:r>
      <w:r>
        <w:rPr>
          <w:rFonts w:hint="eastAsia"/>
          <w:sz w:val="30"/>
          <w:szCs w:val="30"/>
          <w:highlight w:val="yellow"/>
        </w:rPr>
        <w:t>日经双方结算，被告尚欠原告借款</w:t>
      </w:r>
      <w:r>
        <w:rPr>
          <w:rFonts w:hint="eastAsia"/>
          <w:sz w:val="30"/>
          <w:szCs w:val="30"/>
          <w:highlight w:val="yellow"/>
        </w:rPr>
        <w:t>113800</w:t>
      </w:r>
      <w:r>
        <w:rPr>
          <w:rFonts w:hint="eastAsia"/>
          <w:sz w:val="30"/>
          <w:szCs w:val="30"/>
          <w:highlight w:val="yellow"/>
        </w:rPr>
        <w:t>元</w:t>
      </w:r>
      <w:r>
        <w:rPr>
          <w:rFonts w:hint="eastAsia"/>
          <w:sz w:val="30"/>
          <w:szCs w:val="30"/>
        </w:rPr>
        <w:t>，</w:t>
      </w:r>
      <w:r>
        <w:rPr>
          <w:rFonts w:hint="eastAsia"/>
          <w:sz w:val="30"/>
          <w:szCs w:val="30"/>
          <w:highlight w:val="yellow"/>
        </w:rPr>
        <w:t>并出具借条一份，并约定该款项于</w:t>
      </w:r>
      <w:r>
        <w:rPr>
          <w:rFonts w:hint="eastAsia"/>
          <w:sz w:val="30"/>
          <w:szCs w:val="30"/>
          <w:highlight w:val="yellow"/>
        </w:rPr>
        <w:t>2014</w:t>
      </w:r>
      <w:r>
        <w:rPr>
          <w:rFonts w:hint="eastAsia"/>
          <w:sz w:val="30"/>
          <w:szCs w:val="30"/>
          <w:highlight w:val="yellow"/>
        </w:rPr>
        <w:t>年</w:t>
      </w:r>
      <w:r>
        <w:rPr>
          <w:rFonts w:hint="eastAsia"/>
          <w:sz w:val="30"/>
          <w:szCs w:val="30"/>
          <w:highlight w:val="yellow"/>
        </w:rPr>
        <w:t>10</w:t>
      </w:r>
      <w:r>
        <w:rPr>
          <w:rFonts w:hint="eastAsia"/>
          <w:sz w:val="30"/>
          <w:szCs w:val="30"/>
          <w:highlight w:val="yellow"/>
        </w:rPr>
        <w:t>月</w:t>
      </w:r>
      <w:r>
        <w:rPr>
          <w:rFonts w:hint="eastAsia"/>
          <w:sz w:val="30"/>
          <w:szCs w:val="30"/>
          <w:highlight w:val="yellow"/>
        </w:rPr>
        <w:t>27</w:t>
      </w:r>
      <w:r>
        <w:rPr>
          <w:rFonts w:hint="eastAsia"/>
          <w:sz w:val="30"/>
          <w:szCs w:val="30"/>
          <w:highlight w:val="yellow"/>
        </w:rPr>
        <w:t>日前还清</w:t>
      </w:r>
      <w:r>
        <w:rPr>
          <w:rFonts w:hint="eastAsia"/>
          <w:sz w:val="30"/>
          <w:szCs w:val="30"/>
        </w:rPr>
        <w:t>。</w:t>
      </w:r>
      <w:r>
        <w:rPr>
          <w:rFonts w:hint="eastAsia"/>
          <w:sz w:val="30"/>
          <w:szCs w:val="30"/>
          <w:highlight w:val="yellow"/>
        </w:rPr>
        <w:t>欠条出具后，被告陈亚芳在借条中再次书写“利息三个月以付完，是</w:t>
      </w:r>
      <w:r>
        <w:rPr>
          <w:rFonts w:hint="eastAsia"/>
          <w:sz w:val="30"/>
          <w:szCs w:val="30"/>
          <w:highlight w:val="yellow"/>
        </w:rPr>
        <w:t>3600</w:t>
      </w:r>
      <w:r>
        <w:rPr>
          <w:rFonts w:hint="eastAsia"/>
          <w:sz w:val="30"/>
          <w:szCs w:val="30"/>
          <w:highlight w:val="yellow"/>
        </w:rPr>
        <w:t>元”并再次签字确认。原告承认被告陈亚芳已支付了</w:t>
      </w:r>
      <w:r>
        <w:rPr>
          <w:rFonts w:hint="eastAsia"/>
          <w:sz w:val="30"/>
          <w:szCs w:val="30"/>
          <w:highlight w:val="yellow"/>
        </w:rPr>
        <w:t>3600</w:t>
      </w:r>
      <w:r>
        <w:rPr>
          <w:rFonts w:hint="eastAsia"/>
          <w:sz w:val="30"/>
          <w:szCs w:val="30"/>
          <w:highlight w:val="yellow"/>
        </w:rPr>
        <w:t>元利息。</w:t>
      </w:r>
    </w:p>
    <w:p w14:paraId="15FDD8E6" w14:textId="77777777" w:rsidR="00000000" w:rsidRDefault="00C46B10">
      <w:pPr>
        <w:spacing w:line="500" w:lineRule="atLeast"/>
        <w:ind w:firstLine="600"/>
        <w:divId w:val="1521896784"/>
        <w:rPr>
          <w:rFonts w:hint="eastAsia"/>
          <w:sz w:val="30"/>
          <w:szCs w:val="30"/>
        </w:rPr>
      </w:pPr>
      <w:r>
        <w:rPr>
          <w:rFonts w:hint="eastAsia"/>
          <w:sz w:val="30"/>
          <w:szCs w:val="30"/>
        </w:rPr>
        <w:t>本院认为：合法借贷关系受法律保护。被告陈亚芳尚欠原告郑淑珍借款</w:t>
      </w:r>
      <w:r>
        <w:rPr>
          <w:rFonts w:hint="eastAsia"/>
          <w:sz w:val="30"/>
          <w:szCs w:val="30"/>
        </w:rPr>
        <w:t>113800</w:t>
      </w:r>
      <w:r>
        <w:rPr>
          <w:rFonts w:hint="eastAsia"/>
          <w:sz w:val="30"/>
          <w:szCs w:val="30"/>
        </w:rPr>
        <w:t>元，事实清楚，证据充分，被告陈亚芳依法应当偿还。《中华人民共和国合同法》第二百一十一条规定，自然人之间的借款合同对支付利息没有约定或者约定不明的，视为不支付利息。</w:t>
      </w:r>
      <w:r>
        <w:rPr>
          <w:rFonts w:hint="eastAsia"/>
          <w:sz w:val="30"/>
          <w:szCs w:val="30"/>
          <w:highlight w:val="yellow"/>
        </w:rPr>
        <w:t>本案中，被告陈亚芳虽在借条中写有利息的支付的情况，但借条内容不能证明双方各约定每月</w:t>
      </w:r>
      <w:r>
        <w:rPr>
          <w:rFonts w:hint="eastAsia"/>
          <w:sz w:val="30"/>
          <w:szCs w:val="30"/>
          <w:highlight w:val="yellow"/>
        </w:rPr>
        <w:t>1200</w:t>
      </w:r>
      <w:r>
        <w:rPr>
          <w:rFonts w:hint="eastAsia"/>
          <w:sz w:val="30"/>
          <w:szCs w:val="30"/>
          <w:highlight w:val="yellow"/>
        </w:rPr>
        <w:t>元的利息</w:t>
      </w:r>
      <w:r>
        <w:rPr>
          <w:rFonts w:hint="eastAsia"/>
          <w:sz w:val="30"/>
          <w:szCs w:val="30"/>
        </w:rPr>
        <w:t>，</w:t>
      </w:r>
      <w:r>
        <w:rPr>
          <w:rFonts w:hint="eastAsia"/>
          <w:sz w:val="30"/>
          <w:szCs w:val="30"/>
          <w:highlight w:val="yellow"/>
        </w:rPr>
        <w:t>现原告要求被告陈亚芳按每月</w:t>
      </w:r>
      <w:r>
        <w:rPr>
          <w:rFonts w:hint="eastAsia"/>
          <w:sz w:val="30"/>
          <w:szCs w:val="30"/>
          <w:highlight w:val="yellow"/>
        </w:rPr>
        <w:t>1200</w:t>
      </w:r>
      <w:r>
        <w:rPr>
          <w:rFonts w:hint="eastAsia"/>
          <w:sz w:val="30"/>
          <w:szCs w:val="30"/>
          <w:highlight w:val="yellow"/>
        </w:rPr>
        <w:t>元支付利息，从</w:t>
      </w:r>
      <w:r>
        <w:rPr>
          <w:rFonts w:hint="eastAsia"/>
          <w:sz w:val="30"/>
          <w:szCs w:val="30"/>
          <w:highlight w:val="yellow"/>
        </w:rPr>
        <w:t>2014</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28</w:t>
      </w:r>
      <w:r>
        <w:rPr>
          <w:rFonts w:hint="eastAsia"/>
          <w:sz w:val="30"/>
          <w:szCs w:val="30"/>
          <w:highlight w:val="yellow"/>
        </w:rPr>
        <w:t>日支付至实际偿还完毕之日止，本院不予支持</w:t>
      </w:r>
      <w:r>
        <w:rPr>
          <w:rFonts w:hint="eastAsia"/>
          <w:sz w:val="30"/>
          <w:szCs w:val="30"/>
        </w:rPr>
        <w:t>，</w:t>
      </w:r>
      <w:r>
        <w:rPr>
          <w:rFonts w:hint="eastAsia"/>
          <w:sz w:val="30"/>
          <w:szCs w:val="30"/>
          <w:highlight w:val="yellow"/>
        </w:rPr>
        <w:t>但被告陈亚芳应当按年利率</w:t>
      </w:r>
      <w:r>
        <w:rPr>
          <w:rFonts w:hint="eastAsia"/>
          <w:sz w:val="30"/>
          <w:szCs w:val="30"/>
          <w:highlight w:val="yellow"/>
        </w:rPr>
        <w:t>6%</w:t>
      </w:r>
      <w:r>
        <w:rPr>
          <w:rFonts w:hint="eastAsia"/>
          <w:sz w:val="30"/>
          <w:szCs w:val="30"/>
          <w:highlight w:val="yellow"/>
        </w:rPr>
        <w:t>支付从</w:t>
      </w:r>
      <w:r>
        <w:rPr>
          <w:rFonts w:hint="eastAsia"/>
          <w:sz w:val="30"/>
          <w:szCs w:val="30"/>
          <w:highlight w:val="yellow"/>
        </w:rPr>
        <w:t>2014</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28</w:t>
      </w:r>
      <w:r>
        <w:rPr>
          <w:rFonts w:hint="eastAsia"/>
          <w:sz w:val="30"/>
          <w:szCs w:val="30"/>
          <w:highlight w:val="yellow"/>
        </w:rPr>
        <w:t>日至判决确定履行之日止的利息损失</w:t>
      </w:r>
      <w:r>
        <w:rPr>
          <w:rFonts w:hint="eastAsia"/>
          <w:sz w:val="30"/>
          <w:szCs w:val="30"/>
        </w:rPr>
        <w:t>。</w:t>
      </w:r>
      <w:r>
        <w:rPr>
          <w:rFonts w:hint="eastAsia"/>
          <w:sz w:val="30"/>
          <w:szCs w:val="30"/>
          <w:highlight w:val="yellow"/>
        </w:rPr>
        <w:t>对于被告已支付的</w:t>
      </w:r>
      <w:r>
        <w:rPr>
          <w:rFonts w:hint="eastAsia"/>
          <w:sz w:val="30"/>
          <w:szCs w:val="30"/>
          <w:highlight w:val="yellow"/>
        </w:rPr>
        <w:t>3600</w:t>
      </w:r>
      <w:r>
        <w:rPr>
          <w:rFonts w:hint="eastAsia"/>
          <w:sz w:val="30"/>
          <w:szCs w:val="30"/>
          <w:highlight w:val="yellow"/>
        </w:rPr>
        <w:t>元利息，即便真实存在，该利息是原告因为出借资金而获得的报酬、收益，可视为被告已自愿支付，本院对此不予干涉</w:t>
      </w:r>
      <w:r>
        <w:rPr>
          <w:rFonts w:hint="eastAsia"/>
          <w:sz w:val="30"/>
          <w:szCs w:val="30"/>
        </w:rPr>
        <w:t>。被告陈亚芳经本院公告传唤无正当理由拒不到庭参加诉讼，依法按缺席处理。据此，依照《中华人民共和国合同法》第二百零五条、第二百零六条、第二百一十一条第一款、《最高人民法院关于审理民间借贷案件适用法律若干问题的规定》第二十九条第二款第（一）项、第三十一条、《中华人民共和国民事诉讼法》第一百四十四条之规定，判决如下：</w:t>
      </w:r>
    </w:p>
    <w:p w14:paraId="46769ADD" w14:textId="77777777" w:rsidR="00000000" w:rsidRDefault="00C46B10">
      <w:pPr>
        <w:spacing w:line="500" w:lineRule="atLeast"/>
        <w:ind w:firstLine="600"/>
        <w:divId w:val="530604677"/>
        <w:rPr>
          <w:rFonts w:hint="eastAsia"/>
          <w:sz w:val="30"/>
          <w:szCs w:val="30"/>
        </w:rPr>
      </w:pPr>
      <w:r>
        <w:rPr>
          <w:rFonts w:hint="eastAsia"/>
          <w:sz w:val="30"/>
          <w:szCs w:val="30"/>
          <w:highlight w:val="yellow"/>
        </w:rPr>
        <w:t>一、限被告陈亚芳于本判决生效后</w:t>
      </w:r>
      <w:r>
        <w:rPr>
          <w:rFonts w:hint="eastAsia"/>
          <w:sz w:val="30"/>
          <w:szCs w:val="30"/>
          <w:highlight w:val="yellow"/>
        </w:rPr>
        <w:t>十五日内偿还原告郑淑珍</w:t>
      </w:r>
      <w:r>
        <w:rPr>
          <w:rFonts w:hint="eastAsia"/>
          <w:sz w:val="30"/>
          <w:szCs w:val="30"/>
          <w:highlight w:val="yellow"/>
        </w:rPr>
        <w:t>113800</w:t>
      </w:r>
      <w:r>
        <w:rPr>
          <w:rFonts w:hint="eastAsia"/>
          <w:sz w:val="30"/>
          <w:szCs w:val="30"/>
          <w:highlight w:val="yellow"/>
        </w:rPr>
        <w:t>元及利息（以</w:t>
      </w:r>
      <w:r>
        <w:rPr>
          <w:rFonts w:hint="eastAsia"/>
          <w:sz w:val="30"/>
          <w:szCs w:val="30"/>
          <w:highlight w:val="yellow"/>
        </w:rPr>
        <w:t>113800</w:t>
      </w:r>
      <w:r>
        <w:rPr>
          <w:rFonts w:hint="eastAsia"/>
          <w:sz w:val="30"/>
          <w:szCs w:val="30"/>
          <w:highlight w:val="yellow"/>
        </w:rPr>
        <w:t>元为基数，按年利率</w:t>
      </w:r>
      <w:r>
        <w:rPr>
          <w:rFonts w:hint="eastAsia"/>
          <w:sz w:val="30"/>
          <w:szCs w:val="30"/>
          <w:highlight w:val="yellow"/>
        </w:rPr>
        <w:t>6%</w:t>
      </w:r>
      <w:r>
        <w:rPr>
          <w:rFonts w:hint="eastAsia"/>
          <w:sz w:val="30"/>
          <w:szCs w:val="30"/>
          <w:highlight w:val="yellow"/>
        </w:rPr>
        <w:t>，从</w:t>
      </w:r>
      <w:r>
        <w:rPr>
          <w:rFonts w:hint="eastAsia"/>
          <w:sz w:val="30"/>
          <w:szCs w:val="30"/>
          <w:highlight w:val="yellow"/>
        </w:rPr>
        <w:t>2014</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28</w:t>
      </w:r>
      <w:r>
        <w:rPr>
          <w:rFonts w:hint="eastAsia"/>
          <w:sz w:val="30"/>
          <w:szCs w:val="30"/>
          <w:highlight w:val="yellow"/>
        </w:rPr>
        <w:t>日支付至实际履行完毕之日止）；</w:t>
      </w:r>
    </w:p>
    <w:p w14:paraId="4F1FE9AD" w14:textId="77777777" w:rsidR="00000000" w:rsidRDefault="00C46B10">
      <w:pPr>
        <w:spacing w:line="500" w:lineRule="atLeast"/>
        <w:ind w:firstLine="600"/>
        <w:divId w:val="882865503"/>
        <w:rPr>
          <w:rFonts w:hint="eastAsia"/>
          <w:sz w:val="30"/>
          <w:szCs w:val="30"/>
        </w:rPr>
      </w:pPr>
      <w:r>
        <w:rPr>
          <w:rFonts w:hint="eastAsia"/>
          <w:sz w:val="30"/>
          <w:szCs w:val="30"/>
        </w:rPr>
        <w:t>二、驳回原告郑淑珍其他诉讼请求。</w:t>
      </w:r>
    </w:p>
    <w:p w14:paraId="16546013" w14:textId="77777777" w:rsidR="00000000" w:rsidRDefault="00C46B10">
      <w:pPr>
        <w:spacing w:line="500" w:lineRule="atLeast"/>
        <w:ind w:firstLine="600"/>
        <w:divId w:val="1782915481"/>
        <w:rPr>
          <w:rFonts w:hint="eastAsia"/>
          <w:sz w:val="30"/>
          <w:szCs w:val="30"/>
        </w:rPr>
      </w:pPr>
      <w:r>
        <w:rPr>
          <w:rFonts w:hint="eastAsia"/>
          <w:sz w:val="30"/>
          <w:szCs w:val="30"/>
        </w:rPr>
        <w:t>被告如未按本判决指定的期间履行义务，应当依照《中华人民共和国民事诉讼法》第二百五十三条之规定，加倍支付迟延履行期间的债务利息。</w:t>
      </w:r>
    </w:p>
    <w:p w14:paraId="3DF684A8" w14:textId="77777777" w:rsidR="00000000" w:rsidRDefault="00C46B10">
      <w:pPr>
        <w:spacing w:line="500" w:lineRule="atLeast"/>
        <w:ind w:firstLine="600"/>
        <w:divId w:val="1923298209"/>
        <w:rPr>
          <w:rFonts w:hint="eastAsia"/>
          <w:sz w:val="30"/>
          <w:szCs w:val="30"/>
        </w:rPr>
      </w:pPr>
      <w:r>
        <w:rPr>
          <w:rFonts w:hint="eastAsia"/>
          <w:sz w:val="30"/>
          <w:szCs w:val="30"/>
        </w:rPr>
        <w:t>案件受理费</w:t>
      </w:r>
      <w:r>
        <w:rPr>
          <w:rFonts w:hint="eastAsia"/>
          <w:sz w:val="30"/>
          <w:szCs w:val="30"/>
        </w:rPr>
        <w:t>2696</w:t>
      </w:r>
      <w:r>
        <w:rPr>
          <w:rFonts w:hint="eastAsia"/>
          <w:sz w:val="30"/>
          <w:szCs w:val="30"/>
        </w:rPr>
        <w:t>元，由陈亚芳负担</w:t>
      </w:r>
      <w:r>
        <w:rPr>
          <w:rFonts w:hint="eastAsia"/>
          <w:sz w:val="30"/>
          <w:szCs w:val="30"/>
        </w:rPr>
        <w:t>2576</w:t>
      </w:r>
      <w:r>
        <w:rPr>
          <w:rFonts w:hint="eastAsia"/>
          <w:sz w:val="30"/>
          <w:szCs w:val="30"/>
        </w:rPr>
        <w:t>，由郑淑珍负担</w:t>
      </w:r>
      <w:r>
        <w:rPr>
          <w:rFonts w:hint="eastAsia"/>
          <w:sz w:val="30"/>
          <w:szCs w:val="30"/>
        </w:rPr>
        <w:t>120</w:t>
      </w:r>
      <w:r>
        <w:rPr>
          <w:rFonts w:hint="eastAsia"/>
          <w:sz w:val="30"/>
          <w:szCs w:val="30"/>
        </w:rPr>
        <w:t>元。</w:t>
      </w:r>
    </w:p>
    <w:p w14:paraId="354BED02" w14:textId="77777777" w:rsidR="00000000" w:rsidRDefault="00C46B10">
      <w:pPr>
        <w:spacing w:line="500" w:lineRule="atLeast"/>
        <w:ind w:firstLine="600"/>
        <w:divId w:val="995568373"/>
        <w:rPr>
          <w:rFonts w:hint="eastAsia"/>
          <w:sz w:val="30"/>
          <w:szCs w:val="30"/>
        </w:rPr>
      </w:pPr>
      <w:r>
        <w:rPr>
          <w:rFonts w:hint="eastAsia"/>
          <w:sz w:val="30"/>
          <w:szCs w:val="30"/>
        </w:rPr>
        <w:t>如不服本判决，可在判决书送达之日起十五日内，向本院递交上诉状，并按对方当事人的人数提出副本，上诉于浙江省温州市中级法院（上诉受理费</w:t>
      </w:r>
      <w:r>
        <w:rPr>
          <w:rFonts w:hint="eastAsia"/>
          <w:sz w:val="30"/>
          <w:szCs w:val="30"/>
        </w:rPr>
        <w:t>2696</w:t>
      </w:r>
      <w:r>
        <w:rPr>
          <w:rFonts w:hint="eastAsia"/>
          <w:sz w:val="30"/>
          <w:szCs w:val="30"/>
        </w:rPr>
        <w:t>元，在递</w:t>
      </w:r>
      <w:r>
        <w:rPr>
          <w:rFonts w:hint="eastAsia"/>
          <w:sz w:val="30"/>
          <w:szCs w:val="30"/>
        </w:rPr>
        <w:t>交上诉状之日起七日内预交到温州市中级人民法院，或电汇至：温州市财政局非税收入结算户，开户行：农行温州市分行，账号：</w:t>
      </w:r>
      <w:r>
        <w:rPr>
          <w:rFonts w:hint="eastAsia"/>
          <w:sz w:val="30"/>
          <w:szCs w:val="30"/>
        </w:rPr>
        <w:t>192999010400031950013</w:t>
      </w:r>
      <w:r>
        <w:rPr>
          <w:rFonts w:hint="eastAsia"/>
          <w:sz w:val="30"/>
          <w:szCs w:val="30"/>
        </w:rPr>
        <w:t>，逾期不交按自动撤回上诉处理）。</w:t>
      </w:r>
    </w:p>
    <w:p w14:paraId="3CD0469C" w14:textId="77777777" w:rsidR="00000000" w:rsidRDefault="00C46B10">
      <w:pPr>
        <w:spacing w:line="500" w:lineRule="atLeast"/>
        <w:ind w:firstLine="600"/>
        <w:divId w:val="223176405"/>
        <w:rPr>
          <w:rFonts w:hint="eastAsia"/>
          <w:sz w:val="30"/>
          <w:szCs w:val="30"/>
        </w:rPr>
      </w:pPr>
      <w:r>
        <w:rPr>
          <w:rFonts w:hint="eastAsia"/>
          <w:sz w:val="30"/>
          <w:szCs w:val="30"/>
        </w:rPr>
        <w:t>本判决生效后，负有义务的一方当事人不履行判决书确定的义务，另一方当事人应当在本判决书确定义务履行之日起二年内向本院申请执行。</w:t>
      </w:r>
    </w:p>
    <w:p w14:paraId="1D31A332" w14:textId="77777777" w:rsidR="00000000" w:rsidRDefault="00C46B10">
      <w:pPr>
        <w:spacing w:line="500" w:lineRule="atLeast"/>
        <w:jc w:val="right"/>
        <w:divId w:val="640378614"/>
        <w:rPr>
          <w:rFonts w:hint="eastAsia"/>
          <w:sz w:val="30"/>
          <w:szCs w:val="30"/>
        </w:rPr>
      </w:pPr>
      <w:r>
        <w:rPr>
          <w:rFonts w:hint="eastAsia"/>
          <w:sz w:val="30"/>
          <w:szCs w:val="30"/>
        </w:rPr>
        <w:t>审　判　长　　王晓斐</w:t>
      </w:r>
    </w:p>
    <w:p w14:paraId="144E6472" w14:textId="77777777" w:rsidR="00000000" w:rsidRDefault="00C46B10">
      <w:pPr>
        <w:spacing w:line="500" w:lineRule="atLeast"/>
        <w:jc w:val="right"/>
        <w:divId w:val="149642424"/>
        <w:rPr>
          <w:rFonts w:hint="eastAsia"/>
          <w:sz w:val="30"/>
          <w:szCs w:val="30"/>
        </w:rPr>
      </w:pPr>
      <w:r>
        <w:rPr>
          <w:rFonts w:hint="eastAsia"/>
          <w:sz w:val="30"/>
          <w:szCs w:val="30"/>
        </w:rPr>
        <w:t>代理审判员　　季暄燃</w:t>
      </w:r>
    </w:p>
    <w:p w14:paraId="1E70347F" w14:textId="77777777" w:rsidR="00000000" w:rsidRDefault="00C46B10">
      <w:pPr>
        <w:spacing w:line="500" w:lineRule="atLeast"/>
        <w:jc w:val="right"/>
        <w:divId w:val="391196945"/>
        <w:rPr>
          <w:rFonts w:hint="eastAsia"/>
          <w:sz w:val="30"/>
          <w:szCs w:val="30"/>
        </w:rPr>
      </w:pPr>
      <w:r>
        <w:rPr>
          <w:rFonts w:hint="eastAsia"/>
          <w:sz w:val="30"/>
          <w:szCs w:val="30"/>
        </w:rPr>
        <w:t>人民陪审员　　肖丽君</w:t>
      </w:r>
    </w:p>
    <w:p w14:paraId="519A9FC3" w14:textId="77777777" w:rsidR="00000000" w:rsidRDefault="00C46B10">
      <w:pPr>
        <w:spacing w:line="500" w:lineRule="atLeast"/>
        <w:jc w:val="right"/>
        <w:divId w:val="1923176040"/>
        <w:rPr>
          <w:rFonts w:hint="eastAsia"/>
          <w:sz w:val="30"/>
          <w:szCs w:val="30"/>
        </w:rPr>
      </w:pPr>
      <w:r>
        <w:rPr>
          <w:rFonts w:hint="eastAsia"/>
          <w:sz w:val="30"/>
          <w:szCs w:val="30"/>
        </w:rPr>
        <w:t>二〇一六年四月二十九日</w:t>
      </w:r>
    </w:p>
    <w:p w14:paraId="33EFDB73" w14:textId="77777777" w:rsidR="00000000" w:rsidRDefault="00C46B10">
      <w:pPr>
        <w:spacing w:line="500" w:lineRule="atLeast"/>
        <w:jc w:val="right"/>
        <w:divId w:val="2082289357"/>
        <w:rPr>
          <w:rFonts w:hint="eastAsia"/>
          <w:sz w:val="30"/>
          <w:szCs w:val="30"/>
        </w:rPr>
      </w:pPr>
      <w:r>
        <w:rPr>
          <w:rFonts w:hint="eastAsia"/>
          <w:sz w:val="30"/>
          <w:szCs w:val="30"/>
        </w:rPr>
        <w:t>代书　记员　　彭高静</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56AEE3" w14:textId="77777777" w:rsidR="00C46B10" w:rsidRDefault="00C46B10" w:rsidP="00C46B10">
      <w:r>
        <w:separator/>
      </w:r>
    </w:p>
  </w:endnote>
  <w:endnote w:type="continuationSeparator" w:id="0">
    <w:p w14:paraId="684469C2" w14:textId="77777777" w:rsidR="00C46B10" w:rsidRDefault="00C46B10" w:rsidP="00C46B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C29BED" w14:textId="77777777" w:rsidR="00C46B10" w:rsidRDefault="00C46B10" w:rsidP="00C46B10">
      <w:r>
        <w:separator/>
      </w:r>
    </w:p>
  </w:footnote>
  <w:footnote w:type="continuationSeparator" w:id="0">
    <w:p w14:paraId="7D2A779C" w14:textId="77777777" w:rsidR="00C46B10" w:rsidRDefault="00C46B10" w:rsidP="00C46B1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C46B10"/>
    <w:rsid w:val="00C46B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4674EE"/>
  <w15:chartTrackingRefBased/>
  <w15:docId w15:val="{8569E3F6-2D80-4F0E-B5C2-C40DCA34D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C46B1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46B10"/>
    <w:rPr>
      <w:rFonts w:ascii="宋体" w:eastAsia="宋体" w:hAnsi="宋体" w:cs="宋体"/>
      <w:sz w:val="18"/>
      <w:szCs w:val="18"/>
    </w:rPr>
  </w:style>
  <w:style w:type="paragraph" w:styleId="a5">
    <w:name w:val="footer"/>
    <w:basedOn w:val="a"/>
    <w:link w:val="a6"/>
    <w:uiPriority w:val="99"/>
    <w:unhideWhenUsed/>
    <w:rsid w:val="00C46B10"/>
    <w:pPr>
      <w:tabs>
        <w:tab w:val="center" w:pos="4153"/>
        <w:tab w:val="right" w:pos="8306"/>
      </w:tabs>
      <w:snapToGrid w:val="0"/>
    </w:pPr>
    <w:rPr>
      <w:sz w:val="18"/>
      <w:szCs w:val="18"/>
    </w:rPr>
  </w:style>
  <w:style w:type="character" w:customStyle="1" w:styleId="a6">
    <w:name w:val="页脚 字符"/>
    <w:basedOn w:val="a0"/>
    <w:link w:val="a5"/>
    <w:uiPriority w:val="99"/>
    <w:rsid w:val="00C46B10"/>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42424">
      <w:marLeft w:val="0"/>
      <w:marRight w:val="720"/>
      <w:marTop w:val="10"/>
      <w:marBottom w:val="10"/>
      <w:divBdr>
        <w:top w:val="none" w:sz="0" w:space="0" w:color="auto"/>
        <w:left w:val="none" w:sz="0" w:space="0" w:color="auto"/>
        <w:bottom w:val="none" w:sz="0" w:space="0" w:color="auto"/>
        <w:right w:val="none" w:sz="0" w:space="0" w:color="auto"/>
      </w:divBdr>
    </w:div>
    <w:div w:id="171801508">
      <w:marLeft w:val="0"/>
      <w:marRight w:val="0"/>
      <w:marTop w:val="10"/>
      <w:marBottom w:val="10"/>
      <w:divBdr>
        <w:top w:val="none" w:sz="0" w:space="0" w:color="auto"/>
        <w:left w:val="none" w:sz="0" w:space="0" w:color="auto"/>
        <w:bottom w:val="none" w:sz="0" w:space="0" w:color="auto"/>
        <w:right w:val="none" w:sz="0" w:space="0" w:color="auto"/>
      </w:divBdr>
    </w:div>
    <w:div w:id="219288487">
      <w:marLeft w:val="0"/>
      <w:marRight w:val="0"/>
      <w:marTop w:val="10"/>
      <w:marBottom w:val="10"/>
      <w:divBdr>
        <w:top w:val="none" w:sz="0" w:space="0" w:color="auto"/>
        <w:left w:val="none" w:sz="0" w:space="0" w:color="auto"/>
        <w:bottom w:val="none" w:sz="0" w:space="0" w:color="auto"/>
        <w:right w:val="none" w:sz="0" w:space="0" w:color="auto"/>
      </w:divBdr>
    </w:div>
    <w:div w:id="223176405">
      <w:marLeft w:val="0"/>
      <w:marRight w:val="0"/>
      <w:marTop w:val="10"/>
      <w:marBottom w:val="10"/>
      <w:divBdr>
        <w:top w:val="none" w:sz="0" w:space="0" w:color="auto"/>
        <w:left w:val="none" w:sz="0" w:space="0" w:color="auto"/>
        <w:bottom w:val="none" w:sz="0" w:space="0" w:color="auto"/>
        <w:right w:val="none" w:sz="0" w:space="0" w:color="auto"/>
      </w:divBdr>
    </w:div>
    <w:div w:id="391196945">
      <w:marLeft w:val="0"/>
      <w:marRight w:val="720"/>
      <w:marTop w:val="10"/>
      <w:marBottom w:val="10"/>
      <w:divBdr>
        <w:top w:val="none" w:sz="0" w:space="0" w:color="auto"/>
        <w:left w:val="none" w:sz="0" w:space="0" w:color="auto"/>
        <w:bottom w:val="none" w:sz="0" w:space="0" w:color="auto"/>
        <w:right w:val="none" w:sz="0" w:space="0" w:color="auto"/>
      </w:divBdr>
    </w:div>
    <w:div w:id="430857297">
      <w:marLeft w:val="0"/>
      <w:marRight w:val="0"/>
      <w:marTop w:val="10"/>
      <w:marBottom w:val="10"/>
      <w:divBdr>
        <w:top w:val="none" w:sz="0" w:space="0" w:color="auto"/>
        <w:left w:val="none" w:sz="0" w:space="0" w:color="auto"/>
        <w:bottom w:val="none" w:sz="0" w:space="0" w:color="auto"/>
        <w:right w:val="none" w:sz="0" w:space="0" w:color="auto"/>
      </w:divBdr>
    </w:div>
    <w:div w:id="530604677">
      <w:marLeft w:val="0"/>
      <w:marRight w:val="0"/>
      <w:marTop w:val="10"/>
      <w:marBottom w:val="10"/>
      <w:divBdr>
        <w:top w:val="none" w:sz="0" w:space="0" w:color="auto"/>
        <w:left w:val="none" w:sz="0" w:space="0" w:color="auto"/>
        <w:bottom w:val="none" w:sz="0" w:space="0" w:color="auto"/>
        <w:right w:val="none" w:sz="0" w:space="0" w:color="auto"/>
      </w:divBdr>
    </w:div>
    <w:div w:id="640378614">
      <w:marLeft w:val="0"/>
      <w:marRight w:val="720"/>
      <w:marTop w:val="10"/>
      <w:marBottom w:val="10"/>
      <w:divBdr>
        <w:top w:val="none" w:sz="0" w:space="0" w:color="auto"/>
        <w:left w:val="none" w:sz="0" w:space="0" w:color="auto"/>
        <w:bottom w:val="none" w:sz="0" w:space="0" w:color="auto"/>
        <w:right w:val="none" w:sz="0" w:space="0" w:color="auto"/>
      </w:divBdr>
    </w:div>
    <w:div w:id="835613186">
      <w:marLeft w:val="0"/>
      <w:marRight w:val="0"/>
      <w:marTop w:val="10"/>
      <w:marBottom w:val="10"/>
      <w:divBdr>
        <w:top w:val="none" w:sz="0" w:space="0" w:color="auto"/>
        <w:left w:val="none" w:sz="0" w:space="0" w:color="auto"/>
        <w:bottom w:val="none" w:sz="0" w:space="0" w:color="auto"/>
        <w:right w:val="none" w:sz="0" w:space="0" w:color="auto"/>
      </w:divBdr>
    </w:div>
    <w:div w:id="882865503">
      <w:marLeft w:val="0"/>
      <w:marRight w:val="0"/>
      <w:marTop w:val="10"/>
      <w:marBottom w:val="10"/>
      <w:divBdr>
        <w:top w:val="none" w:sz="0" w:space="0" w:color="auto"/>
        <w:left w:val="none" w:sz="0" w:space="0" w:color="auto"/>
        <w:bottom w:val="none" w:sz="0" w:space="0" w:color="auto"/>
        <w:right w:val="none" w:sz="0" w:space="0" w:color="auto"/>
      </w:divBdr>
    </w:div>
    <w:div w:id="928319846">
      <w:marLeft w:val="0"/>
      <w:marRight w:val="0"/>
      <w:marTop w:val="10"/>
      <w:marBottom w:val="10"/>
      <w:divBdr>
        <w:top w:val="none" w:sz="0" w:space="0" w:color="auto"/>
        <w:left w:val="none" w:sz="0" w:space="0" w:color="auto"/>
        <w:bottom w:val="none" w:sz="0" w:space="0" w:color="auto"/>
        <w:right w:val="none" w:sz="0" w:space="0" w:color="auto"/>
      </w:divBdr>
    </w:div>
    <w:div w:id="995568373">
      <w:marLeft w:val="0"/>
      <w:marRight w:val="0"/>
      <w:marTop w:val="10"/>
      <w:marBottom w:val="10"/>
      <w:divBdr>
        <w:top w:val="none" w:sz="0" w:space="0" w:color="auto"/>
        <w:left w:val="none" w:sz="0" w:space="0" w:color="auto"/>
        <w:bottom w:val="none" w:sz="0" w:space="0" w:color="auto"/>
        <w:right w:val="none" w:sz="0" w:space="0" w:color="auto"/>
      </w:divBdr>
    </w:div>
    <w:div w:id="1440177909">
      <w:marLeft w:val="0"/>
      <w:marRight w:val="0"/>
      <w:marTop w:val="10"/>
      <w:marBottom w:val="10"/>
      <w:divBdr>
        <w:top w:val="none" w:sz="0" w:space="0" w:color="auto"/>
        <w:left w:val="none" w:sz="0" w:space="0" w:color="auto"/>
        <w:bottom w:val="none" w:sz="0" w:space="0" w:color="auto"/>
        <w:right w:val="none" w:sz="0" w:space="0" w:color="auto"/>
      </w:divBdr>
    </w:div>
    <w:div w:id="1504276081">
      <w:marLeft w:val="0"/>
      <w:marRight w:val="0"/>
      <w:marTop w:val="10"/>
      <w:marBottom w:val="10"/>
      <w:divBdr>
        <w:top w:val="none" w:sz="0" w:space="0" w:color="auto"/>
        <w:left w:val="none" w:sz="0" w:space="0" w:color="auto"/>
        <w:bottom w:val="none" w:sz="0" w:space="0" w:color="auto"/>
        <w:right w:val="none" w:sz="0" w:space="0" w:color="auto"/>
      </w:divBdr>
    </w:div>
    <w:div w:id="1521896784">
      <w:marLeft w:val="0"/>
      <w:marRight w:val="0"/>
      <w:marTop w:val="10"/>
      <w:marBottom w:val="10"/>
      <w:divBdr>
        <w:top w:val="none" w:sz="0" w:space="0" w:color="auto"/>
        <w:left w:val="none" w:sz="0" w:space="0" w:color="auto"/>
        <w:bottom w:val="none" w:sz="0" w:space="0" w:color="auto"/>
        <w:right w:val="none" w:sz="0" w:space="0" w:color="auto"/>
      </w:divBdr>
    </w:div>
    <w:div w:id="1703287799">
      <w:marLeft w:val="0"/>
      <w:marRight w:val="0"/>
      <w:marTop w:val="10"/>
      <w:marBottom w:val="10"/>
      <w:divBdr>
        <w:top w:val="none" w:sz="0" w:space="0" w:color="auto"/>
        <w:left w:val="none" w:sz="0" w:space="0" w:color="auto"/>
        <w:bottom w:val="none" w:sz="0" w:space="0" w:color="auto"/>
        <w:right w:val="none" w:sz="0" w:space="0" w:color="auto"/>
      </w:divBdr>
    </w:div>
    <w:div w:id="1782915481">
      <w:marLeft w:val="0"/>
      <w:marRight w:val="0"/>
      <w:marTop w:val="10"/>
      <w:marBottom w:val="10"/>
      <w:divBdr>
        <w:top w:val="none" w:sz="0" w:space="0" w:color="auto"/>
        <w:left w:val="none" w:sz="0" w:space="0" w:color="auto"/>
        <w:bottom w:val="none" w:sz="0" w:space="0" w:color="auto"/>
        <w:right w:val="none" w:sz="0" w:space="0" w:color="auto"/>
      </w:divBdr>
    </w:div>
    <w:div w:id="1848712369">
      <w:marLeft w:val="0"/>
      <w:marRight w:val="0"/>
      <w:marTop w:val="10"/>
      <w:marBottom w:val="10"/>
      <w:divBdr>
        <w:top w:val="none" w:sz="0" w:space="0" w:color="auto"/>
        <w:left w:val="none" w:sz="0" w:space="0" w:color="auto"/>
        <w:bottom w:val="none" w:sz="0" w:space="0" w:color="auto"/>
        <w:right w:val="none" w:sz="0" w:space="0" w:color="auto"/>
      </w:divBdr>
    </w:div>
    <w:div w:id="1923176040">
      <w:marLeft w:val="0"/>
      <w:marRight w:val="720"/>
      <w:marTop w:val="10"/>
      <w:marBottom w:val="10"/>
      <w:divBdr>
        <w:top w:val="none" w:sz="0" w:space="0" w:color="auto"/>
        <w:left w:val="none" w:sz="0" w:space="0" w:color="auto"/>
        <w:bottom w:val="none" w:sz="0" w:space="0" w:color="auto"/>
        <w:right w:val="none" w:sz="0" w:space="0" w:color="auto"/>
      </w:divBdr>
    </w:div>
    <w:div w:id="1923298209">
      <w:marLeft w:val="0"/>
      <w:marRight w:val="0"/>
      <w:marTop w:val="10"/>
      <w:marBottom w:val="10"/>
      <w:divBdr>
        <w:top w:val="none" w:sz="0" w:space="0" w:color="auto"/>
        <w:left w:val="none" w:sz="0" w:space="0" w:color="auto"/>
        <w:bottom w:val="none" w:sz="0" w:space="0" w:color="auto"/>
        <w:right w:val="none" w:sz="0" w:space="0" w:color="auto"/>
      </w:divBdr>
    </w:div>
    <w:div w:id="1999073675">
      <w:marLeft w:val="0"/>
      <w:marRight w:val="0"/>
      <w:marTop w:val="10"/>
      <w:marBottom w:val="10"/>
      <w:divBdr>
        <w:top w:val="none" w:sz="0" w:space="0" w:color="auto"/>
        <w:left w:val="none" w:sz="0" w:space="0" w:color="auto"/>
        <w:bottom w:val="none" w:sz="0" w:space="0" w:color="auto"/>
        <w:right w:val="none" w:sz="0" w:space="0" w:color="auto"/>
      </w:divBdr>
    </w:div>
    <w:div w:id="2013950309">
      <w:marLeft w:val="0"/>
      <w:marRight w:val="0"/>
      <w:marTop w:val="10"/>
      <w:marBottom w:val="10"/>
      <w:divBdr>
        <w:top w:val="none" w:sz="0" w:space="0" w:color="auto"/>
        <w:left w:val="none" w:sz="0" w:space="0" w:color="auto"/>
        <w:bottom w:val="none" w:sz="0" w:space="0" w:color="auto"/>
        <w:right w:val="none" w:sz="0" w:space="0" w:color="auto"/>
      </w:divBdr>
    </w:div>
    <w:div w:id="2065564841">
      <w:marLeft w:val="0"/>
      <w:marRight w:val="0"/>
      <w:marTop w:val="10"/>
      <w:marBottom w:val="10"/>
      <w:divBdr>
        <w:top w:val="none" w:sz="0" w:space="0" w:color="auto"/>
        <w:left w:val="none" w:sz="0" w:space="0" w:color="auto"/>
        <w:bottom w:val="none" w:sz="0" w:space="0" w:color="auto"/>
        <w:right w:val="none" w:sz="0" w:space="0" w:color="auto"/>
      </w:divBdr>
    </w:div>
    <w:div w:id="2082289357">
      <w:marLeft w:val="0"/>
      <w:marRight w:val="72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260</Words>
  <Characters>1487</Characters>
  <Application>Microsoft Office Word</Application>
  <DocSecurity>0</DocSecurity>
  <Lines>12</Lines>
  <Paragraphs>3</Paragraphs>
  <ScaleCrop>false</ScaleCrop>
  <Company/>
  <LinksUpToDate>false</LinksUpToDate>
  <CharactersWithSpaces>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小川</dc:creator>
  <cp:keywords/>
  <dc:description/>
  <cp:lastModifiedBy>蒋 沛文</cp:lastModifiedBy>
  <cp:revision>2</cp:revision>
  <dcterms:created xsi:type="dcterms:W3CDTF">2024-05-11T15:49:00Z</dcterms:created>
  <dcterms:modified xsi:type="dcterms:W3CDTF">2024-05-11T15:49:00Z</dcterms:modified>
</cp:coreProperties>
</file>