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26E8" w14:textId="77777777" w:rsidR="00000000" w:rsidRDefault="00511E22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646F77E2" w14:textId="77777777" w:rsidR="00000000" w:rsidRDefault="00511E22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356FEA2" w14:textId="77777777" w:rsidR="00000000" w:rsidRDefault="00511E22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21097</w:t>
      </w:r>
      <w:r>
        <w:rPr>
          <w:rFonts w:hint="eastAsia"/>
          <w:sz w:val="30"/>
          <w:szCs w:val="30"/>
        </w:rPr>
        <w:t>号</w:t>
      </w:r>
    </w:p>
    <w:p w14:paraId="5B73450C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原告：倪杨勇，男，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日出生，汉族，户籍地广东省汕头市，住上海市闵行区。</w:t>
      </w:r>
    </w:p>
    <w:p w14:paraId="702CC00A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原告：许少婉，女，</w:t>
      </w:r>
      <w:r>
        <w:rPr>
          <w:rFonts w:hint="eastAsia"/>
          <w:sz w:val="30"/>
          <w:szCs w:val="30"/>
        </w:rPr>
        <w:t>1970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日出生，汉族，住上海市闵行区。</w:t>
      </w:r>
    </w:p>
    <w:p w14:paraId="7FD021EF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上列两原告的共同委托诉讼代理人：柳卫星，上海市纽思达律师事务所律师。</w:t>
      </w:r>
    </w:p>
    <w:p w14:paraId="6EB2DA03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上列两原告的共同委托诉讼代理人：马申，上海市纽思达律师事务所律师。</w:t>
      </w:r>
    </w:p>
    <w:p w14:paraId="5E629F99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被告：许先新，男，</w:t>
      </w:r>
      <w:r>
        <w:rPr>
          <w:rFonts w:hint="eastAsia"/>
          <w:sz w:val="30"/>
          <w:szCs w:val="30"/>
        </w:rPr>
        <w:t>1956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日出生，汉族，户籍地上海市。</w:t>
      </w:r>
    </w:p>
    <w:p w14:paraId="089189D3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被告：蒋金娣，女，</w:t>
      </w:r>
      <w:r>
        <w:rPr>
          <w:rFonts w:hint="eastAsia"/>
          <w:sz w:val="30"/>
          <w:szCs w:val="30"/>
        </w:rPr>
        <w:t>1959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日出生，汉族，户籍地上海市。</w:t>
      </w:r>
    </w:p>
    <w:p w14:paraId="526123F1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上列两被告的共同委托诉讼代理人：王杰，上海市沪江律师事务所律师。</w:t>
      </w:r>
    </w:p>
    <w:p w14:paraId="73ACA88B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上列两被告的共同委托诉讼代理人：唐陈蓓，上海市沪江律师事务所律师。</w:t>
      </w:r>
    </w:p>
    <w:p w14:paraId="41CACE16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原告倪杨勇、许少婉与被告许先新、蒋金娣民间借贷纠纷一案，本院于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日立案受理。本案依法适用简易程序，公开开庭进行了审理。原告倪杨勇、许少婉的委托代理人马申，被告许先新、两被告的共同委托代理人王杰到庭参加诉讼。本案现已审理终结。</w:t>
      </w:r>
    </w:p>
    <w:p w14:paraId="1C5109EC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原告倪杨勇、许少婉向本院提出诉讼请求：</w:t>
      </w:r>
      <w:r>
        <w:rPr>
          <w:rFonts w:hint="eastAsia"/>
          <w:sz w:val="30"/>
          <w:szCs w:val="30"/>
          <w:highlight w:val="yellow"/>
        </w:rPr>
        <w:t>要求被告向原告归还借款本金</w:t>
      </w:r>
      <w:r>
        <w:rPr>
          <w:rFonts w:hint="eastAsia"/>
          <w:sz w:val="30"/>
          <w:szCs w:val="30"/>
          <w:highlight w:val="yellow"/>
        </w:rPr>
        <w:t>100</w:t>
      </w:r>
      <w:r>
        <w:rPr>
          <w:rFonts w:hint="eastAsia"/>
          <w:sz w:val="30"/>
          <w:szCs w:val="30"/>
          <w:highlight w:val="yellow"/>
        </w:rPr>
        <w:t>万元；支付自</w:t>
      </w:r>
      <w:r>
        <w:rPr>
          <w:rFonts w:hint="eastAsia"/>
          <w:sz w:val="30"/>
          <w:szCs w:val="30"/>
          <w:highlight w:val="yellow"/>
        </w:rPr>
        <w:t>201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日起至实际清偿之日止，按年利率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</w:rPr>
        <w:t>；诉讼费、保全费由被</w:t>
      </w:r>
      <w:r>
        <w:rPr>
          <w:rFonts w:hint="eastAsia"/>
          <w:sz w:val="30"/>
          <w:szCs w:val="30"/>
        </w:rPr>
        <w:lastRenderedPageBreak/>
        <w:t>告承担。事实理由：两原告系夫妻关系，两被告亦是夫妻关系，</w:t>
      </w:r>
      <w:r>
        <w:rPr>
          <w:rFonts w:hint="eastAsia"/>
          <w:sz w:val="30"/>
          <w:szCs w:val="30"/>
          <w:highlight w:val="yellow"/>
        </w:rPr>
        <w:t>原、被告是朋友关系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年两被告以办理澳洲移民，需要缴纳保证金为由向两原告借款</w:t>
      </w:r>
      <w:r>
        <w:rPr>
          <w:rFonts w:hint="eastAsia"/>
          <w:sz w:val="30"/>
          <w:szCs w:val="30"/>
          <w:highlight w:val="yellow"/>
        </w:rPr>
        <w:t>125</w:t>
      </w:r>
      <w:r>
        <w:rPr>
          <w:rFonts w:hint="eastAsia"/>
          <w:sz w:val="30"/>
          <w:szCs w:val="30"/>
          <w:highlight w:val="yellow"/>
        </w:rPr>
        <w:t>万元。原告许少婉通过银行转帐至被告蒋金娣</w:t>
      </w:r>
      <w:r>
        <w:rPr>
          <w:rFonts w:hint="eastAsia"/>
          <w:sz w:val="30"/>
          <w:szCs w:val="30"/>
          <w:highlight w:val="yellow"/>
        </w:rPr>
        <w:t>100</w:t>
      </w:r>
      <w:r>
        <w:rPr>
          <w:rFonts w:hint="eastAsia"/>
          <w:sz w:val="30"/>
          <w:szCs w:val="30"/>
          <w:highlight w:val="yellow"/>
        </w:rPr>
        <w:t>万元，余款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万元以现金形式交付后，被告许先新出具借条。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日，被告许先新又重新补写一张借条，并承诺于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年底归还</w:t>
      </w:r>
      <w:r>
        <w:rPr>
          <w:rFonts w:hint="eastAsia"/>
          <w:sz w:val="30"/>
          <w:szCs w:val="30"/>
        </w:rPr>
        <w:t>75</w:t>
      </w:r>
      <w:r>
        <w:rPr>
          <w:rFonts w:hint="eastAsia"/>
          <w:sz w:val="30"/>
          <w:szCs w:val="30"/>
        </w:rPr>
        <w:t>万元，余款尽快归还。但之后，被告仅归还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万元，其余借款尚未归还，故原告只得起诉来院。</w:t>
      </w:r>
    </w:p>
    <w:p w14:paraId="6BF653BC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被告许先新、蒋金娣共</w:t>
      </w:r>
      <w:r>
        <w:rPr>
          <w:rFonts w:hint="eastAsia"/>
          <w:sz w:val="30"/>
          <w:szCs w:val="30"/>
        </w:rPr>
        <w:t>同辩称，两被告确系夫妻关系，借款数额和还款数额也属实，目前确实尚欠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元，但借款的用途是被告做工程缺少资金。故认为两被告认可借款的事实，但是因为被告在外亦有巨额债权没有收回，要求原告理解。另外。原、被告之间存在三角债，被告主张抵消，要求原告考虑。还有，利息因双方未作约定，仅同意以自起诉日起按银行同期贷款利率计算。</w:t>
      </w:r>
    </w:p>
    <w:p w14:paraId="63F74B8E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根据当事人陈述和经审查确认的证据，本院认定事实如下：</w:t>
      </w:r>
      <w:r>
        <w:rPr>
          <w:rFonts w:hint="eastAsia"/>
          <w:sz w:val="30"/>
          <w:szCs w:val="30"/>
          <w:highlight w:val="yellow"/>
        </w:rPr>
        <w:t>原告所述的借款及还款事实属实。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日，被告许先新出具收据，内容：今借到倪杨勇先生人民币壹佰贰拾伍万元整。在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年前先归还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万元。</w:t>
      </w:r>
    </w:p>
    <w:p w14:paraId="211A74F5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借款当予返还。根据原告提供的证据，能证明原、被告存在借贷关系。现原告已履行了出借义务，被告理当归还，其辩称的抵销等的理由本院不予采信。又因两被告系夫妻关系，两原告要求两被告共同归还借款本金的诉讼请求，本院予以支持。又因双方就借款利息未作约定，而被告辩称的利息计算意见与法不悖，本院依此调整至按银行同期贷款利率计算。</w:t>
      </w:r>
    </w:p>
    <w:p w14:paraId="0F05A3D6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综上所述，依照《中华人民共和国合同法》第二百零六条、二百零七条之规定，判决如下：</w:t>
      </w:r>
    </w:p>
    <w:p w14:paraId="666B117F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ßß</w:t>
      </w: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6,900</w:t>
      </w:r>
      <w:r>
        <w:rPr>
          <w:rFonts w:hint="eastAsia"/>
          <w:sz w:val="30"/>
          <w:szCs w:val="30"/>
        </w:rPr>
        <w:t>元，财产保全费</w:t>
      </w:r>
      <w:r>
        <w:rPr>
          <w:rFonts w:hint="eastAsia"/>
          <w:sz w:val="30"/>
          <w:szCs w:val="30"/>
        </w:rPr>
        <w:t>5,000</w:t>
      </w:r>
      <w:r>
        <w:rPr>
          <w:rFonts w:hint="eastAsia"/>
          <w:sz w:val="30"/>
          <w:szCs w:val="30"/>
        </w:rPr>
        <w:t>元，由两被告共同承担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于本判决生效后</w:t>
      </w:r>
      <w:r>
        <w:rPr>
          <w:rFonts w:hint="eastAsia"/>
          <w:sz w:val="30"/>
          <w:szCs w:val="30"/>
        </w:rPr>
        <w:t>十日内直接向两原告支付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</w:t>
      </w:r>
    </w:p>
    <w:p w14:paraId="348B1D4A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57EF65CA" w14:textId="77777777" w:rsidR="00000000" w:rsidRDefault="00511E2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宋韧弘</w:t>
      </w:r>
    </w:p>
    <w:p w14:paraId="1620E248" w14:textId="77777777" w:rsidR="00000000" w:rsidRDefault="00511E2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二〇一六年十一月十八日</w:t>
      </w:r>
    </w:p>
    <w:p w14:paraId="0695AD37" w14:textId="77777777" w:rsidR="00000000" w:rsidRDefault="00511E2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玄志翰</w:t>
      </w:r>
    </w:p>
    <w:p w14:paraId="3722CE47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D505594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附：相关的法律法规。</w:t>
      </w:r>
    </w:p>
    <w:p w14:paraId="1DEFFC2A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AA9923B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65B9308" w14:textId="77777777" w:rsidR="00000000" w:rsidRDefault="00511E2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应当按照约定或者国家有关规定支付逾期利息。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B442" w14:textId="77777777" w:rsidR="00511E22" w:rsidRDefault="00511E22" w:rsidP="00511E22">
      <w:r>
        <w:separator/>
      </w:r>
    </w:p>
  </w:endnote>
  <w:endnote w:type="continuationSeparator" w:id="0">
    <w:p w14:paraId="0BC5AB5B" w14:textId="77777777" w:rsidR="00511E22" w:rsidRDefault="00511E22" w:rsidP="0051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A38D" w14:textId="77777777" w:rsidR="00511E22" w:rsidRDefault="00511E22" w:rsidP="00511E22">
      <w:r>
        <w:separator/>
      </w:r>
    </w:p>
  </w:footnote>
  <w:footnote w:type="continuationSeparator" w:id="0">
    <w:p w14:paraId="07E736F5" w14:textId="77777777" w:rsidR="00511E22" w:rsidRDefault="00511E22" w:rsidP="00511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22"/>
    <w:rsid w:val="0051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34DDD3"/>
  <w15:chartTrackingRefBased/>
  <w15:docId w15:val="{BA312D5B-FC25-4684-8AFA-34EE2F81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511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1E2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511E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1E2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2024-05-11T15:51:00Z</dcterms:created>
  <dcterms:modified xsi:type="dcterms:W3CDTF">2024-05-11T15:51:00Z</dcterms:modified>
</cp:coreProperties>
</file>