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D04F9" w14:textId="77777777" w:rsidR="002A0258" w:rsidRPr="002A0258" w:rsidRDefault="002A0258" w:rsidP="002A0258">
      <w:pPr>
        <w:widowControl/>
        <w:spacing w:line="500" w:lineRule="atLeast"/>
        <w:jc w:val="center"/>
        <w:rPr>
          <w:rFonts w:ascii="黑体" w:eastAsia="黑体" w:hAnsi="黑体" w:cs="宋体"/>
          <w:color w:val="333333"/>
          <w:kern w:val="0"/>
          <w:sz w:val="36"/>
          <w:szCs w:val="36"/>
        </w:rPr>
      </w:pPr>
      <w:r w:rsidRPr="002A0258">
        <w:rPr>
          <w:rFonts w:ascii="黑体" w:eastAsia="黑体" w:hAnsi="黑体" w:cs="宋体" w:hint="eastAsia"/>
          <w:color w:val="333333"/>
          <w:kern w:val="0"/>
          <w:sz w:val="36"/>
          <w:szCs w:val="36"/>
        </w:rPr>
        <w:t>上海市闵行区人民法院</w:t>
      </w:r>
    </w:p>
    <w:p w14:paraId="5A948CD6" w14:textId="77777777" w:rsidR="002A0258" w:rsidRPr="002A0258" w:rsidRDefault="002A0258" w:rsidP="002A0258">
      <w:pPr>
        <w:widowControl/>
        <w:spacing w:line="500" w:lineRule="atLeast"/>
        <w:jc w:val="center"/>
        <w:rPr>
          <w:rFonts w:ascii="黑体" w:eastAsia="黑体" w:hAnsi="黑体" w:cs="宋体" w:hint="eastAsia"/>
          <w:color w:val="333333"/>
          <w:kern w:val="0"/>
          <w:sz w:val="36"/>
          <w:szCs w:val="36"/>
        </w:rPr>
      </w:pPr>
      <w:r w:rsidRPr="002A0258">
        <w:rPr>
          <w:rFonts w:ascii="黑体" w:eastAsia="黑体" w:hAnsi="黑体" w:cs="宋体" w:hint="eastAsia"/>
          <w:color w:val="333333"/>
          <w:kern w:val="0"/>
          <w:sz w:val="36"/>
          <w:szCs w:val="36"/>
        </w:rPr>
        <w:t>民 事 判 决 书</w:t>
      </w:r>
    </w:p>
    <w:p w14:paraId="0FEBD96B" w14:textId="77777777" w:rsidR="002A0258" w:rsidRPr="002A0258" w:rsidRDefault="002A0258" w:rsidP="002A0258">
      <w:pPr>
        <w:widowControl/>
        <w:spacing w:line="500" w:lineRule="atLeast"/>
        <w:jc w:val="right"/>
        <w:rPr>
          <w:rFonts w:ascii="宋体" w:eastAsia="宋体" w:hAnsi="宋体" w:cs="宋体" w:hint="eastAsia"/>
          <w:color w:val="333333"/>
          <w:kern w:val="0"/>
          <w:sz w:val="30"/>
          <w:szCs w:val="30"/>
        </w:rPr>
      </w:pPr>
      <w:r w:rsidRPr="002A0258">
        <w:rPr>
          <w:rFonts w:ascii="宋体" w:eastAsia="宋体" w:hAnsi="宋体" w:cs="宋体" w:hint="eastAsia"/>
          <w:color w:val="FF0000"/>
          <w:kern w:val="0"/>
          <w:sz w:val="30"/>
          <w:szCs w:val="30"/>
        </w:rPr>
        <w:t>（2015）闵民二（商）初字第2412号</w:t>
      </w:r>
    </w:p>
    <w:p w14:paraId="66009205" w14:textId="77777777" w:rsidR="002A0258" w:rsidRPr="002A0258" w:rsidRDefault="002A0258" w:rsidP="002A0258">
      <w:pPr>
        <w:widowControl/>
        <w:spacing w:line="500" w:lineRule="atLeast"/>
        <w:ind w:firstLine="600"/>
        <w:jc w:val="left"/>
        <w:rPr>
          <w:rFonts w:ascii="宋体" w:eastAsia="宋体" w:hAnsi="宋体" w:cs="宋体" w:hint="eastAsia"/>
          <w:color w:val="333333"/>
          <w:kern w:val="0"/>
          <w:sz w:val="30"/>
          <w:szCs w:val="30"/>
        </w:rPr>
      </w:pPr>
      <w:r w:rsidRPr="002A0258">
        <w:rPr>
          <w:rFonts w:ascii="宋体" w:eastAsia="宋体" w:hAnsi="宋体" w:cs="宋体" w:hint="eastAsia"/>
          <w:color w:val="333333"/>
          <w:kern w:val="0"/>
          <w:sz w:val="30"/>
          <w:szCs w:val="30"/>
        </w:rPr>
        <w:t>原告</w:t>
      </w:r>
      <w:r w:rsidRPr="002A0258">
        <w:rPr>
          <w:rFonts w:ascii="宋体" w:eastAsia="宋体" w:hAnsi="宋体" w:cs="宋体" w:hint="eastAsia"/>
          <w:color w:val="333333"/>
          <w:kern w:val="0"/>
          <w:sz w:val="30"/>
          <w:szCs w:val="30"/>
          <w:highlight w:val="yellow"/>
        </w:rPr>
        <w:t>计玲娣</w:t>
      </w:r>
      <w:r w:rsidRPr="002A0258">
        <w:rPr>
          <w:rFonts w:ascii="宋体" w:eastAsia="宋体" w:hAnsi="宋体" w:cs="宋体" w:hint="eastAsia"/>
          <w:color w:val="333333"/>
          <w:kern w:val="0"/>
          <w:sz w:val="30"/>
          <w:szCs w:val="30"/>
        </w:rPr>
        <w:t>，女，汉族，1951年5月19日出生，户籍地上海市长宁区。</w:t>
      </w:r>
    </w:p>
    <w:p w14:paraId="3EEEB3D7" w14:textId="77777777" w:rsidR="002A0258" w:rsidRPr="002A0258" w:rsidRDefault="002A0258" w:rsidP="002A0258">
      <w:pPr>
        <w:widowControl/>
        <w:spacing w:line="500" w:lineRule="atLeast"/>
        <w:ind w:firstLine="600"/>
        <w:jc w:val="left"/>
        <w:rPr>
          <w:rFonts w:ascii="宋体" w:eastAsia="宋体" w:hAnsi="宋体" w:cs="宋体" w:hint="eastAsia"/>
          <w:color w:val="333333"/>
          <w:kern w:val="0"/>
          <w:sz w:val="30"/>
          <w:szCs w:val="30"/>
        </w:rPr>
      </w:pPr>
      <w:r w:rsidRPr="002A0258">
        <w:rPr>
          <w:rFonts w:ascii="宋体" w:eastAsia="宋体" w:hAnsi="宋体" w:cs="宋体" w:hint="eastAsia"/>
          <w:color w:val="333333"/>
          <w:kern w:val="0"/>
          <w:sz w:val="30"/>
          <w:szCs w:val="30"/>
        </w:rPr>
        <w:t>被告</w:t>
      </w:r>
      <w:r w:rsidRPr="002A0258">
        <w:rPr>
          <w:rFonts w:ascii="宋体" w:eastAsia="宋体" w:hAnsi="宋体" w:cs="宋体" w:hint="eastAsia"/>
          <w:color w:val="333333"/>
          <w:kern w:val="0"/>
          <w:sz w:val="30"/>
          <w:szCs w:val="30"/>
          <w:highlight w:val="yellow"/>
        </w:rPr>
        <w:t>辽宁潘达实业集团有限公司</w:t>
      </w:r>
      <w:r w:rsidRPr="002A0258">
        <w:rPr>
          <w:rFonts w:ascii="宋体" w:eastAsia="宋体" w:hAnsi="宋体" w:cs="宋体" w:hint="eastAsia"/>
          <w:color w:val="333333"/>
          <w:kern w:val="0"/>
          <w:sz w:val="30"/>
          <w:szCs w:val="30"/>
        </w:rPr>
        <w:t>，注册地辽宁省沈阳市。</w:t>
      </w:r>
    </w:p>
    <w:p w14:paraId="667619C4" w14:textId="77777777" w:rsidR="002A0258" w:rsidRPr="002A0258" w:rsidRDefault="002A0258" w:rsidP="002A0258">
      <w:pPr>
        <w:widowControl/>
        <w:spacing w:line="500" w:lineRule="atLeast"/>
        <w:ind w:firstLine="600"/>
        <w:jc w:val="left"/>
        <w:rPr>
          <w:rFonts w:ascii="宋体" w:eastAsia="宋体" w:hAnsi="宋体" w:cs="宋体" w:hint="eastAsia"/>
          <w:color w:val="333333"/>
          <w:kern w:val="0"/>
          <w:sz w:val="30"/>
          <w:szCs w:val="30"/>
        </w:rPr>
      </w:pPr>
      <w:r w:rsidRPr="002A0258">
        <w:rPr>
          <w:rFonts w:ascii="宋体" w:eastAsia="宋体" w:hAnsi="宋体" w:cs="宋体" w:hint="eastAsia"/>
          <w:color w:val="333333"/>
          <w:kern w:val="0"/>
          <w:sz w:val="30"/>
          <w:szCs w:val="30"/>
        </w:rPr>
        <w:t>原告计玲娣与被告辽宁潘达实业集团有限公司民间借贷纠纷一案，本院于2015年11月5日立案受理。依法由审判员费芸适用简易程序公开开庭进行了审理。原告计玲娣到庭参加诉讼，被告辽宁潘达实业集团有限公司经本院传票传唤，无正当理由拒不到庭，本院依法缺席审判。本案现已审理终结。</w:t>
      </w:r>
    </w:p>
    <w:p w14:paraId="5BC76C29" w14:textId="77777777" w:rsidR="002A0258" w:rsidRPr="002A0258" w:rsidRDefault="002A0258" w:rsidP="002A0258">
      <w:pPr>
        <w:widowControl/>
        <w:spacing w:line="500" w:lineRule="atLeast"/>
        <w:ind w:firstLine="600"/>
        <w:jc w:val="left"/>
        <w:rPr>
          <w:rFonts w:ascii="宋体" w:eastAsia="宋体" w:hAnsi="宋体" w:cs="宋体" w:hint="eastAsia"/>
          <w:color w:val="333333"/>
          <w:kern w:val="0"/>
          <w:sz w:val="30"/>
          <w:szCs w:val="30"/>
        </w:rPr>
      </w:pPr>
      <w:r w:rsidRPr="002A0258">
        <w:rPr>
          <w:rFonts w:ascii="宋体" w:eastAsia="宋体" w:hAnsi="宋体" w:cs="宋体" w:hint="eastAsia"/>
          <w:color w:val="333333"/>
          <w:kern w:val="0"/>
          <w:sz w:val="30"/>
          <w:szCs w:val="30"/>
        </w:rPr>
        <w:t>原告计玲娣诉称，原告于</w:t>
      </w:r>
      <w:r w:rsidRPr="002A0258">
        <w:rPr>
          <w:rFonts w:ascii="宋体" w:eastAsia="宋体" w:hAnsi="宋体" w:cs="宋体" w:hint="eastAsia"/>
          <w:color w:val="333333"/>
          <w:kern w:val="0"/>
          <w:sz w:val="30"/>
          <w:szCs w:val="30"/>
          <w:highlight w:val="yellow"/>
        </w:rPr>
        <w:t>2014年7月29日</w:t>
      </w:r>
      <w:r w:rsidRPr="002A0258">
        <w:rPr>
          <w:rFonts w:ascii="宋体" w:eastAsia="宋体" w:hAnsi="宋体" w:cs="宋体" w:hint="eastAsia"/>
          <w:color w:val="333333"/>
          <w:kern w:val="0"/>
          <w:sz w:val="30"/>
          <w:szCs w:val="30"/>
        </w:rPr>
        <w:t>借给被告</w:t>
      </w:r>
      <w:r w:rsidRPr="002A0258">
        <w:rPr>
          <w:rFonts w:ascii="宋体" w:eastAsia="宋体" w:hAnsi="宋体" w:cs="宋体" w:hint="eastAsia"/>
          <w:color w:val="333333"/>
          <w:kern w:val="0"/>
          <w:sz w:val="30"/>
          <w:szCs w:val="30"/>
          <w:highlight w:val="yellow"/>
        </w:rPr>
        <w:t>人民币（币种下同）10，000元</w:t>
      </w:r>
      <w:r w:rsidRPr="002A0258">
        <w:rPr>
          <w:rFonts w:ascii="宋体" w:eastAsia="宋体" w:hAnsi="宋体" w:cs="宋体" w:hint="eastAsia"/>
          <w:color w:val="333333"/>
          <w:kern w:val="0"/>
          <w:sz w:val="30"/>
          <w:szCs w:val="30"/>
        </w:rPr>
        <w:t>，双方签订了</w:t>
      </w:r>
      <w:r w:rsidRPr="002A0258">
        <w:rPr>
          <w:rFonts w:ascii="宋体" w:eastAsia="宋体" w:hAnsi="宋体" w:cs="宋体" w:hint="eastAsia"/>
          <w:color w:val="333333"/>
          <w:kern w:val="0"/>
          <w:sz w:val="30"/>
          <w:szCs w:val="30"/>
          <w:highlight w:val="yellow"/>
        </w:rPr>
        <w:t>借款协议</w:t>
      </w:r>
      <w:r w:rsidRPr="002A0258">
        <w:rPr>
          <w:rFonts w:ascii="宋体" w:eastAsia="宋体" w:hAnsi="宋体" w:cs="宋体" w:hint="eastAsia"/>
          <w:color w:val="333333"/>
          <w:kern w:val="0"/>
          <w:sz w:val="30"/>
          <w:szCs w:val="30"/>
        </w:rPr>
        <w:t>，但原告从2014年10月29日之后就没有收到过被告支付的利息。被告承诺于</w:t>
      </w:r>
      <w:r w:rsidRPr="002A0258">
        <w:rPr>
          <w:rFonts w:ascii="宋体" w:eastAsia="宋体" w:hAnsi="宋体" w:cs="宋体" w:hint="eastAsia"/>
          <w:color w:val="333333"/>
          <w:kern w:val="0"/>
          <w:sz w:val="30"/>
          <w:szCs w:val="30"/>
          <w:highlight w:val="yellow"/>
        </w:rPr>
        <w:t>2015年5月30日还本付息</w:t>
      </w:r>
      <w:r w:rsidRPr="002A0258">
        <w:rPr>
          <w:rFonts w:ascii="宋体" w:eastAsia="宋体" w:hAnsi="宋体" w:cs="宋体" w:hint="eastAsia"/>
          <w:color w:val="333333"/>
          <w:kern w:val="0"/>
          <w:sz w:val="30"/>
          <w:szCs w:val="30"/>
        </w:rPr>
        <w:t>，但其屡次违约，原告多次催讨无果，遂诉至法院，请求判令：1、被告</w:t>
      </w:r>
      <w:r w:rsidRPr="002A0258">
        <w:rPr>
          <w:rFonts w:ascii="宋体" w:eastAsia="宋体" w:hAnsi="宋体" w:cs="宋体" w:hint="eastAsia"/>
          <w:color w:val="333333"/>
          <w:kern w:val="0"/>
          <w:sz w:val="30"/>
          <w:szCs w:val="30"/>
          <w:highlight w:val="yellow"/>
        </w:rPr>
        <w:t>返还10，000元本金</w:t>
      </w:r>
      <w:r w:rsidRPr="002A0258">
        <w:rPr>
          <w:rFonts w:ascii="宋体" w:eastAsia="宋体" w:hAnsi="宋体" w:cs="宋体" w:hint="eastAsia"/>
          <w:color w:val="333333"/>
          <w:kern w:val="0"/>
          <w:sz w:val="30"/>
          <w:szCs w:val="30"/>
        </w:rPr>
        <w:t>；2、被告归还</w:t>
      </w:r>
      <w:r w:rsidRPr="002A0258">
        <w:rPr>
          <w:rFonts w:ascii="宋体" w:eastAsia="宋体" w:hAnsi="宋体" w:cs="宋体" w:hint="eastAsia"/>
          <w:color w:val="333333"/>
          <w:kern w:val="0"/>
          <w:sz w:val="30"/>
          <w:szCs w:val="30"/>
          <w:highlight w:val="yellow"/>
        </w:rPr>
        <w:t>利息1，800元</w:t>
      </w:r>
      <w:r w:rsidRPr="002A0258">
        <w:rPr>
          <w:rFonts w:ascii="宋体" w:eastAsia="宋体" w:hAnsi="宋体" w:cs="宋体" w:hint="eastAsia"/>
          <w:color w:val="333333"/>
          <w:kern w:val="0"/>
          <w:sz w:val="30"/>
          <w:szCs w:val="30"/>
        </w:rPr>
        <w:t>；3、</w:t>
      </w:r>
      <w:r w:rsidRPr="002A0258">
        <w:rPr>
          <w:rFonts w:ascii="宋体" w:eastAsia="宋体" w:hAnsi="宋体" w:cs="宋体" w:hint="eastAsia"/>
          <w:color w:val="333333"/>
          <w:kern w:val="0"/>
          <w:sz w:val="30"/>
          <w:szCs w:val="30"/>
          <w:highlight w:val="yellow"/>
        </w:rPr>
        <w:t>被告支付违约金30%</w:t>
      </w:r>
      <w:r w:rsidRPr="002A0258">
        <w:rPr>
          <w:rFonts w:ascii="宋体" w:eastAsia="宋体" w:hAnsi="宋体" w:cs="宋体" w:hint="eastAsia"/>
          <w:color w:val="333333"/>
          <w:kern w:val="0"/>
          <w:sz w:val="30"/>
          <w:szCs w:val="30"/>
        </w:rPr>
        <w:t>。庭审中，原告明确第二项诉讼请求为要求被告以10，000元为本金，支付原告</w:t>
      </w:r>
      <w:r w:rsidRPr="002A0258">
        <w:rPr>
          <w:rFonts w:ascii="宋体" w:eastAsia="宋体" w:hAnsi="宋体" w:cs="宋体" w:hint="eastAsia"/>
          <w:color w:val="333333"/>
          <w:kern w:val="0"/>
          <w:sz w:val="30"/>
          <w:szCs w:val="30"/>
          <w:highlight w:val="yellow"/>
        </w:rPr>
        <w:t>从2014年10月30日</w:t>
      </w:r>
      <w:r w:rsidRPr="002A0258">
        <w:rPr>
          <w:rFonts w:ascii="宋体" w:eastAsia="宋体" w:hAnsi="宋体" w:cs="宋体" w:hint="eastAsia"/>
          <w:color w:val="333333"/>
          <w:kern w:val="0"/>
          <w:sz w:val="30"/>
          <w:szCs w:val="30"/>
        </w:rPr>
        <w:t>起至</w:t>
      </w:r>
      <w:r w:rsidRPr="002A0258">
        <w:rPr>
          <w:rFonts w:ascii="宋体" w:eastAsia="宋体" w:hAnsi="宋体" w:cs="宋体" w:hint="eastAsia"/>
          <w:color w:val="333333"/>
          <w:kern w:val="0"/>
          <w:sz w:val="30"/>
          <w:szCs w:val="30"/>
          <w:highlight w:val="yellow"/>
        </w:rPr>
        <w:t>实际归还之日</w:t>
      </w:r>
      <w:r w:rsidRPr="002A0258">
        <w:rPr>
          <w:rFonts w:ascii="宋体" w:eastAsia="宋体" w:hAnsi="宋体" w:cs="宋体" w:hint="eastAsia"/>
          <w:color w:val="333333"/>
          <w:kern w:val="0"/>
          <w:sz w:val="30"/>
          <w:szCs w:val="30"/>
        </w:rPr>
        <w:t>止，按</w:t>
      </w:r>
      <w:r w:rsidRPr="002A0258">
        <w:rPr>
          <w:rFonts w:ascii="宋体" w:eastAsia="宋体" w:hAnsi="宋体" w:cs="宋体" w:hint="eastAsia"/>
          <w:color w:val="333333"/>
          <w:kern w:val="0"/>
          <w:sz w:val="30"/>
          <w:szCs w:val="30"/>
          <w:highlight w:val="yellow"/>
        </w:rPr>
        <w:t>半年利率12%（即年利率24%）计算</w:t>
      </w:r>
      <w:r w:rsidRPr="002A0258">
        <w:rPr>
          <w:rFonts w:ascii="宋体" w:eastAsia="宋体" w:hAnsi="宋体" w:cs="宋体" w:hint="eastAsia"/>
          <w:color w:val="333333"/>
          <w:kern w:val="0"/>
          <w:sz w:val="30"/>
          <w:szCs w:val="30"/>
        </w:rPr>
        <w:t>的利息。</w:t>
      </w:r>
      <w:r w:rsidRPr="002A0258">
        <w:rPr>
          <w:rFonts w:ascii="宋体" w:eastAsia="宋体" w:hAnsi="宋体" w:cs="宋体" w:hint="eastAsia"/>
          <w:color w:val="333333"/>
          <w:kern w:val="0"/>
          <w:sz w:val="30"/>
          <w:szCs w:val="30"/>
          <w:highlight w:val="yellow"/>
        </w:rPr>
        <w:t>原告并撤回第三项诉讼请求</w:t>
      </w:r>
      <w:r w:rsidRPr="002A0258">
        <w:rPr>
          <w:rFonts w:ascii="宋体" w:eastAsia="宋体" w:hAnsi="宋体" w:cs="宋体" w:hint="eastAsia"/>
          <w:color w:val="333333"/>
          <w:kern w:val="0"/>
          <w:sz w:val="30"/>
          <w:szCs w:val="30"/>
        </w:rPr>
        <w:t>。</w:t>
      </w:r>
    </w:p>
    <w:p w14:paraId="0C8D59AF" w14:textId="77777777" w:rsidR="002A0258" w:rsidRPr="002A0258" w:rsidRDefault="002A0258" w:rsidP="002A0258">
      <w:pPr>
        <w:widowControl/>
        <w:spacing w:line="500" w:lineRule="atLeast"/>
        <w:ind w:firstLine="600"/>
        <w:jc w:val="left"/>
        <w:rPr>
          <w:rFonts w:ascii="宋体" w:eastAsia="宋体" w:hAnsi="宋体" w:cs="宋体" w:hint="eastAsia"/>
          <w:color w:val="333333"/>
          <w:kern w:val="0"/>
          <w:sz w:val="30"/>
          <w:szCs w:val="30"/>
        </w:rPr>
      </w:pPr>
      <w:r w:rsidRPr="002A0258">
        <w:rPr>
          <w:rFonts w:ascii="宋体" w:eastAsia="宋体" w:hAnsi="宋体" w:cs="宋体" w:hint="eastAsia"/>
          <w:color w:val="333333"/>
          <w:kern w:val="0"/>
          <w:sz w:val="30"/>
          <w:szCs w:val="30"/>
        </w:rPr>
        <w:t>原告为支持其诉请，提供以下证据：</w:t>
      </w:r>
    </w:p>
    <w:p w14:paraId="25B63A8F" w14:textId="77777777" w:rsidR="002A0258" w:rsidRPr="002A0258" w:rsidRDefault="002A0258" w:rsidP="002A0258">
      <w:pPr>
        <w:widowControl/>
        <w:spacing w:line="500" w:lineRule="atLeast"/>
        <w:ind w:firstLine="600"/>
        <w:jc w:val="left"/>
        <w:rPr>
          <w:rFonts w:ascii="宋体" w:eastAsia="宋体" w:hAnsi="宋体" w:cs="宋体" w:hint="eastAsia"/>
          <w:color w:val="333333"/>
          <w:kern w:val="0"/>
          <w:sz w:val="30"/>
          <w:szCs w:val="30"/>
        </w:rPr>
      </w:pPr>
      <w:r w:rsidRPr="002A0258">
        <w:rPr>
          <w:rFonts w:ascii="宋体" w:eastAsia="宋体" w:hAnsi="宋体" w:cs="宋体" w:hint="eastAsia"/>
          <w:color w:val="333333"/>
          <w:kern w:val="0"/>
          <w:sz w:val="30"/>
          <w:szCs w:val="30"/>
        </w:rPr>
        <w:lastRenderedPageBreak/>
        <w:t>1、</w:t>
      </w:r>
      <w:r w:rsidRPr="002A0258">
        <w:rPr>
          <w:rFonts w:ascii="宋体" w:eastAsia="宋体" w:hAnsi="宋体" w:cs="宋体" w:hint="eastAsia"/>
          <w:color w:val="333333"/>
          <w:kern w:val="0"/>
          <w:sz w:val="30"/>
          <w:szCs w:val="30"/>
          <w:highlight w:val="yellow"/>
        </w:rPr>
        <w:t>借款协议1份</w:t>
      </w:r>
      <w:r w:rsidRPr="002A0258">
        <w:rPr>
          <w:rFonts w:ascii="宋体" w:eastAsia="宋体" w:hAnsi="宋体" w:cs="宋体" w:hint="eastAsia"/>
          <w:color w:val="333333"/>
          <w:kern w:val="0"/>
          <w:sz w:val="30"/>
          <w:szCs w:val="30"/>
        </w:rPr>
        <w:t>，证明原、被告之间的</w:t>
      </w:r>
      <w:r w:rsidRPr="002A0258">
        <w:rPr>
          <w:rFonts w:ascii="宋体" w:eastAsia="宋体" w:hAnsi="宋体" w:cs="宋体" w:hint="eastAsia"/>
          <w:color w:val="333333"/>
          <w:kern w:val="0"/>
          <w:sz w:val="30"/>
          <w:szCs w:val="30"/>
          <w:highlight w:val="yellow"/>
        </w:rPr>
        <w:t>借款合同关系</w:t>
      </w:r>
      <w:r w:rsidRPr="002A0258">
        <w:rPr>
          <w:rFonts w:ascii="宋体" w:eastAsia="宋体" w:hAnsi="宋体" w:cs="宋体" w:hint="eastAsia"/>
          <w:color w:val="333333"/>
          <w:kern w:val="0"/>
          <w:sz w:val="30"/>
          <w:szCs w:val="30"/>
        </w:rPr>
        <w:t>，原告出借10，000元给被告，协议对借款期限进行了约定；</w:t>
      </w:r>
    </w:p>
    <w:p w14:paraId="5AF14B53" w14:textId="77777777" w:rsidR="002A0258" w:rsidRPr="002A0258" w:rsidRDefault="002A0258" w:rsidP="002A0258">
      <w:pPr>
        <w:widowControl/>
        <w:spacing w:line="500" w:lineRule="atLeast"/>
        <w:ind w:firstLine="600"/>
        <w:jc w:val="left"/>
        <w:rPr>
          <w:rFonts w:ascii="宋体" w:eastAsia="宋体" w:hAnsi="宋体" w:cs="宋体" w:hint="eastAsia"/>
          <w:color w:val="333333"/>
          <w:kern w:val="0"/>
          <w:sz w:val="30"/>
          <w:szCs w:val="30"/>
        </w:rPr>
      </w:pPr>
      <w:r w:rsidRPr="002A0258">
        <w:rPr>
          <w:rFonts w:ascii="宋体" w:eastAsia="宋体" w:hAnsi="宋体" w:cs="宋体" w:hint="eastAsia"/>
          <w:color w:val="333333"/>
          <w:kern w:val="0"/>
          <w:sz w:val="30"/>
          <w:szCs w:val="30"/>
        </w:rPr>
        <w:t>2、收款收据1份，证明</w:t>
      </w:r>
      <w:r w:rsidRPr="002A0258">
        <w:rPr>
          <w:rFonts w:ascii="宋体" w:eastAsia="宋体" w:hAnsi="宋体" w:cs="宋体" w:hint="eastAsia"/>
          <w:color w:val="333333"/>
          <w:kern w:val="0"/>
          <w:sz w:val="30"/>
          <w:szCs w:val="30"/>
          <w:highlight w:val="yellow"/>
        </w:rPr>
        <w:t>2014年7月29日</w:t>
      </w:r>
      <w:r w:rsidRPr="002A0258">
        <w:rPr>
          <w:rFonts w:ascii="宋体" w:eastAsia="宋体" w:hAnsi="宋体" w:cs="宋体" w:hint="eastAsia"/>
          <w:color w:val="333333"/>
          <w:kern w:val="0"/>
          <w:sz w:val="30"/>
          <w:szCs w:val="30"/>
        </w:rPr>
        <w:t>原告交付了</w:t>
      </w:r>
      <w:r w:rsidRPr="002A0258">
        <w:rPr>
          <w:rFonts w:ascii="宋体" w:eastAsia="宋体" w:hAnsi="宋体" w:cs="宋体" w:hint="eastAsia"/>
          <w:color w:val="333333"/>
          <w:kern w:val="0"/>
          <w:sz w:val="30"/>
          <w:szCs w:val="30"/>
          <w:highlight w:val="yellow"/>
        </w:rPr>
        <w:t>10，000元现金</w:t>
      </w:r>
      <w:r w:rsidRPr="002A0258">
        <w:rPr>
          <w:rFonts w:ascii="宋体" w:eastAsia="宋体" w:hAnsi="宋体" w:cs="宋体" w:hint="eastAsia"/>
          <w:color w:val="333333"/>
          <w:kern w:val="0"/>
          <w:sz w:val="30"/>
          <w:szCs w:val="30"/>
        </w:rPr>
        <w:t>给被告；</w:t>
      </w:r>
    </w:p>
    <w:p w14:paraId="75E3A503" w14:textId="77777777" w:rsidR="002A0258" w:rsidRPr="002A0258" w:rsidRDefault="002A0258" w:rsidP="002A0258">
      <w:pPr>
        <w:widowControl/>
        <w:spacing w:line="500" w:lineRule="atLeast"/>
        <w:ind w:firstLine="600"/>
        <w:jc w:val="left"/>
        <w:rPr>
          <w:rFonts w:ascii="宋体" w:eastAsia="宋体" w:hAnsi="宋体" w:cs="宋体" w:hint="eastAsia"/>
          <w:color w:val="333333"/>
          <w:kern w:val="0"/>
          <w:sz w:val="30"/>
          <w:szCs w:val="30"/>
        </w:rPr>
      </w:pPr>
      <w:r w:rsidRPr="002A0258">
        <w:rPr>
          <w:rFonts w:ascii="宋体" w:eastAsia="宋体" w:hAnsi="宋体" w:cs="宋体" w:hint="eastAsia"/>
          <w:color w:val="333333"/>
          <w:kern w:val="0"/>
          <w:sz w:val="30"/>
          <w:szCs w:val="30"/>
        </w:rPr>
        <w:t>3、承诺书复印件1份，证明原告向被告催讨还款时，被告向原告承诺要归还借款，但实际上没有归还。</w:t>
      </w:r>
    </w:p>
    <w:p w14:paraId="393E5994" w14:textId="77777777" w:rsidR="002A0258" w:rsidRPr="002A0258" w:rsidRDefault="002A0258" w:rsidP="002A0258">
      <w:pPr>
        <w:widowControl/>
        <w:spacing w:line="500" w:lineRule="atLeast"/>
        <w:ind w:firstLine="600"/>
        <w:jc w:val="left"/>
        <w:rPr>
          <w:rFonts w:ascii="宋体" w:eastAsia="宋体" w:hAnsi="宋体" w:cs="宋体" w:hint="eastAsia"/>
          <w:color w:val="333333"/>
          <w:kern w:val="0"/>
          <w:sz w:val="30"/>
          <w:szCs w:val="30"/>
        </w:rPr>
      </w:pPr>
      <w:r w:rsidRPr="002A0258">
        <w:rPr>
          <w:rFonts w:ascii="宋体" w:eastAsia="宋体" w:hAnsi="宋体" w:cs="宋体" w:hint="eastAsia"/>
          <w:color w:val="333333"/>
          <w:kern w:val="0"/>
          <w:sz w:val="30"/>
          <w:szCs w:val="30"/>
          <w:highlight w:val="yellow"/>
        </w:rPr>
        <w:t>被告未答辩亦未提供证据。</w:t>
      </w:r>
    </w:p>
    <w:p w14:paraId="27FF556A" w14:textId="77777777" w:rsidR="002A0258" w:rsidRPr="002A0258" w:rsidRDefault="002A0258" w:rsidP="002A0258">
      <w:pPr>
        <w:widowControl/>
        <w:spacing w:line="500" w:lineRule="atLeast"/>
        <w:ind w:firstLine="600"/>
        <w:jc w:val="left"/>
        <w:rPr>
          <w:rFonts w:ascii="宋体" w:eastAsia="宋体" w:hAnsi="宋体" w:cs="宋体" w:hint="eastAsia"/>
          <w:color w:val="333333"/>
          <w:kern w:val="0"/>
          <w:sz w:val="30"/>
          <w:szCs w:val="30"/>
        </w:rPr>
      </w:pPr>
      <w:r w:rsidRPr="002A0258">
        <w:rPr>
          <w:rFonts w:ascii="宋体" w:eastAsia="宋体" w:hAnsi="宋体" w:cs="宋体" w:hint="eastAsia"/>
          <w:color w:val="333333"/>
          <w:kern w:val="0"/>
          <w:sz w:val="30"/>
          <w:szCs w:val="30"/>
        </w:rPr>
        <w:t>对当事人提供的证据，本院认证如下：原告提供的证据真实、合法，与本案有关，本院予以采信。</w:t>
      </w:r>
    </w:p>
    <w:p w14:paraId="097C8466" w14:textId="77777777" w:rsidR="002A0258" w:rsidRPr="002A0258" w:rsidRDefault="002A0258" w:rsidP="002A0258">
      <w:pPr>
        <w:widowControl/>
        <w:spacing w:line="500" w:lineRule="atLeast"/>
        <w:ind w:firstLine="600"/>
        <w:jc w:val="left"/>
        <w:rPr>
          <w:rFonts w:ascii="宋体" w:eastAsia="宋体" w:hAnsi="宋体" w:cs="宋体" w:hint="eastAsia"/>
          <w:color w:val="333333"/>
          <w:kern w:val="0"/>
          <w:sz w:val="30"/>
          <w:szCs w:val="30"/>
        </w:rPr>
      </w:pPr>
      <w:r w:rsidRPr="002A0258">
        <w:rPr>
          <w:rFonts w:ascii="宋体" w:eastAsia="宋体" w:hAnsi="宋体" w:cs="宋体" w:hint="eastAsia"/>
          <w:color w:val="333333"/>
          <w:kern w:val="0"/>
          <w:sz w:val="30"/>
          <w:szCs w:val="30"/>
        </w:rPr>
        <w:t>经对当事人提供的证据进行质证、认证并结合当事人的陈述意见，本院查明本案事实如下：</w:t>
      </w:r>
    </w:p>
    <w:p w14:paraId="08EFFC13" w14:textId="77777777" w:rsidR="002A0258" w:rsidRPr="002A0258" w:rsidRDefault="002A0258" w:rsidP="002A0258">
      <w:pPr>
        <w:widowControl/>
        <w:spacing w:line="500" w:lineRule="atLeast"/>
        <w:ind w:firstLine="600"/>
        <w:jc w:val="left"/>
        <w:rPr>
          <w:rFonts w:ascii="宋体" w:eastAsia="宋体" w:hAnsi="宋体" w:cs="宋体" w:hint="eastAsia"/>
          <w:color w:val="333333"/>
          <w:kern w:val="0"/>
          <w:sz w:val="30"/>
          <w:szCs w:val="30"/>
        </w:rPr>
      </w:pPr>
      <w:r w:rsidRPr="002A0258">
        <w:rPr>
          <w:rFonts w:ascii="宋体" w:eastAsia="宋体" w:hAnsi="宋体" w:cs="宋体" w:hint="eastAsia"/>
          <w:color w:val="333333"/>
          <w:kern w:val="0"/>
          <w:sz w:val="30"/>
          <w:szCs w:val="30"/>
          <w:highlight w:val="yellow"/>
        </w:rPr>
        <w:t>2014年7月29日</w:t>
      </w:r>
      <w:r w:rsidRPr="002A0258">
        <w:rPr>
          <w:rFonts w:ascii="宋体" w:eastAsia="宋体" w:hAnsi="宋体" w:cs="宋体" w:hint="eastAsia"/>
          <w:color w:val="333333"/>
          <w:kern w:val="0"/>
          <w:sz w:val="30"/>
          <w:szCs w:val="30"/>
        </w:rPr>
        <w:t>，原告与被告签订</w:t>
      </w:r>
      <w:r w:rsidRPr="002A0258">
        <w:rPr>
          <w:rFonts w:ascii="宋体" w:eastAsia="宋体" w:hAnsi="宋体" w:cs="宋体" w:hint="eastAsia"/>
          <w:color w:val="333333"/>
          <w:kern w:val="0"/>
          <w:sz w:val="30"/>
          <w:szCs w:val="30"/>
          <w:highlight w:val="yellow"/>
        </w:rPr>
        <w:t>借款协议</w:t>
      </w:r>
      <w:r w:rsidRPr="002A0258">
        <w:rPr>
          <w:rFonts w:ascii="宋体" w:eastAsia="宋体" w:hAnsi="宋体" w:cs="宋体" w:hint="eastAsia"/>
          <w:color w:val="333333"/>
          <w:kern w:val="0"/>
          <w:sz w:val="30"/>
          <w:szCs w:val="30"/>
        </w:rPr>
        <w:t>一份，约定被告向原告</w:t>
      </w:r>
      <w:r w:rsidRPr="002A0258">
        <w:rPr>
          <w:rFonts w:ascii="宋体" w:eastAsia="宋体" w:hAnsi="宋体" w:cs="宋体" w:hint="eastAsia"/>
          <w:color w:val="333333"/>
          <w:kern w:val="0"/>
          <w:sz w:val="30"/>
          <w:szCs w:val="30"/>
          <w:highlight w:val="yellow"/>
        </w:rPr>
        <w:t>借款10，000元</w:t>
      </w:r>
      <w:r w:rsidRPr="002A0258">
        <w:rPr>
          <w:rFonts w:ascii="宋体" w:eastAsia="宋体" w:hAnsi="宋体" w:cs="宋体" w:hint="eastAsia"/>
          <w:color w:val="333333"/>
          <w:kern w:val="0"/>
          <w:sz w:val="30"/>
          <w:szCs w:val="30"/>
        </w:rPr>
        <w:t>，</w:t>
      </w:r>
      <w:bookmarkStart w:id="0" w:name="OLE_LINK1"/>
      <w:bookmarkStart w:id="1" w:name="OLE_LINK2"/>
      <w:r w:rsidRPr="002A0258">
        <w:rPr>
          <w:rFonts w:ascii="宋体" w:eastAsia="宋体" w:hAnsi="宋体" w:cs="宋体" w:hint="eastAsia"/>
          <w:color w:val="333333"/>
          <w:kern w:val="0"/>
          <w:sz w:val="30"/>
          <w:szCs w:val="30"/>
          <w:highlight w:val="yellow"/>
        </w:rPr>
        <w:t>借款期限6个月</w:t>
      </w:r>
      <w:r w:rsidRPr="002A0258">
        <w:rPr>
          <w:rFonts w:ascii="宋体" w:eastAsia="宋体" w:hAnsi="宋体" w:cs="宋体" w:hint="eastAsia"/>
          <w:color w:val="333333"/>
          <w:kern w:val="0"/>
          <w:sz w:val="30"/>
          <w:szCs w:val="30"/>
        </w:rPr>
        <w:t>，</w:t>
      </w:r>
      <w:r w:rsidRPr="002A0258">
        <w:rPr>
          <w:rFonts w:ascii="宋体" w:eastAsia="宋体" w:hAnsi="宋体" w:cs="宋体" w:hint="eastAsia"/>
          <w:color w:val="333333"/>
          <w:kern w:val="0"/>
          <w:sz w:val="30"/>
          <w:szCs w:val="30"/>
          <w:highlight w:val="yellow"/>
        </w:rPr>
        <w:t>自2014年7月29日</w:t>
      </w:r>
      <w:r w:rsidRPr="002A0258">
        <w:rPr>
          <w:rFonts w:ascii="宋体" w:eastAsia="宋体" w:hAnsi="宋体" w:cs="宋体" w:hint="eastAsia"/>
          <w:color w:val="333333"/>
          <w:kern w:val="0"/>
          <w:sz w:val="30"/>
          <w:szCs w:val="30"/>
        </w:rPr>
        <w:t>至</w:t>
      </w:r>
      <w:r w:rsidRPr="002A0258">
        <w:rPr>
          <w:rFonts w:ascii="宋体" w:eastAsia="宋体" w:hAnsi="宋体" w:cs="宋体" w:hint="eastAsia"/>
          <w:color w:val="333333"/>
          <w:kern w:val="0"/>
          <w:sz w:val="30"/>
          <w:szCs w:val="30"/>
          <w:highlight w:val="yellow"/>
        </w:rPr>
        <w:t>2015年1月28日止</w:t>
      </w:r>
      <w:bookmarkEnd w:id="0"/>
      <w:bookmarkEnd w:id="1"/>
      <w:r w:rsidRPr="002A0258">
        <w:rPr>
          <w:rFonts w:ascii="宋体" w:eastAsia="宋体" w:hAnsi="宋体" w:cs="宋体" w:hint="eastAsia"/>
          <w:color w:val="333333"/>
          <w:kern w:val="0"/>
          <w:sz w:val="30"/>
          <w:szCs w:val="30"/>
        </w:rPr>
        <w:t>。被告承诺自</w:t>
      </w:r>
      <w:r w:rsidRPr="002A0258">
        <w:rPr>
          <w:rFonts w:ascii="宋体" w:eastAsia="宋体" w:hAnsi="宋体" w:cs="宋体" w:hint="eastAsia"/>
          <w:color w:val="333333"/>
          <w:kern w:val="0"/>
          <w:sz w:val="30"/>
          <w:szCs w:val="30"/>
          <w:highlight w:val="yellow"/>
        </w:rPr>
        <w:t>借款之日起</w:t>
      </w:r>
      <w:r w:rsidRPr="002A0258">
        <w:rPr>
          <w:rFonts w:ascii="宋体" w:eastAsia="宋体" w:hAnsi="宋体" w:cs="宋体" w:hint="eastAsia"/>
          <w:color w:val="333333"/>
          <w:kern w:val="0"/>
          <w:sz w:val="30"/>
          <w:szCs w:val="30"/>
        </w:rPr>
        <w:t>按</w:t>
      </w:r>
      <w:r w:rsidRPr="002A0258">
        <w:rPr>
          <w:rFonts w:ascii="宋体" w:eastAsia="宋体" w:hAnsi="宋体" w:cs="宋体" w:hint="eastAsia"/>
          <w:color w:val="333333"/>
          <w:kern w:val="0"/>
          <w:sz w:val="30"/>
          <w:szCs w:val="30"/>
          <w:highlight w:val="yellow"/>
        </w:rPr>
        <w:t>半年息12%</w:t>
      </w:r>
      <w:r w:rsidRPr="002A0258">
        <w:rPr>
          <w:rFonts w:ascii="宋体" w:eastAsia="宋体" w:hAnsi="宋体" w:cs="宋体" w:hint="eastAsia"/>
          <w:color w:val="333333"/>
          <w:kern w:val="0"/>
          <w:sz w:val="30"/>
          <w:szCs w:val="30"/>
        </w:rPr>
        <w:t>支付给原告，</w:t>
      </w:r>
      <w:r w:rsidRPr="002A0258">
        <w:rPr>
          <w:rFonts w:ascii="宋体" w:eastAsia="宋体" w:hAnsi="宋体" w:cs="宋体" w:hint="eastAsia"/>
          <w:color w:val="333333"/>
          <w:kern w:val="0"/>
          <w:sz w:val="30"/>
          <w:szCs w:val="30"/>
          <w:highlight w:val="yellow"/>
        </w:rPr>
        <w:t>按月领取</w:t>
      </w:r>
      <w:r w:rsidRPr="002A0258">
        <w:rPr>
          <w:rFonts w:ascii="宋体" w:eastAsia="宋体" w:hAnsi="宋体" w:cs="宋体" w:hint="eastAsia"/>
          <w:color w:val="333333"/>
          <w:kern w:val="0"/>
          <w:sz w:val="30"/>
          <w:szCs w:val="30"/>
        </w:rPr>
        <w:t>。协议签订当日，原告向被告交付了</w:t>
      </w:r>
      <w:r w:rsidRPr="002A0258">
        <w:rPr>
          <w:rFonts w:ascii="宋体" w:eastAsia="宋体" w:hAnsi="宋体" w:cs="宋体" w:hint="eastAsia"/>
          <w:color w:val="333333"/>
          <w:kern w:val="0"/>
          <w:sz w:val="30"/>
          <w:szCs w:val="30"/>
          <w:highlight w:val="yellow"/>
        </w:rPr>
        <w:t>现金10，000元</w:t>
      </w:r>
      <w:r w:rsidRPr="002A0258">
        <w:rPr>
          <w:rFonts w:ascii="宋体" w:eastAsia="宋体" w:hAnsi="宋体" w:cs="宋体" w:hint="eastAsia"/>
          <w:color w:val="333333"/>
          <w:kern w:val="0"/>
          <w:sz w:val="30"/>
          <w:szCs w:val="30"/>
        </w:rPr>
        <w:t>，被告亦出具了收据给原告。</w:t>
      </w:r>
    </w:p>
    <w:p w14:paraId="79A60F29" w14:textId="77777777" w:rsidR="002A0258" w:rsidRPr="002A0258" w:rsidRDefault="002A0258" w:rsidP="002A0258">
      <w:pPr>
        <w:widowControl/>
        <w:spacing w:line="500" w:lineRule="atLeast"/>
        <w:ind w:firstLine="600"/>
        <w:jc w:val="left"/>
        <w:rPr>
          <w:rFonts w:ascii="宋体" w:eastAsia="宋体" w:hAnsi="宋体" w:cs="宋体" w:hint="eastAsia"/>
          <w:color w:val="333333"/>
          <w:kern w:val="0"/>
          <w:sz w:val="30"/>
          <w:szCs w:val="30"/>
        </w:rPr>
      </w:pPr>
      <w:r w:rsidRPr="002A0258">
        <w:rPr>
          <w:rFonts w:ascii="宋体" w:eastAsia="宋体" w:hAnsi="宋体" w:cs="宋体" w:hint="eastAsia"/>
          <w:color w:val="333333"/>
          <w:kern w:val="0"/>
          <w:sz w:val="30"/>
          <w:szCs w:val="30"/>
        </w:rPr>
        <w:t>之后，被告开始按月向原告支付利息，但2014年10月29日之后，被告不再支付利息，借款期限届满后，被告亦未还款，故涉诉。</w:t>
      </w:r>
    </w:p>
    <w:p w14:paraId="72A082D0" w14:textId="77777777" w:rsidR="002A0258" w:rsidRPr="002A0258" w:rsidRDefault="002A0258" w:rsidP="002A0258">
      <w:pPr>
        <w:widowControl/>
        <w:spacing w:line="500" w:lineRule="atLeast"/>
        <w:ind w:firstLine="600"/>
        <w:jc w:val="left"/>
        <w:rPr>
          <w:rFonts w:ascii="宋体" w:eastAsia="宋体" w:hAnsi="宋体" w:cs="宋体" w:hint="eastAsia"/>
          <w:color w:val="333333"/>
          <w:kern w:val="0"/>
          <w:sz w:val="30"/>
          <w:szCs w:val="30"/>
        </w:rPr>
      </w:pPr>
      <w:r w:rsidRPr="002A0258">
        <w:rPr>
          <w:rFonts w:ascii="宋体" w:eastAsia="宋体" w:hAnsi="宋体" w:cs="宋体" w:hint="eastAsia"/>
          <w:color w:val="333333"/>
          <w:kern w:val="0"/>
          <w:sz w:val="30"/>
          <w:szCs w:val="30"/>
        </w:rPr>
        <w:t>本院认为，原告与被告签订借款协议并向被告提供了约定的借款本金，双方系借款合同关系。被告应当按照约定向原告还本付息。现借款期限届满，被告未归还本金，且借款利息也</w:t>
      </w:r>
      <w:r w:rsidRPr="002A0258">
        <w:rPr>
          <w:rFonts w:ascii="宋体" w:eastAsia="宋体" w:hAnsi="宋体" w:cs="宋体" w:hint="eastAsia"/>
          <w:color w:val="333333"/>
          <w:kern w:val="0"/>
          <w:sz w:val="30"/>
          <w:szCs w:val="30"/>
        </w:rPr>
        <w:lastRenderedPageBreak/>
        <w:t>未付清。故原告要求被告归还借款10，000元，并偿付自2014年10月30日起至实际归还之日止按年利率24%计算利息的诉讼请求，于法有据，本院予以支持。</w:t>
      </w:r>
    </w:p>
    <w:p w14:paraId="12C76D8F" w14:textId="77777777" w:rsidR="002A0258" w:rsidRPr="002A0258" w:rsidRDefault="002A0258" w:rsidP="002A0258">
      <w:pPr>
        <w:widowControl/>
        <w:spacing w:line="500" w:lineRule="atLeast"/>
        <w:ind w:firstLine="600"/>
        <w:jc w:val="left"/>
        <w:rPr>
          <w:rFonts w:ascii="宋体" w:eastAsia="宋体" w:hAnsi="宋体" w:cs="宋体" w:hint="eastAsia"/>
          <w:color w:val="333333"/>
          <w:kern w:val="0"/>
          <w:sz w:val="30"/>
          <w:szCs w:val="30"/>
        </w:rPr>
      </w:pPr>
      <w:r w:rsidRPr="002A0258">
        <w:rPr>
          <w:rFonts w:ascii="宋体" w:eastAsia="宋体" w:hAnsi="宋体" w:cs="宋体" w:hint="eastAsia"/>
          <w:color w:val="333333"/>
          <w:kern w:val="0"/>
          <w:sz w:val="30"/>
          <w:szCs w:val="30"/>
        </w:rPr>
        <w:t>被告经本院合法传唤无正当理由拒不到庭参加诉讼，系其放弃相应的诉讼权利，因此产生的法律后果由其自行承担。据此，依照《中华人民共和国民事诉讼法》第一百四十四条，《中华人民共和国合同法》第六十条第一款、第一百零七条、第一百零九条、第二百零五条、第二百零六条、第二百零七条的规定，判决如下：</w:t>
      </w:r>
    </w:p>
    <w:p w14:paraId="07C2D481" w14:textId="77777777" w:rsidR="002A0258" w:rsidRPr="002A0258" w:rsidRDefault="002A0258" w:rsidP="002A0258">
      <w:pPr>
        <w:widowControl/>
        <w:spacing w:line="500" w:lineRule="atLeast"/>
        <w:ind w:firstLine="600"/>
        <w:jc w:val="left"/>
        <w:rPr>
          <w:rFonts w:ascii="宋体" w:eastAsia="宋体" w:hAnsi="宋体" w:cs="宋体" w:hint="eastAsia"/>
          <w:color w:val="333333"/>
          <w:kern w:val="0"/>
          <w:sz w:val="30"/>
          <w:szCs w:val="30"/>
        </w:rPr>
      </w:pPr>
      <w:r w:rsidRPr="002A0258">
        <w:rPr>
          <w:rFonts w:ascii="宋体" w:eastAsia="宋体" w:hAnsi="宋体" w:cs="宋体" w:hint="eastAsia"/>
          <w:color w:val="333333"/>
          <w:kern w:val="0"/>
          <w:sz w:val="30"/>
          <w:szCs w:val="30"/>
        </w:rPr>
        <w:t>一、被告辽宁潘达实业集团有限公司于本判决生效之日起十日内归还原告计玲娣</w:t>
      </w:r>
      <w:r w:rsidRPr="002A0258">
        <w:rPr>
          <w:rFonts w:ascii="宋体" w:eastAsia="宋体" w:hAnsi="宋体" w:cs="宋体" w:hint="eastAsia"/>
          <w:color w:val="333333"/>
          <w:kern w:val="0"/>
          <w:sz w:val="30"/>
          <w:szCs w:val="30"/>
          <w:highlight w:val="yellow"/>
        </w:rPr>
        <w:t>借款本金10，000元</w:t>
      </w:r>
      <w:r w:rsidRPr="002A0258">
        <w:rPr>
          <w:rFonts w:ascii="宋体" w:eastAsia="宋体" w:hAnsi="宋体" w:cs="宋体" w:hint="eastAsia"/>
          <w:color w:val="333333"/>
          <w:kern w:val="0"/>
          <w:sz w:val="30"/>
          <w:szCs w:val="30"/>
        </w:rPr>
        <w:t>；</w:t>
      </w:r>
    </w:p>
    <w:p w14:paraId="585F0C43" w14:textId="77777777" w:rsidR="002A0258" w:rsidRPr="002A0258" w:rsidRDefault="002A0258" w:rsidP="002A0258">
      <w:pPr>
        <w:widowControl/>
        <w:spacing w:line="500" w:lineRule="atLeast"/>
        <w:ind w:firstLine="600"/>
        <w:jc w:val="left"/>
        <w:rPr>
          <w:rFonts w:ascii="宋体" w:eastAsia="宋体" w:hAnsi="宋体" w:cs="宋体" w:hint="eastAsia"/>
          <w:color w:val="333333"/>
          <w:kern w:val="0"/>
          <w:sz w:val="30"/>
          <w:szCs w:val="30"/>
        </w:rPr>
      </w:pPr>
      <w:r w:rsidRPr="002A0258">
        <w:rPr>
          <w:rFonts w:ascii="宋体" w:eastAsia="宋体" w:hAnsi="宋体" w:cs="宋体" w:hint="eastAsia"/>
          <w:color w:val="333333"/>
          <w:kern w:val="0"/>
          <w:sz w:val="30"/>
          <w:szCs w:val="30"/>
        </w:rPr>
        <w:t>二、被告辽宁潘达实业集团有限公司于本判决生效之日起十日内偿付原告计玲娣以10，000元为本金，</w:t>
      </w:r>
      <w:r w:rsidRPr="002A0258">
        <w:rPr>
          <w:rFonts w:ascii="宋体" w:eastAsia="宋体" w:hAnsi="宋体" w:cs="宋体" w:hint="eastAsia"/>
          <w:color w:val="333333"/>
          <w:kern w:val="0"/>
          <w:sz w:val="30"/>
          <w:szCs w:val="30"/>
          <w:highlight w:val="yellow"/>
        </w:rPr>
        <w:t>自2014年10月30日起</w:t>
      </w:r>
      <w:r w:rsidRPr="002A0258">
        <w:rPr>
          <w:rFonts w:ascii="宋体" w:eastAsia="宋体" w:hAnsi="宋体" w:cs="宋体" w:hint="eastAsia"/>
          <w:color w:val="333333"/>
          <w:kern w:val="0"/>
          <w:sz w:val="30"/>
          <w:szCs w:val="30"/>
        </w:rPr>
        <w:t>至</w:t>
      </w:r>
      <w:r w:rsidRPr="002A0258">
        <w:rPr>
          <w:rFonts w:ascii="宋体" w:eastAsia="宋体" w:hAnsi="宋体" w:cs="宋体" w:hint="eastAsia"/>
          <w:color w:val="333333"/>
          <w:kern w:val="0"/>
          <w:sz w:val="30"/>
          <w:szCs w:val="30"/>
          <w:highlight w:val="yellow"/>
        </w:rPr>
        <w:t>实际归还之日</w:t>
      </w:r>
      <w:r w:rsidRPr="002A0258">
        <w:rPr>
          <w:rFonts w:ascii="宋体" w:eastAsia="宋体" w:hAnsi="宋体" w:cs="宋体" w:hint="eastAsia"/>
          <w:color w:val="333333"/>
          <w:kern w:val="0"/>
          <w:sz w:val="30"/>
          <w:szCs w:val="30"/>
        </w:rPr>
        <w:t>止按</w:t>
      </w:r>
      <w:r w:rsidRPr="002A0258">
        <w:rPr>
          <w:rFonts w:ascii="宋体" w:eastAsia="宋体" w:hAnsi="宋体" w:cs="宋体" w:hint="eastAsia"/>
          <w:color w:val="333333"/>
          <w:kern w:val="0"/>
          <w:sz w:val="30"/>
          <w:szCs w:val="30"/>
          <w:highlight w:val="yellow"/>
        </w:rPr>
        <w:t>年利率24%</w:t>
      </w:r>
      <w:r w:rsidRPr="002A0258">
        <w:rPr>
          <w:rFonts w:ascii="宋体" w:eastAsia="宋体" w:hAnsi="宋体" w:cs="宋体" w:hint="eastAsia"/>
          <w:color w:val="333333"/>
          <w:kern w:val="0"/>
          <w:sz w:val="30"/>
          <w:szCs w:val="30"/>
        </w:rPr>
        <w:t>计算的利息。</w:t>
      </w:r>
    </w:p>
    <w:p w14:paraId="51665768" w14:textId="77777777" w:rsidR="002A0258" w:rsidRPr="002A0258" w:rsidRDefault="002A0258" w:rsidP="002A0258">
      <w:pPr>
        <w:widowControl/>
        <w:spacing w:line="500" w:lineRule="atLeast"/>
        <w:ind w:firstLine="600"/>
        <w:jc w:val="left"/>
        <w:rPr>
          <w:rFonts w:ascii="宋体" w:eastAsia="宋体" w:hAnsi="宋体" w:cs="宋体" w:hint="eastAsia"/>
          <w:color w:val="333333"/>
          <w:kern w:val="0"/>
          <w:sz w:val="30"/>
          <w:szCs w:val="30"/>
        </w:rPr>
      </w:pPr>
      <w:r w:rsidRPr="002A0258">
        <w:rPr>
          <w:rFonts w:ascii="宋体" w:eastAsia="宋体" w:hAnsi="宋体" w:cs="宋体" w:hint="eastAsia"/>
          <w:color w:val="333333"/>
          <w:kern w:val="0"/>
          <w:sz w:val="30"/>
          <w:szCs w:val="30"/>
        </w:rPr>
        <w:t>如果未按本判决指定的期间履行给付金钱义务，应当依照《中华人民共和国民事诉讼法》第二百五十三条之规定，加倍支付迟延履行期间的债务利息。</w:t>
      </w:r>
    </w:p>
    <w:p w14:paraId="5E340E4A" w14:textId="77777777" w:rsidR="002A0258" w:rsidRPr="002A0258" w:rsidRDefault="002A0258" w:rsidP="002A0258">
      <w:pPr>
        <w:widowControl/>
        <w:spacing w:line="500" w:lineRule="atLeast"/>
        <w:ind w:firstLine="600"/>
        <w:jc w:val="left"/>
        <w:rPr>
          <w:rFonts w:ascii="宋体" w:eastAsia="宋体" w:hAnsi="宋体" w:cs="宋体" w:hint="eastAsia"/>
          <w:color w:val="333333"/>
          <w:kern w:val="0"/>
          <w:sz w:val="30"/>
          <w:szCs w:val="30"/>
        </w:rPr>
      </w:pPr>
      <w:r w:rsidRPr="002A0258">
        <w:rPr>
          <w:rFonts w:ascii="宋体" w:eastAsia="宋体" w:hAnsi="宋体" w:cs="宋体" w:hint="eastAsia"/>
          <w:color w:val="333333"/>
          <w:kern w:val="0"/>
          <w:sz w:val="30"/>
          <w:szCs w:val="30"/>
        </w:rPr>
        <w:t>案件受理费减半收取计25元，由被告辽宁潘达实业集团有限公司负担（于本判决生效之日起十日内直接支付给原告）。</w:t>
      </w:r>
    </w:p>
    <w:p w14:paraId="0E15211A" w14:textId="77777777" w:rsidR="002A0258" w:rsidRPr="002A0258" w:rsidRDefault="002A0258" w:rsidP="002A0258">
      <w:pPr>
        <w:widowControl/>
        <w:spacing w:line="500" w:lineRule="atLeast"/>
        <w:ind w:firstLine="600"/>
        <w:jc w:val="left"/>
        <w:rPr>
          <w:rFonts w:ascii="宋体" w:eastAsia="宋体" w:hAnsi="宋体" w:cs="宋体" w:hint="eastAsia"/>
          <w:color w:val="333333"/>
          <w:kern w:val="0"/>
          <w:sz w:val="30"/>
          <w:szCs w:val="30"/>
        </w:rPr>
      </w:pPr>
      <w:r w:rsidRPr="002A0258">
        <w:rPr>
          <w:rFonts w:ascii="宋体" w:eastAsia="宋体" w:hAnsi="宋体" w:cs="宋体" w:hint="eastAsia"/>
          <w:color w:val="333333"/>
          <w:kern w:val="0"/>
          <w:sz w:val="30"/>
          <w:szCs w:val="30"/>
        </w:rPr>
        <w:t>如不服本判决，可在判决书送达之日起十五日内，向本院递交上诉状，并按对方当事人的人数或者代表人的人数提出副本，上诉于上海市第一中级人民法院。</w:t>
      </w:r>
    </w:p>
    <w:p w14:paraId="5BA38B5B" w14:textId="77777777" w:rsidR="002A0258" w:rsidRPr="002A0258" w:rsidRDefault="002A0258" w:rsidP="002A0258">
      <w:pPr>
        <w:widowControl/>
        <w:spacing w:line="500" w:lineRule="atLeast"/>
        <w:jc w:val="right"/>
        <w:rPr>
          <w:rFonts w:ascii="宋体" w:eastAsia="宋体" w:hAnsi="宋体" w:cs="宋体" w:hint="eastAsia"/>
          <w:color w:val="333333"/>
          <w:kern w:val="0"/>
          <w:sz w:val="30"/>
          <w:szCs w:val="30"/>
        </w:rPr>
      </w:pPr>
      <w:r w:rsidRPr="002A0258">
        <w:rPr>
          <w:rFonts w:ascii="宋体" w:eastAsia="宋体" w:hAnsi="宋体" w:cs="宋体" w:hint="eastAsia"/>
          <w:color w:val="333333"/>
          <w:kern w:val="0"/>
          <w:sz w:val="30"/>
          <w:szCs w:val="30"/>
        </w:rPr>
        <w:lastRenderedPageBreak/>
        <w:t>审判员　费　芸</w:t>
      </w:r>
    </w:p>
    <w:p w14:paraId="2C2602A5" w14:textId="77777777" w:rsidR="002A0258" w:rsidRPr="002A0258" w:rsidRDefault="002A0258" w:rsidP="002A0258">
      <w:pPr>
        <w:widowControl/>
        <w:spacing w:line="500" w:lineRule="atLeast"/>
        <w:jc w:val="right"/>
        <w:rPr>
          <w:rFonts w:ascii="宋体" w:eastAsia="宋体" w:hAnsi="宋体" w:cs="宋体" w:hint="eastAsia"/>
          <w:color w:val="333333"/>
          <w:kern w:val="0"/>
          <w:sz w:val="30"/>
          <w:szCs w:val="30"/>
        </w:rPr>
      </w:pPr>
      <w:r w:rsidRPr="002A0258">
        <w:rPr>
          <w:rFonts w:ascii="宋体" w:eastAsia="宋体" w:hAnsi="宋体" w:cs="宋体" w:hint="eastAsia"/>
          <w:color w:val="333333"/>
          <w:kern w:val="0"/>
          <w:sz w:val="30"/>
          <w:szCs w:val="30"/>
        </w:rPr>
        <w:t>二〇一五年十二月十八日</w:t>
      </w:r>
    </w:p>
    <w:p w14:paraId="49402C96" w14:textId="77777777" w:rsidR="002A0258" w:rsidRPr="002A0258" w:rsidRDefault="002A0258" w:rsidP="002A0258">
      <w:pPr>
        <w:widowControl/>
        <w:spacing w:line="500" w:lineRule="atLeast"/>
        <w:jc w:val="right"/>
        <w:rPr>
          <w:rFonts w:ascii="宋体" w:eastAsia="宋体" w:hAnsi="宋体" w:cs="宋体" w:hint="eastAsia"/>
          <w:color w:val="333333"/>
          <w:kern w:val="0"/>
          <w:sz w:val="30"/>
          <w:szCs w:val="30"/>
        </w:rPr>
      </w:pPr>
      <w:r w:rsidRPr="002A0258">
        <w:rPr>
          <w:rFonts w:ascii="宋体" w:eastAsia="宋体" w:hAnsi="宋体" w:cs="宋体" w:hint="eastAsia"/>
          <w:color w:val="333333"/>
          <w:kern w:val="0"/>
          <w:sz w:val="30"/>
          <w:szCs w:val="30"/>
        </w:rPr>
        <w:t>书记员　李洁华</w:t>
      </w:r>
    </w:p>
    <w:p w14:paraId="0E556651" w14:textId="77777777" w:rsidR="001B0AF6" w:rsidRDefault="001B0AF6">
      <w:pPr>
        <w:rPr>
          <w:rFonts w:hint="eastAsia"/>
        </w:rPr>
      </w:pPr>
    </w:p>
    <w:sectPr w:rsidR="001B0A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258"/>
    <w:rsid w:val="001B0AF6"/>
    <w:rsid w:val="001E554F"/>
    <w:rsid w:val="002A0258"/>
    <w:rsid w:val="00306154"/>
    <w:rsid w:val="00344BE0"/>
    <w:rsid w:val="004F75D4"/>
    <w:rsid w:val="005F474D"/>
    <w:rsid w:val="00610F64"/>
    <w:rsid w:val="00676A7E"/>
    <w:rsid w:val="0076643B"/>
    <w:rsid w:val="007D2AB5"/>
    <w:rsid w:val="00857729"/>
    <w:rsid w:val="00882429"/>
    <w:rsid w:val="008C5896"/>
    <w:rsid w:val="00B1752E"/>
    <w:rsid w:val="00BA1881"/>
    <w:rsid w:val="00C00E0B"/>
    <w:rsid w:val="00CE5E85"/>
    <w:rsid w:val="00D775FC"/>
    <w:rsid w:val="00D81DA3"/>
    <w:rsid w:val="00DE69FA"/>
    <w:rsid w:val="00E34D83"/>
    <w:rsid w:val="00EF7574"/>
    <w:rsid w:val="00F10C6F"/>
    <w:rsid w:val="00F6325A"/>
    <w:rsid w:val="00FA7D77"/>
    <w:rsid w:val="00FB3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90B7E1"/>
  <w15:chartTrackingRefBased/>
  <w15:docId w15:val="{BFE80346-ED9A-2644-939C-55E609003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205696">
      <w:bodyDiv w:val="1"/>
      <w:marLeft w:val="0"/>
      <w:marRight w:val="0"/>
      <w:marTop w:val="0"/>
      <w:marBottom w:val="0"/>
      <w:divBdr>
        <w:top w:val="none" w:sz="0" w:space="0" w:color="auto"/>
        <w:left w:val="none" w:sz="0" w:space="0" w:color="auto"/>
        <w:bottom w:val="none" w:sz="0" w:space="0" w:color="auto"/>
        <w:right w:val="none" w:sz="0" w:space="0" w:color="auto"/>
      </w:divBdr>
      <w:divsChild>
        <w:div w:id="1655446090">
          <w:marLeft w:val="0"/>
          <w:marRight w:val="0"/>
          <w:marTop w:val="10"/>
          <w:marBottom w:val="10"/>
          <w:divBdr>
            <w:top w:val="none" w:sz="0" w:space="0" w:color="auto"/>
            <w:left w:val="none" w:sz="0" w:space="0" w:color="auto"/>
            <w:bottom w:val="none" w:sz="0" w:space="0" w:color="auto"/>
            <w:right w:val="none" w:sz="0" w:space="0" w:color="auto"/>
          </w:divBdr>
        </w:div>
        <w:div w:id="377360673">
          <w:marLeft w:val="0"/>
          <w:marRight w:val="0"/>
          <w:marTop w:val="10"/>
          <w:marBottom w:val="10"/>
          <w:divBdr>
            <w:top w:val="none" w:sz="0" w:space="0" w:color="auto"/>
            <w:left w:val="none" w:sz="0" w:space="0" w:color="auto"/>
            <w:bottom w:val="none" w:sz="0" w:space="0" w:color="auto"/>
            <w:right w:val="none" w:sz="0" w:space="0" w:color="auto"/>
          </w:divBdr>
        </w:div>
        <w:div w:id="979652921">
          <w:marLeft w:val="0"/>
          <w:marRight w:val="0"/>
          <w:marTop w:val="10"/>
          <w:marBottom w:val="10"/>
          <w:divBdr>
            <w:top w:val="none" w:sz="0" w:space="0" w:color="auto"/>
            <w:left w:val="none" w:sz="0" w:space="0" w:color="auto"/>
            <w:bottom w:val="none" w:sz="0" w:space="0" w:color="auto"/>
            <w:right w:val="none" w:sz="0" w:space="0" w:color="auto"/>
          </w:divBdr>
        </w:div>
        <w:div w:id="623973387">
          <w:marLeft w:val="0"/>
          <w:marRight w:val="0"/>
          <w:marTop w:val="10"/>
          <w:marBottom w:val="10"/>
          <w:divBdr>
            <w:top w:val="none" w:sz="0" w:space="0" w:color="auto"/>
            <w:left w:val="none" w:sz="0" w:space="0" w:color="auto"/>
            <w:bottom w:val="none" w:sz="0" w:space="0" w:color="auto"/>
            <w:right w:val="none" w:sz="0" w:space="0" w:color="auto"/>
          </w:divBdr>
        </w:div>
        <w:div w:id="1731927976">
          <w:marLeft w:val="0"/>
          <w:marRight w:val="0"/>
          <w:marTop w:val="10"/>
          <w:marBottom w:val="10"/>
          <w:divBdr>
            <w:top w:val="none" w:sz="0" w:space="0" w:color="auto"/>
            <w:left w:val="none" w:sz="0" w:space="0" w:color="auto"/>
            <w:bottom w:val="none" w:sz="0" w:space="0" w:color="auto"/>
            <w:right w:val="none" w:sz="0" w:space="0" w:color="auto"/>
          </w:divBdr>
        </w:div>
        <w:div w:id="2113209992">
          <w:marLeft w:val="0"/>
          <w:marRight w:val="0"/>
          <w:marTop w:val="10"/>
          <w:marBottom w:val="10"/>
          <w:divBdr>
            <w:top w:val="none" w:sz="0" w:space="0" w:color="auto"/>
            <w:left w:val="none" w:sz="0" w:space="0" w:color="auto"/>
            <w:bottom w:val="none" w:sz="0" w:space="0" w:color="auto"/>
            <w:right w:val="none" w:sz="0" w:space="0" w:color="auto"/>
          </w:divBdr>
        </w:div>
        <w:div w:id="590897617">
          <w:marLeft w:val="0"/>
          <w:marRight w:val="0"/>
          <w:marTop w:val="10"/>
          <w:marBottom w:val="10"/>
          <w:divBdr>
            <w:top w:val="none" w:sz="0" w:space="0" w:color="auto"/>
            <w:left w:val="none" w:sz="0" w:space="0" w:color="auto"/>
            <w:bottom w:val="none" w:sz="0" w:space="0" w:color="auto"/>
            <w:right w:val="none" w:sz="0" w:space="0" w:color="auto"/>
          </w:divBdr>
        </w:div>
        <w:div w:id="658272710">
          <w:marLeft w:val="0"/>
          <w:marRight w:val="0"/>
          <w:marTop w:val="10"/>
          <w:marBottom w:val="10"/>
          <w:divBdr>
            <w:top w:val="none" w:sz="0" w:space="0" w:color="auto"/>
            <w:left w:val="none" w:sz="0" w:space="0" w:color="auto"/>
            <w:bottom w:val="none" w:sz="0" w:space="0" w:color="auto"/>
            <w:right w:val="none" w:sz="0" w:space="0" w:color="auto"/>
          </w:divBdr>
        </w:div>
        <w:div w:id="1373731700">
          <w:marLeft w:val="0"/>
          <w:marRight w:val="0"/>
          <w:marTop w:val="10"/>
          <w:marBottom w:val="10"/>
          <w:divBdr>
            <w:top w:val="none" w:sz="0" w:space="0" w:color="auto"/>
            <w:left w:val="none" w:sz="0" w:space="0" w:color="auto"/>
            <w:bottom w:val="none" w:sz="0" w:space="0" w:color="auto"/>
            <w:right w:val="none" w:sz="0" w:space="0" w:color="auto"/>
          </w:divBdr>
        </w:div>
        <w:div w:id="750585328">
          <w:marLeft w:val="0"/>
          <w:marRight w:val="0"/>
          <w:marTop w:val="10"/>
          <w:marBottom w:val="10"/>
          <w:divBdr>
            <w:top w:val="none" w:sz="0" w:space="0" w:color="auto"/>
            <w:left w:val="none" w:sz="0" w:space="0" w:color="auto"/>
            <w:bottom w:val="none" w:sz="0" w:space="0" w:color="auto"/>
            <w:right w:val="none" w:sz="0" w:space="0" w:color="auto"/>
          </w:divBdr>
        </w:div>
        <w:div w:id="1233200138">
          <w:marLeft w:val="0"/>
          <w:marRight w:val="0"/>
          <w:marTop w:val="10"/>
          <w:marBottom w:val="10"/>
          <w:divBdr>
            <w:top w:val="none" w:sz="0" w:space="0" w:color="auto"/>
            <w:left w:val="none" w:sz="0" w:space="0" w:color="auto"/>
            <w:bottom w:val="none" w:sz="0" w:space="0" w:color="auto"/>
            <w:right w:val="none" w:sz="0" w:space="0" w:color="auto"/>
          </w:divBdr>
        </w:div>
        <w:div w:id="445270287">
          <w:marLeft w:val="0"/>
          <w:marRight w:val="0"/>
          <w:marTop w:val="10"/>
          <w:marBottom w:val="10"/>
          <w:divBdr>
            <w:top w:val="none" w:sz="0" w:space="0" w:color="auto"/>
            <w:left w:val="none" w:sz="0" w:space="0" w:color="auto"/>
            <w:bottom w:val="none" w:sz="0" w:space="0" w:color="auto"/>
            <w:right w:val="none" w:sz="0" w:space="0" w:color="auto"/>
          </w:divBdr>
        </w:div>
        <w:div w:id="1487282391">
          <w:marLeft w:val="0"/>
          <w:marRight w:val="0"/>
          <w:marTop w:val="10"/>
          <w:marBottom w:val="10"/>
          <w:divBdr>
            <w:top w:val="none" w:sz="0" w:space="0" w:color="auto"/>
            <w:left w:val="none" w:sz="0" w:space="0" w:color="auto"/>
            <w:bottom w:val="none" w:sz="0" w:space="0" w:color="auto"/>
            <w:right w:val="none" w:sz="0" w:space="0" w:color="auto"/>
          </w:divBdr>
        </w:div>
        <w:div w:id="1666324652">
          <w:marLeft w:val="0"/>
          <w:marRight w:val="0"/>
          <w:marTop w:val="10"/>
          <w:marBottom w:val="10"/>
          <w:divBdr>
            <w:top w:val="none" w:sz="0" w:space="0" w:color="auto"/>
            <w:left w:val="none" w:sz="0" w:space="0" w:color="auto"/>
            <w:bottom w:val="none" w:sz="0" w:space="0" w:color="auto"/>
            <w:right w:val="none" w:sz="0" w:space="0" w:color="auto"/>
          </w:divBdr>
        </w:div>
        <w:div w:id="65492518">
          <w:marLeft w:val="0"/>
          <w:marRight w:val="0"/>
          <w:marTop w:val="10"/>
          <w:marBottom w:val="10"/>
          <w:divBdr>
            <w:top w:val="none" w:sz="0" w:space="0" w:color="auto"/>
            <w:left w:val="none" w:sz="0" w:space="0" w:color="auto"/>
            <w:bottom w:val="none" w:sz="0" w:space="0" w:color="auto"/>
            <w:right w:val="none" w:sz="0" w:space="0" w:color="auto"/>
          </w:divBdr>
        </w:div>
        <w:div w:id="196235838">
          <w:marLeft w:val="0"/>
          <w:marRight w:val="0"/>
          <w:marTop w:val="10"/>
          <w:marBottom w:val="10"/>
          <w:divBdr>
            <w:top w:val="none" w:sz="0" w:space="0" w:color="auto"/>
            <w:left w:val="none" w:sz="0" w:space="0" w:color="auto"/>
            <w:bottom w:val="none" w:sz="0" w:space="0" w:color="auto"/>
            <w:right w:val="none" w:sz="0" w:space="0" w:color="auto"/>
          </w:divBdr>
        </w:div>
        <w:div w:id="721095133">
          <w:marLeft w:val="0"/>
          <w:marRight w:val="0"/>
          <w:marTop w:val="10"/>
          <w:marBottom w:val="10"/>
          <w:divBdr>
            <w:top w:val="none" w:sz="0" w:space="0" w:color="auto"/>
            <w:left w:val="none" w:sz="0" w:space="0" w:color="auto"/>
            <w:bottom w:val="none" w:sz="0" w:space="0" w:color="auto"/>
            <w:right w:val="none" w:sz="0" w:space="0" w:color="auto"/>
          </w:divBdr>
        </w:div>
        <w:div w:id="1672440937">
          <w:marLeft w:val="0"/>
          <w:marRight w:val="0"/>
          <w:marTop w:val="10"/>
          <w:marBottom w:val="10"/>
          <w:divBdr>
            <w:top w:val="none" w:sz="0" w:space="0" w:color="auto"/>
            <w:left w:val="none" w:sz="0" w:space="0" w:color="auto"/>
            <w:bottom w:val="none" w:sz="0" w:space="0" w:color="auto"/>
            <w:right w:val="none" w:sz="0" w:space="0" w:color="auto"/>
          </w:divBdr>
        </w:div>
        <w:div w:id="308442637">
          <w:marLeft w:val="0"/>
          <w:marRight w:val="0"/>
          <w:marTop w:val="10"/>
          <w:marBottom w:val="10"/>
          <w:divBdr>
            <w:top w:val="none" w:sz="0" w:space="0" w:color="auto"/>
            <w:left w:val="none" w:sz="0" w:space="0" w:color="auto"/>
            <w:bottom w:val="none" w:sz="0" w:space="0" w:color="auto"/>
            <w:right w:val="none" w:sz="0" w:space="0" w:color="auto"/>
          </w:divBdr>
        </w:div>
        <w:div w:id="1964379102">
          <w:marLeft w:val="0"/>
          <w:marRight w:val="0"/>
          <w:marTop w:val="10"/>
          <w:marBottom w:val="10"/>
          <w:divBdr>
            <w:top w:val="none" w:sz="0" w:space="0" w:color="auto"/>
            <w:left w:val="none" w:sz="0" w:space="0" w:color="auto"/>
            <w:bottom w:val="none" w:sz="0" w:space="0" w:color="auto"/>
            <w:right w:val="none" w:sz="0" w:space="0" w:color="auto"/>
          </w:divBdr>
        </w:div>
        <w:div w:id="1494684373">
          <w:marLeft w:val="0"/>
          <w:marRight w:val="0"/>
          <w:marTop w:val="10"/>
          <w:marBottom w:val="10"/>
          <w:divBdr>
            <w:top w:val="none" w:sz="0" w:space="0" w:color="auto"/>
            <w:left w:val="none" w:sz="0" w:space="0" w:color="auto"/>
            <w:bottom w:val="none" w:sz="0" w:space="0" w:color="auto"/>
            <w:right w:val="none" w:sz="0" w:space="0" w:color="auto"/>
          </w:divBdr>
        </w:div>
        <w:div w:id="252125146">
          <w:marLeft w:val="0"/>
          <w:marRight w:val="0"/>
          <w:marTop w:val="10"/>
          <w:marBottom w:val="10"/>
          <w:divBdr>
            <w:top w:val="none" w:sz="0" w:space="0" w:color="auto"/>
            <w:left w:val="none" w:sz="0" w:space="0" w:color="auto"/>
            <w:bottom w:val="none" w:sz="0" w:space="0" w:color="auto"/>
            <w:right w:val="none" w:sz="0" w:space="0" w:color="auto"/>
          </w:divBdr>
        </w:div>
        <w:div w:id="2147233842">
          <w:marLeft w:val="0"/>
          <w:marRight w:val="0"/>
          <w:marTop w:val="10"/>
          <w:marBottom w:val="10"/>
          <w:divBdr>
            <w:top w:val="none" w:sz="0" w:space="0" w:color="auto"/>
            <w:left w:val="none" w:sz="0" w:space="0" w:color="auto"/>
            <w:bottom w:val="none" w:sz="0" w:space="0" w:color="auto"/>
            <w:right w:val="none" w:sz="0" w:space="0" w:color="auto"/>
          </w:divBdr>
        </w:div>
        <w:div w:id="380638503">
          <w:marLeft w:val="0"/>
          <w:marRight w:val="720"/>
          <w:marTop w:val="10"/>
          <w:marBottom w:val="10"/>
          <w:divBdr>
            <w:top w:val="none" w:sz="0" w:space="0" w:color="auto"/>
            <w:left w:val="none" w:sz="0" w:space="0" w:color="auto"/>
            <w:bottom w:val="none" w:sz="0" w:space="0" w:color="auto"/>
            <w:right w:val="none" w:sz="0" w:space="0" w:color="auto"/>
          </w:divBdr>
        </w:div>
        <w:div w:id="2092702466">
          <w:marLeft w:val="0"/>
          <w:marRight w:val="720"/>
          <w:marTop w:val="10"/>
          <w:marBottom w:val="10"/>
          <w:divBdr>
            <w:top w:val="none" w:sz="0" w:space="0" w:color="auto"/>
            <w:left w:val="none" w:sz="0" w:space="0" w:color="auto"/>
            <w:bottom w:val="none" w:sz="0" w:space="0" w:color="auto"/>
            <w:right w:val="none" w:sz="0" w:space="0" w:color="auto"/>
          </w:divBdr>
        </w:div>
        <w:div w:id="804856169">
          <w:marLeft w:val="0"/>
          <w:marRight w:val="720"/>
          <w:marTop w:val="10"/>
          <w:marBottom w:val="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3081620265@qq.com</dc:creator>
  <cp:keywords/>
  <dc:description/>
  <cp:lastModifiedBy>3081620265@qq.com</cp:lastModifiedBy>
  <cp:revision>5</cp:revision>
  <dcterms:created xsi:type="dcterms:W3CDTF">2021-11-01T07:05:00Z</dcterms:created>
  <dcterms:modified xsi:type="dcterms:W3CDTF">2021-11-01T07:34:00Z</dcterms:modified>
</cp:coreProperties>
</file>