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FAFED" w14:textId="77777777" w:rsidR="00000000" w:rsidRDefault="00471309">
      <w:pPr>
        <w:spacing w:before="10" w:after="10" w:line="500" w:lineRule="atLeast"/>
        <w:jc w:val="center"/>
        <w:rPr>
          <w:rFonts w:ascii="黑体" w:eastAsia="黑体"/>
          <w:sz w:val="36"/>
          <w:szCs w:val="36"/>
        </w:rPr>
      </w:pPr>
      <w:r>
        <w:rPr>
          <w:rFonts w:ascii="黑体" w:eastAsia="黑体" w:hAnsi="黑体" w:hint="eastAsia"/>
          <w:sz w:val="36"/>
          <w:szCs w:val="36"/>
        </w:rPr>
        <w:t>浙江省平阳县人民法院</w:t>
      </w:r>
    </w:p>
    <w:p w14:paraId="3DACE6F9" w14:textId="77777777" w:rsidR="00000000" w:rsidRDefault="0047130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2D25AA10" w14:textId="77777777" w:rsidR="00000000" w:rsidRDefault="00471309">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2319</w:t>
      </w:r>
      <w:r>
        <w:rPr>
          <w:rFonts w:hint="eastAsia"/>
          <w:sz w:val="30"/>
          <w:szCs w:val="30"/>
        </w:rPr>
        <w:t>号</w:t>
      </w:r>
    </w:p>
    <w:p w14:paraId="18F9E5DB" w14:textId="77777777" w:rsidR="00000000" w:rsidRDefault="00471309">
      <w:pPr>
        <w:spacing w:before="10" w:after="10" w:line="500" w:lineRule="atLeast"/>
        <w:ind w:firstLine="600"/>
        <w:rPr>
          <w:rFonts w:hint="eastAsia"/>
          <w:sz w:val="30"/>
          <w:szCs w:val="30"/>
        </w:rPr>
      </w:pPr>
      <w:r>
        <w:rPr>
          <w:rFonts w:hint="eastAsia"/>
          <w:sz w:val="30"/>
          <w:szCs w:val="30"/>
        </w:rPr>
        <w:t>原告：程昌帐。</w:t>
      </w:r>
    </w:p>
    <w:p w14:paraId="45F3C552" w14:textId="77777777" w:rsidR="00000000" w:rsidRDefault="00471309">
      <w:pPr>
        <w:spacing w:before="10" w:after="10" w:line="500" w:lineRule="atLeast"/>
        <w:ind w:firstLine="600"/>
        <w:rPr>
          <w:rFonts w:hint="eastAsia"/>
          <w:sz w:val="30"/>
          <w:szCs w:val="30"/>
        </w:rPr>
      </w:pPr>
      <w:r>
        <w:rPr>
          <w:rFonts w:hint="eastAsia"/>
          <w:sz w:val="30"/>
          <w:szCs w:val="30"/>
        </w:rPr>
        <w:t>委托代理人：温正建，浙江九凰律师事务所律师。</w:t>
      </w:r>
    </w:p>
    <w:p w14:paraId="33E5AE8F" w14:textId="77777777" w:rsidR="00000000" w:rsidRDefault="00471309">
      <w:pPr>
        <w:spacing w:before="10" w:after="10" w:line="500" w:lineRule="atLeast"/>
        <w:ind w:firstLine="600"/>
        <w:rPr>
          <w:rFonts w:hint="eastAsia"/>
          <w:sz w:val="30"/>
          <w:szCs w:val="30"/>
        </w:rPr>
      </w:pPr>
      <w:r>
        <w:rPr>
          <w:rFonts w:hint="eastAsia"/>
          <w:sz w:val="30"/>
          <w:szCs w:val="30"/>
        </w:rPr>
        <w:t>被告：林素红。</w:t>
      </w:r>
    </w:p>
    <w:p w14:paraId="0D6680A4" w14:textId="77777777" w:rsidR="00000000" w:rsidRDefault="00471309">
      <w:pPr>
        <w:spacing w:before="10" w:after="10" w:line="500" w:lineRule="atLeast"/>
        <w:ind w:firstLine="600"/>
        <w:rPr>
          <w:rFonts w:hint="eastAsia"/>
          <w:sz w:val="30"/>
          <w:szCs w:val="30"/>
        </w:rPr>
      </w:pPr>
      <w:r>
        <w:rPr>
          <w:rFonts w:hint="eastAsia"/>
          <w:sz w:val="30"/>
          <w:szCs w:val="30"/>
        </w:rPr>
        <w:t>原告程昌帐诉被告林素红民间借贷纠纷一案，原告于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日向本院起诉，</w:t>
      </w:r>
    </w:p>
    <w:p w14:paraId="3061BB24" w14:textId="77777777" w:rsidR="00000000" w:rsidRDefault="00471309">
      <w:pPr>
        <w:spacing w:before="10" w:after="10" w:line="500" w:lineRule="atLeast"/>
        <w:ind w:firstLine="600"/>
        <w:rPr>
          <w:rFonts w:hint="eastAsia"/>
          <w:sz w:val="30"/>
          <w:szCs w:val="30"/>
        </w:rPr>
      </w:pPr>
      <w:r>
        <w:rPr>
          <w:rFonts w:hint="eastAsia"/>
          <w:sz w:val="30"/>
          <w:szCs w:val="30"/>
          <w:highlight w:val="yellow"/>
        </w:rPr>
        <w:t>诉讼请求：判令被告林素红偿还借款</w:t>
      </w:r>
      <w:r>
        <w:rPr>
          <w:rFonts w:hint="eastAsia"/>
          <w:sz w:val="30"/>
          <w:szCs w:val="30"/>
          <w:highlight w:val="yellow"/>
        </w:rPr>
        <w:t>16000</w:t>
      </w:r>
      <w:r>
        <w:rPr>
          <w:rFonts w:hint="eastAsia"/>
          <w:sz w:val="30"/>
          <w:szCs w:val="30"/>
          <w:highlight w:val="yellow"/>
        </w:rPr>
        <w:t>元及利息（从起诉之日起按中国人民银行同期贷款利率计算至实际还款之日止），并承担本案诉讼费用。</w:t>
      </w:r>
      <w:r>
        <w:rPr>
          <w:rFonts w:hint="eastAsia"/>
          <w:sz w:val="30"/>
          <w:szCs w:val="30"/>
        </w:rPr>
        <w:t>本院受理后，依法由审判员包崇鸽担任审判长，与助理审判员季暄燃、肖丽君组成合议庭于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日公开开庭进行了审理。原告程昌帐委托代理人温正建到庭参加诉讼，被告林素红经本院公告送达开庭传票无正当理由拒不到庭参加诉讼。现已审理终结。</w:t>
      </w:r>
    </w:p>
    <w:p w14:paraId="30552A52" w14:textId="77777777" w:rsidR="00000000" w:rsidRDefault="00471309">
      <w:pPr>
        <w:spacing w:before="10" w:after="10" w:line="500" w:lineRule="atLeast"/>
        <w:ind w:firstLine="600"/>
        <w:rPr>
          <w:rFonts w:hint="eastAsia"/>
          <w:sz w:val="30"/>
          <w:szCs w:val="30"/>
        </w:rPr>
      </w:pPr>
      <w:r>
        <w:rPr>
          <w:rFonts w:hint="eastAsia"/>
          <w:sz w:val="30"/>
          <w:szCs w:val="30"/>
        </w:rPr>
        <w:t>本院经审理（</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2319</w:t>
      </w:r>
      <w:r>
        <w:rPr>
          <w:rFonts w:hint="eastAsia"/>
          <w:sz w:val="30"/>
          <w:szCs w:val="30"/>
        </w:rPr>
        <w:t>号认定本案事实如下：</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6</w:t>
      </w:r>
      <w:r>
        <w:rPr>
          <w:rFonts w:hint="eastAsia"/>
          <w:sz w:val="30"/>
          <w:szCs w:val="30"/>
          <w:highlight w:val="yellow"/>
        </w:rPr>
        <w:t>日，被告林素红向原告借款</w:t>
      </w:r>
      <w:r>
        <w:rPr>
          <w:rFonts w:hint="eastAsia"/>
          <w:sz w:val="30"/>
          <w:szCs w:val="30"/>
          <w:highlight w:val="yellow"/>
        </w:rPr>
        <w:t>30000</w:t>
      </w:r>
      <w:r>
        <w:rPr>
          <w:rFonts w:hint="eastAsia"/>
          <w:sz w:val="30"/>
          <w:szCs w:val="30"/>
          <w:highlight w:val="yellow"/>
        </w:rPr>
        <w:t>元，并出具借款借据一份，未约定借款利息。之后，被告支付了</w:t>
      </w:r>
      <w:r>
        <w:rPr>
          <w:rFonts w:hint="eastAsia"/>
          <w:sz w:val="30"/>
          <w:szCs w:val="30"/>
          <w:highlight w:val="yellow"/>
        </w:rPr>
        <w:t>14000</w:t>
      </w:r>
      <w:r>
        <w:rPr>
          <w:rFonts w:hint="eastAsia"/>
          <w:sz w:val="30"/>
          <w:szCs w:val="30"/>
          <w:highlight w:val="yellow"/>
        </w:rPr>
        <w:t>元，余款至今未付。</w:t>
      </w:r>
    </w:p>
    <w:p w14:paraId="4E456840" w14:textId="77777777" w:rsidR="00000000" w:rsidRDefault="00471309">
      <w:pPr>
        <w:spacing w:before="10" w:after="10" w:line="500" w:lineRule="atLeast"/>
        <w:ind w:firstLine="600"/>
        <w:rPr>
          <w:rFonts w:hint="eastAsia"/>
          <w:sz w:val="30"/>
          <w:szCs w:val="30"/>
        </w:rPr>
      </w:pPr>
      <w:r>
        <w:rPr>
          <w:rFonts w:hint="eastAsia"/>
          <w:sz w:val="30"/>
          <w:szCs w:val="30"/>
        </w:rPr>
        <w:t>依照《中华人民共和国合同法》第二百零六条、第二百零七条、《中华人民共和国民</w:t>
      </w:r>
      <w:r>
        <w:rPr>
          <w:rFonts w:hint="eastAsia"/>
          <w:sz w:val="30"/>
          <w:szCs w:val="30"/>
        </w:rPr>
        <w:t>事诉讼法》第一百四十四条之规定，判决如下：</w:t>
      </w:r>
    </w:p>
    <w:p w14:paraId="57BD3EA2" w14:textId="77777777" w:rsidR="00000000" w:rsidRDefault="00471309">
      <w:pPr>
        <w:spacing w:before="10" w:after="10" w:line="500" w:lineRule="atLeast"/>
        <w:ind w:firstLine="600"/>
        <w:rPr>
          <w:rFonts w:hint="eastAsia"/>
          <w:sz w:val="30"/>
          <w:szCs w:val="30"/>
        </w:rPr>
      </w:pPr>
      <w:r>
        <w:rPr>
          <w:rFonts w:hint="eastAsia"/>
          <w:sz w:val="30"/>
          <w:szCs w:val="30"/>
        </w:rPr>
        <w:t>被告林素红于本判决生效之日起十五日内</w:t>
      </w:r>
      <w:r>
        <w:rPr>
          <w:rFonts w:hint="eastAsia"/>
          <w:sz w:val="30"/>
          <w:szCs w:val="30"/>
          <w:highlight w:val="yellow"/>
        </w:rPr>
        <w:t>偿还原告程昌帐借款</w:t>
      </w:r>
      <w:r>
        <w:rPr>
          <w:rFonts w:hint="eastAsia"/>
          <w:sz w:val="30"/>
          <w:szCs w:val="30"/>
          <w:highlight w:val="yellow"/>
        </w:rPr>
        <w:t>16000</w:t>
      </w:r>
      <w:r>
        <w:rPr>
          <w:rFonts w:hint="eastAsia"/>
          <w:sz w:val="30"/>
          <w:szCs w:val="30"/>
          <w:highlight w:val="yellow"/>
        </w:rPr>
        <w:t>元</w:t>
      </w:r>
      <w:r>
        <w:rPr>
          <w:rFonts w:hint="eastAsia"/>
          <w:sz w:val="30"/>
          <w:szCs w:val="30"/>
        </w:rPr>
        <w:t>及</w:t>
      </w:r>
      <w:r>
        <w:rPr>
          <w:rFonts w:hint="eastAsia"/>
          <w:sz w:val="30"/>
          <w:szCs w:val="30"/>
          <w:highlight w:val="yellow"/>
        </w:rPr>
        <w:t>利息（从</w:t>
      </w:r>
      <w:r>
        <w:rPr>
          <w:rFonts w:hint="eastAsia"/>
          <w:sz w:val="30"/>
          <w:szCs w:val="30"/>
          <w:highlight w:val="yellow"/>
        </w:rPr>
        <w:t>2016</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7</w:t>
      </w:r>
      <w:r>
        <w:rPr>
          <w:rFonts w:hint="eastAsia"/>
          <w:sz w:val="30"/>
          <w:szCs w:val="30"/>
          <w:highlight w:val="yellow"/>
        </w:rPr>
        <w:t>日起按中国人民银行同期同档次贷款基准利率计算至判决确定履行之日止）</w:t>
      </w:r>
      <w:r>
        <w:rPr>
          <w:rFonts w:hint="eastAsia"/>
          <w:sz w:val="30"/>
          <w:szCs w:val="30"/>
        </w:rPr>
        <w:t>。</w:t>
      </w:r>
    </w:p>
    <w:p w14:paraId="1218AF76" w14:textId="77777777" w:rsidR="00000000" w:rsidRDefault="00471309">
      <w:pPr>
        <w:spacing w:before="10" w:after="10" w:line="500" w:lineRule="atLeast"/>
        <w:ind w:firstLine="600"/>
        <w:rPr>
          <w:rFonts w:hint="eastAsia"/>
          <w:sz w:val="30"/>
          <w:szCs w:val="30"/>
        </w:rPr>
      </w:pPr>
      <w:r>
        <w:rPr>
          <w:rFonts w:hint="eastAsia"/>
          <w:sz w:val="30"/>
          <w:szCs w:val="30"/>
        </w:rPr>
        <w:lastRenderedPageBreak/>
        <w:t>如未按本判决指定的期间履行给付金钱义务，应当依照《中华人民共和国民事诉讼法》第二百五十三条之规定，加倍支付迟延履行期间的债务利息。</w:t>
      </w:r>
    </w:p>
    <w:p w14:paraId="580FF6D7" w14:textId="77777777" w:rsidR="00000000" w:rsidRDefault="00471309">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200</w:t>
      </w:r>
      <w:r>
        <w:rPr>
          <w:rFonts w:hint="eastAsia"/>
          <w:sz w:val="30"/>
          <w:szCs w:val="30"/>
        </w:rPr>
        <w:t>元，由林素红负担。</w:t>
      </w:r>
    </w:p>
    <w:p w14:paraId="777D800D" w14:textId="77777777" w:rsidR="00000000" w:rsidRDefault="00471309">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200</w:t>
      </w:r>
      <w:r>
        <w:rPr>
          <w:rFonts w:hint="eastAsia"/>
          <w:sz w:val="30"/>
          <w:szCs w:val="30"/>
        </w:rPr>
        <w:t>元</w:t>
      </w:r>
      <w:r>
        <w:rPr>
          <w:rFonts w:hint="eastAsia"/>
          <w:sz w:val="30"/>
          <w:szCs w:val="30"/>
        </w:rPr>
        <w:t>，在递交上诉状之日起七日内预交到温州市中级人民法院，或电汇至：温州市财政局非税收入结算户，开户行：温州市分行，账号：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24A66CC8" w14:textId="77777777" w:rsidR="00000000" w:rsidRDefault="00471309">
      <w:pPr>
        <w:spacing w:before="10" w:after="10" w:line="500" w:lineRule="atLeast"/>
        <w:ind w:firstLine="600"/>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1FA80A74" w14:textId="77777777" w:rsidR="00000000" w:rsidRDefault="00471309">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包崇鸽</w:t>
      </w:r>
    </w:p>
    <w:p w14:paraId="0CA5B6CC" w14:textId="77777777" w:rsidR="00000000" w:rsidRDefault="00471309">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季暄燃</w:t>
      </w:r>
    </w:p>
    <w:p w14:paraId="4C625B7E" w14:textId="77777777" w:rsidR="00000000" w:rsidRDefault="00471309">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肖丽君</w:t>
      </w:r>
    </w:p>
    <w:p w14:paraId="745CD121" w14:textId="77777777" w:rsidR="00000000" w:rsidRDefault="00471309">
      <w:pPr>
        <w:spacing w:before="10" w:after="10" w:line="500" w:lineRule="atLeast"/>
        <w:ind w:right="720"/>
        <w:jc w:val="right"/>
        <w:rPr>
          <w:rFonts w:hint="eastAsia"/>
          <w:sz w:val="30"/>
          <w:szCs w:val="30"/>
        </w:rPr>
      </w:pPr>
      <w:r>
        <w:rPr>
          <w:rFonts w:hint="eastAsia"/>
          <w:sz w:val="30"/>
          <w:szCs w:val="30"/>
        </w:rPr>
        <w:t>二〇一六年七月十五日</w:t>
      </w:r>
    </w:p>
    <w:p w14:paraId="27CFCF75" w14:textId="77777777" w:rsidR="00000000" w:rsidRDefault="00471309">
      <w:pPr>
        <w:spacing w:before="10" w:after="10" w:line="500" w:lineRule="atLeast"/>
        <w:ind w:right="720"/>
        <w:jc w:val="right"/>
        <w:rPr>
          <w:rFonts w:hint="eastAsia"/>
          <w:sz w:val="30"/>
          <w:szCs w:val="30"/>
        </w:rPr>
      </w:pPr>
      <w:r>
        <w:rPr>
          <w:rFonts w:hint="eastAsia"/>
          <w:sz w:val="30"/>
          <w:szCs w:val="30"/>
        </w:rPr>
        <w:t>代书</w:t>
      </w:r>
      <w:r>
        <w:rPr>
          <w:rFonts w:hint="eastAsia"/>
          <w:sz w:val="30"/>
          <w:szCs w:val="30"/>
        </w:rPr>
        <w:t xml:space="preserve"> </w:t>
      </w:r>
      <w:r>
        <w:rPr>
          <w:rFonts w:hint="eastAsia"/>
          <w:sz w:val="30"/>
          <w:szCs w:val="30"/>
        </w:rPr>
        <w:t>记员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翔</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18689" w14:textId="77777777" w:rsidR="00471309" w:rsidRDefault="00471309" w:rsidP="00471309">
      <w:r>
        <w:separator/>
      </w:r>
    </w:p>
  </w:endnote>
  <w:endnote w:type="continuationSeparator" w:id="0">
    <w:p w14:paraId="7A263560" w14:textId="77777777" w:rsidR="00471309" w:rsidRDefault="00471309" w:rsidP="0047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87B4" w14:textId="77777777" w:rsidR="00471309" w:rsidRDefault="00471309" w:rsidP="00471309">
      <w:r>
        <w:separator/>
      </w:r>
    </w:p>
  </w:footnote>
  <w:footnote w:type="continuationSeparator" w:id="0">
    <w:p w14:paraId="7EAA7EDD" w14:textId="77777777" w:rsidR="00471309" w:rsidRDefault="00471309" w:rsidP="004713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71309"/>
    <w:rsid w:val="0047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7DF9EC"/>
  <w15:chartTrackingRefBased/>
  <w15:docId w15:val="{48564F53-C9C5-47A4-8A56-A8910A74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4713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71309"/>
    <w:rPr>
      <w:rFonts w:ascii="宋体" w:eastAsia="宋体" w:hAnsi="宋体" w:cs="宋体"/>
      <w:sz w:val="18"/>
      <w:szCs w:val="18"/>
    </w:rPr>
  </w:style>
  <w:style w:type="paragraph" w:styleId="a6">
    <w:name w:val="footer"/>
    <w:basedOn w:val="a"/>
    <w:link w:val="a7"/>
    <w:rsid w:val="00471309"/>
    <w:pPr>
      <w:tabs>
        <w:tab w:val="center" w:pos="4153"/>
        <w:tab w:val="right" w:pos="8306"/>
      </w:tabs>
      <w:snapToGrid w:val="0"/>
    </w:pPr>
    <w:rPr>
      <w:sz w:val="18"/>
      <w:szCs w:val="18"/>
    </w:rPr>
  </w:style>
  <w:style w:type="character" w:customStyle="1" w:styleId="a7">
    <w:name w:val="页脚 字符"/>
    <w:basedOn w:val="a0"/>
    <w:link w:val="a6"/>
    <w:rsid w:val="0047130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2024-05-11T15:52:00Z</dcterms:created>
  <dcterms:modified xsi:type="dcterms:W3CDTF">2024-05-11T15:52:00Z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82ED56888B2F4BB7AAF343CC0EFD02BF</vt:lpwstr>
  </property>
</Properties>
</file>