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EE57" w14:textId="77777777" w:rsidR="00000000" w:rsidRDefault="00106E99">
      <w:pPr>
        <w:spacing w:line="500" w:lineRule="atLeast"/>
        <w:jc w:val="center"/>
        <w:divId w:val="806627609"/>
        <w:rPr>
          <w:rFonts w:ascii="黑体" w:eastAsia="黑体" w:hAnsi="黑体"/>
          <w:sz w:val="36"/>
          <w:szCs w:val="36"/>
        </w:rPr>
      </w:pPr>
      <w:r>
        <w:rPr>
          <w:rFonts w:ascii="黑体" w:eastAsia="黑体" w:hAnsi="黑体" w:hint="eastAsia"/>
          <w:sz w:val="36"/>
          <w:szCs w:val="36"/>
        </w:rPr>
        <w:t>安徽省合肥市瑶海区人民法院</w:t>
      </w:r>
    </w:p>
    <w:p w14:paraId="2C3F86DA" w14:textId="77777777" w:rsidR="00000000" w:rsidRDefault="00106E99">
      <w:pPr>
        <w:spacing w:line="500" w:lineRule="atLeast"/>
        <w:jc w:val="center"/>
        <w:divId w:val="82270268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C252DCB" w14:textId="77777777" w:rsidR="00000000" w:rsidRDefault="00106E99">
      <w:pPr>
        <w:spacing w:line="500" w:lineRule="atLeast"/>
        <w:jc w:val="right"/>
        <w:divId w:val="576132137"/>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3502</w:t>
      </w:r>
      <w:r>
        <w:rPr>
          <w:rFonts w:hint="eastAsia"/>
          <w:sz w:val="30"/>
          <w:szCs w:val="30"/>
        </w:rPr>
        <w:t>号</w:t>
      </w:r>
    </w:p>
    <w:p w14:paraId="595A7AFE" w14:textId="77777777" w:rsidR="00000000" w:rsidRDefault="00106E99">
      <w:pPr>
        <w:spacing w:line="500" w:lineRule="atLeast"/>
        <w:ind w:firstLine="600"/>
        <w:divId w:val="2124613557"/>
        <w:rPr>
          <w:rFonts w:hint="eastAsia"/>
          <w:sz w:val="30"/>
          <w:szCs w:val="30"/>
        </w:rPr>
      </w:pPr>
      <w:r>
        <w:rPr>
          <w:rFonts w:hint="eastAsia"/>
          <w:sz w:val="30"/>
          <w:szCs w:val="30"/>
        </w:rPr>
        <w:t>原告：王琼，女，</w:t>
      </w:r>
      <w:r>
        <w:rPr>
          <w:rFonts w:hint="eastAsia"/>
          <w:sz w:val="30"/>
          <w:szCs w:val="30"/>
        </w:rPr>
        <w:t>1967</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日出生，汉族，住安徽省合肥市庐阳区。</w:t>
      </w:r>
    </w:p>
    <w:p w14:paraId="7F2D4F97" w14:textId="77777777" w:rsidR="00000000" w:rsidRDefault="00106E99">
      <w:pPr>
        <w:spacing w:line="500" w:lineRule="atLeast"/>
        <w:ind w:firstLine="600"/>
        <w:divId w:val="869413812"/>
        <w:rPr>
          <w:rFonts w:hint="eastAsia"/>
          <w:sz w:val="30"/>
          <w:szCs w:val="30"/>
        </w:rPr>
      </w:pPr>
      <w:r>
        <w:rPr>
          <w:rFonts w:hint="eastAsia"/>
          <w:sz w:val="30"/>
          <w:szCs w:val="30"/>
        </w:rPr>
        <w:t>委托诉讼代理人：关建军，安徽汉合律师事务所律师。</w:t>
      </w:r>
    </w:p>
    <w:p w14:paraId="08535496" w14:textId="77777777" w:rsidR="00000000" w:rsidRDefault="00106E99">
      <w:pPr>
        <w:spacing w:line="500" w:lineRule="atLeast"/>
        <w:ind w:firstLine="600"/>
        <w:divId w:val="109132878"/>
        <w:rPr>
          <w:rFonts w:hint="eastAsia"/>
          <w:sz w:val="30"/>
          <w:szCs w:val="30"/>
        </w:rPr>
      </w:pPr>
      <w:r>
        <w:rPr>
          <w:rFonts w:hint="eastAsia"/>
          <w:sz w:val="30"/>
          <w:szCs w:val="30"/>
        </w:rPr>
        <w:t>委托诉讼代理人：胡云蕴，安徽汉合律师事务所律师。</w:t>
      </w:r>
    </w:p>
    <w:p w14:paraId="7FE0B45D" w14:textId="77777777" w:rsidR="00000000" w:rsidRDefault="00106E99">
      <w:pPr>
        <w:spacing w:line="500" w:lineRule="atLeast"/>
        <w:ind w:firstLine="600"/>
        <w:divId w:val="283270591"/>
        <w:rPr>
          <w:rFonts w:hint="eastAsia"/>
          <w:sz w:val="30"/>
          <w:szCs w:val="30"/>
        </w:rPr>
      </w:pPr>
      <w:r>
        <w:rPr>
          <w:rFonts w:hint="eastAsia"/>
          <w:sz w:val="30"/>
          <w:szCs w:val="30"/>
        </w:rPr>
        <w:t>被告：王兴明，男，</w:t>
      </w:r>
      <w:r>
        <w:rPr>
          <w:rFonts w:hint="eastAsia"/>
          <w:sz w:val="30"/>
          <w:szCs w:val="30"/>
        </w:rPr>
        <w:t>1977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日出生，汉族，住安徽省肥东县。</w:t>
      </w:r>
    </w:p>
    <w:p w14:paraId="6A7444A0" w14:textId="77777777" w:rsidR="00000000" w:rsidRDefault="00106E99">
      <w:pPr>
        <w:spacing w:line="500" w:lineRule="atLeast"/>
        <w:ind w:firstLine="600"/>
        <w:divId w:val="359167873"/>
        <w:rPr>
          <w:rFonts w:hint="eastAsia"/>
          <w:sz w:val="30"/>
          <w:szCs w:val="30"/>
        </w:rPr>
      </w:pPr>
      <w:r>
        <w:rPr>
          <w:rFonts w:hint="eastAsia"/>
          <w:sz w:val="30"/>
          <w:szCs w:val="30"/>
          <w:highlight w:val="yellow"/>
        </w:rPr>
        <w:t>原告王琼与被告王兴明民间借贷纠纷一案</w:t>
      </w:r>
      <w:r>
        <w:rPr>
          <w:rFonts w:hint="eastAsia"/>
          <w:sz w:val="30"/>
          <w:szCs w:val="30"/>
        </w:rPr>
        <w:t>，本院立案受理后，依法适用普通程序，于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日公开开庭进行了审理。</w:t>
      </w:r>
      <w:r>
        <w:rPr>
          <w:rFonts w:hint="eastAsia"/>
          <w:sz w:val="30"/>
          <w:szCs w:val="30"/>
          <w:highlight w:val="yellow"/>
        </w:rPr>
        <w:t>原告王琼委托诉讼代理人关建军到庭参加诉讼</w:t>
      </w:r>
      <w:r>
        <w:rPr>
          <w:rFonts w:hint="eastAsia"/>
          <w:sz w:val="30"/>
          <w:szCs w:val="30"/>
        </w:rPr>
        <w:t>，被告王兴明经公告送达开庭传票期满未到庭参加诉讼。本案现已审理终结。</w:t>
      </w:r>
    </w:p>
    <w:p w14:paraId="09799D3F" w14:textId="77777777" w:rsidR="00000000" w:rsidRDefault="00106E99">
      <w:pPr>
        <w:spacing w:line="500" w:lineRule="atLeast"/>
        <w:ind w:firstLine="600"/>
        <w:divId w:val="777532471"/>
        <w:rPr>
          <w:rFonts w:hint="eastAsia"/>
          <w:sz w:val="30"/>
          <w:szCs w:val="30"/>
        </w:rPr>
      </w:pPr>
      <w:r>
        <w:rPr>
          <w:rFonts w:hint="eastAsia"/>
          <w:sz w:val="30"/>
          <w:szCs w:val="30"/>
        </w:rPr>
        <w:t>王琼向本院提出诉讼请求：</w:t>
      </w:r>
      <w:r>
        <w:rPr>
          <w:rFonts w:hint="eastAsia"/>
          <w:sz w:val="30"/>
          <w:szCs w:val="30"/>
        </w:rPr>
        <w:t>1.</w:t>
      </w:r>
      <w:r>
        <w:rPr>
          <w:rFonts w:hint="eastAsia"/>
          <w:sz w:val="30"/>
          <w:szCs w:val="30"/>
          <w:highlight w:val="yellow"/>
        </w:rPr>
        <w:t>依法判决王兴明立即偿还本金</w:t>
      </w:r>
      <w:r>
        <w:rPr>
          <w:rFonts w:hint="eastAsia"/>
          <w:sz w:val="30"/>
          <w:szCs w:val="30"/>
          <w:highlight w:val="yellow"/>
        </w:rPr>
        <w:t>500000</w:t>
      </w:r>
      <w:r>
        <w:rPr>
          <w:rFonts w:hint="eastAsia"/>
          <w:sz w:val="30"/>
          <w:szCs w:val="30"/>
          <w:highlight w:val="yellow"/>
        </w:rPr>
        <w:t>元</w:t>
      </w:r>
      <w:r>
        <w:rPr>
          <w:rFonts w:hint="eastAsia"/>
          <w:sz w:val="30"/>
          <w:szCs w:val="30"/>
        </w:rPr>
        <w:t>、</w:t>
      </w:r>
      <w:r>
        <w:rPr>
          <w:rFonts w:hint="eastAsia"/>
          <w:sz w:val="30"/>
          <w:szCs w:val="30"/>
          <w:highlight w:val="yellow"/>
        </w:rPr>
        <w:t>利息</w:t>
      </w:r>
      <w:r>
        <w:rPr>
          <w:rFonts w:hint="eastAsia"/>
          <w:sz w:val="30"/>
          <w:szCs w:val="30"/>
          <w:highlight w:val="yellow"/>
        </w:rPr>
        <w:t>50000</w:t>
      </w:r>
      <w:r>
        <w:rPr>
          <w:rFonts w:hint="eastAsia"/>
          <w:sz w:val="30"/>
          <w:szCs w:val="30"/>
          <w:highlight w:val="yellow"/>
        </w:rPr>
        <w:t>元（利息自</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8</w:t>
      </w:r>
      <w:r>
        <w:rPr>
          <w:rFonts w:hint="eastAsia"/>
          <w:sz w:val="30"/>
          <w:szCs w:val="30"/>
          <w:highlight w:val="yellow"/>
        </w:rPr>
        <w:t>日暂计算至</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rPr>
        <w:t>，共计</w:t>
      </w:r>
      <w:r>
        <w:rPr>
          <w:rFonts w:hint="eastAsia"/>
          <w:sz w:val="30"/>
          <w:szCs w:val="30"/>
        </w:rPr>
        <w:t>550000</w:t>
      </w:r>
      <w:r>
        <w:rPr>
          <w:rFonts w:hint="eastAsia"/>
          <w:sz w:val="30"/>
          <w:szCs w:val="30"/>
        </w:rPr>
        <w:t>元，其后以借款本金为基数按月利率</w:t>
      </w:r>
      <w:r>
        <w:rPr>
          <w:rFonts w:hint="eastAsia"/>
          <w:sz w:val="30"/>
          <w:szCs w:val="30"/>
        </w:rPr>
        <w:t>2%</w:t>
      </w:r>
      <w:r>
        <w:rPr>
          <w:rFonts w:hint="eastAsia"/>
          <w:sz w:val="30"/>
          <w:szCs w:val="30"/>
        </w:rPr>
        <w:t>的标准继续计算至款清之日；</w:t>
      </w:r>
      <w:r>
        <w:rPr>
          <w:rFonts w:hint="eastAsia"/>
          <w:sz w:val="30"/>
          <w:szCs w:val="30"/>
        </w:rPr>
        <w:t>2.</w:t>
      </w:r>
      <w:r>
        <w:rPr>
          <w:rFonts w:hint="eastAsia"/>
          <w:sz w:val="30"/>
          <w:szCs w:val="30"/>
        </w:rPr>
        <w:t>依法判决王兴明承担实现债权支出的律师费</w:t>
      </w:r>
      <w:r>
        <w:rPr>
          <w:rFonts w:hint="eastAsia"/>
          <w:sz w:val="30"/>
          <w:szCs w:val="30"/>
        </w:rPr>
        <w:t>25000</w:t>
      </w:r>
      <w:r>
        <w:rPr>
          <w:rFonts w:hint="eastAsia"/>
          <w:sz w:val="30"/>
          <w:szCs w:val="30"/>
        </w:rPr>
        <w:t>元；</w:t>
      </w:r>
      <w:r>
        <w:rPr>
          <w:rFonts w:hint="eastAsia"/>
          <w:sz w:val="30"/>
          <w:szCs w:val="30"/>
        </w:rPr>
        <w:t>3.</w:t>
      </w:r>
      <w:r>
        <w:rPr>
          <w:rFonts w:hint="eastAsia"/>
          <w:sz w:val="30"/>
          <w:szCs w:val="30"/>
        </w:rPr>
        <w:t>依法判决王琼就上述款项对王兴明名下位于肥东经济开发区包公大道北侧盛嘉欧园××幢××室（房地权证肥东字第××号）房产拍卖、</w:t>
      </w:r>
      <w:r>
        <w:rPr>
          <w:rFonts w:hint="eastAsia"/>
          <w:sz w:val="30"/>
          <w:szCs w:val="30"/>
        </w:rPr>
        <w:t>变卖款，在</w:t>
      </w:r>
      <w:r>
        <w:rPr>
          <w:rFonts w:hint="eastAsia"/>
          <w:sz w:val="30"/>
          <w:szCs w:val="30"/>
        </w:rPr>
        <w:t>900000</w:t>
      </w:r>
      <w:r>
        <w:rPr>
          <w:rFonts w:hint="eastAsia"/>
          <w:sz w:val="30"/>
          <w:szCs w:val="30"/>
        </w:rPr>
        <w:t>元的抵押担保额内享受优先受偿权；</w:t>
      </w:r>
      <w:r>
        <w:rPr>
          <w:rFonts w:hint="eastAsia"/>
          <w:sz w:val="30"/>
          <w:szCs w:val="30"/>
        </w:rPr>
        <w:t>4.</w:t>
      </w:r>
      <w:r>
        <w:rPr>
          <w:rFonts w:hint="eastAsia"/>
          <w:sz w:val="30"/>
          <w:szCs w:val="30"/>
        </w:rPr>
        <w:t>依法判决王兴明承担本案的一切诉讼费用。</w:t>
      </w:r>
    </w:p>
    <w:p w14:paraId="19923BAD" w14:textId="77777777" w:rsidR="00000000" w:rsidRDefault="00106E99">
      <w:pPr>
        <w:spacing w:line="500" w:lineRule="atLeast"/>
        <w:ind w:firstLine="600"/>
        <w:divId w:val="1272278475"/>
        <w:rPr>
          <w:rFonts w:hint="eastAsia"/>
          <w:sz w:val="30"/>
          <w:szCs w:val="30"/>
        </w:rPr>
      </w:pPr>
      <w:r>
        <w:rPr>
          <w:rFonts w:hint="eastAsia"/>
          <w:sz w:val="30"/>
          <w:szCs w:val="30"/>
        </w:rPr>
        <w:t>事实与理由：</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7</w:t>
      </w:r>
      <w:r>
        <w:rPr>
          <w:rFonts w:hint="eastAsia"/>
          <w:sz w:val="30"/>
          <w:szCs w:val="30"/>
          <w:highlight w:val="yellow"/>
        </w:rPr>
        <w:t>日，王兴明因需资金周转，向王琼提出借款。双方签订一份《房地产抵押借款合同》</w:t>
      </w:r>
      <w:r>
        <w:rPr>
          <w:rFonts w:hint="eastAsia"/>
          <w:sz w:val="30"/>
          <w:szCs w:val="30"/>
        </w:rPr>
        <w:t>。</w:t>
      </w:r>
      <w:r>
        <w:rPr>
          <w:rFonts w:hint="eastAsia"/>
          <w:sz w:val="30"/>
          <w:szCs w:val="30"/>
          <w:highlight w:val="yellow"/>
        </w:rPr>
        <w:t>双方就借款的金额、借款期限、利率及逾期还款违约金，提供的抵押物及抵押担保范围及借款人、抵押人违约责任、律师费、争</w:t>
      </w:r>
      <w:r>
        <w:rPr>
          <w:rFonts w:hint="eastAsia"/>
          <w:sz w:val="30"/>
          <w:szCs w:val="30"/>
          <w:highlight w:val="yellow"/>
        </w:rPr>
        <w:lastRenderedPageBreak/>
        <w:t>议解决等达成一致。</w:t>
      </w:r>
      <w:r>
        <w:rPr>
          <w:rFonts w:hint="eastAsia"/>
          <w:sz w:val="30"/>
          <w:szCs w:val="30"/>
        </w:rPr>
        <w:t>王兴明以其名下位于肥东经济开发区包公大道北侧盛嘉欧园××幢××室（肥东字第××号）的房产提供抵押担保，并办理抵押登记。</w:t>
      </w:r>
      <w:r>
        <w:rPr>
          <w:rFonts w:hint="eastAsia"/>
          <w:sz w:val="30"/>
          <w:szCs w:val="30"/>
          <w:highlight w:val="yellow"/>
        </w:rPr>
        <w:t>合同签订后，王琼向王兴明银行账户分两次共转账</w:t>
      </w:r>
      <w:r>
        <w:rPr>
          <w:rFonts w:hint="eastAsia"/>
          <w:sz w:val="30"/>
          <w:szCs w:val="30"/>
          <w:highlight w:val="yellow"/>
        </w:rPr>
        <w:t>500000</w:t>
      </w:r>
      <w:r>
        <w:rPr>
          <w:rFonts w:hint="eastAsia"/>
          <w:sz w:val="30"/>
          <w:szCs w:val="30"/>
          <w:highlight w:val="yellow"/>
        </w:rPr>
        <w:t>元。</w:t>
      </w:r>
      <w:r>
        <w:rPr>
          <w:rFonts w:hint="eastAsia"/>
          <w:sz w:val="30"/>
          <w:szCs w:val="30"/>
        </w:rPr>
        <w:t>王</w:t>
      </w:r>
      <w:r>
        <w:rPr>
          <w:rFonts w:hint="eastAsia"/>
          <w:sz w:val="30"/>
          <w:szCs w:val="30"/>
        </w:rPr>
        <w:t>琼履行出借义务后，王兴明出具了借条及收条。后王兴明不能按约定还款并支付利息，王琼多次催要无果。</w:t>
      </w:r>
      <w:r>
        <w:rPr>
          <w:rFonts w:hint="eastAsia"/>
          <w:sz w:val="30"/>
          <w:szCs w:val="30"/>
          <w:highlight w:val="yellow"/>
        </w:rPr>
        <w:t>上述借款利息付至</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。综上，王琼认为合法的借贷关系应受法律保护，王兴明拒不偿还本金及支付利息的行为构成违约，侵犯了王琼的合法经济权益，给王琼造成损失，故提起诉讼，请求判决支持其诉讼请求。</w:t>
      </w:r>
    </w:p>
    <w:p w14:paraId="1A0821C2" w14:textId="77777777" w:rsidR="00000000" w:rsidRDefault="00106E99">
      <w:pPr>
        <w:spacing w:line="500" w:lineRule="atLeast"/>
        <w:ind w:firstLine="600"/>
        <w:divId w:val="936056782"/>
        <w:rPr>
          <w:rFonts w:hint="eastAsia"/>
          <w:sz w:val="30"/>
          <w:szCs w:val="30"/>
        </w:rPr>
      </w:pPr>
      <w:r>
        <w:rPr>
          <w:rFonts w:hint="eastAsia"/>
          <w:sz w:val="30"/>
          <w:szCs w:val="30"/>
          <w:highlight w:val="yellow"/>
        </w:rPr>
        <w:t>被告王兴明未到庭答辩。</w:t>
      </w:r>
    </w:p>
    <w:p w14:paraId="4503D503" w14:textId="77777777" w:rsidR="00000000" w:rsidRDefault="00106E99">
      <w:pPr>
        <w:spacing w:line="500" w:lineRule="atLeast"/>
        <w:ind w:firstLine="600"/>
        <w:divId w:val="914783379"/>
        <w:rPr>
          <w:rFonts w:hint="eastAsia"/>
          <w:sz w:val="30"/>
          <w:szCs w:val="30"/>
        </w:rPr>
      </w:pPr>
      <w:r>
        <w:rPr>
          <w:rFonts w:hint="eastAsia"/>
          <w:sz w:val="30"/>
          <w:szCs w:val="30"/>
          <w:highlight w:val="yellow"/>
        </w:rPr>
        <w:t>当事人围绕诉讼请求提交了证据，本院对王琼提交的房地产抵押借款合同、借条、收条、个人活期账户明细、房地产权证、不动产登记证明、代理合同、律师收费票据的真实性、合法性、关联性予以确认，具有证明力</w:t>
      </w:r>
      <w:r>
        <w:rPr>
          <w:rFonts w:hint="eastAsia"/>
          <w:sz w:val="30"/>
          <w:szCs w:val="30"/>
          <w:highlight w:val="yellow"/>
        </w:rPr>
        <w:t>。</w:t>
      </w:r>
    </w:p>
    <w:p w14:paraId="3F0F9D25" w14:textId="77777777" w:rsidR="00000000" w:rsidRDefault="00106E99">
      <w:pPr>
        <w:spacing w:line="500" w:lineRule="atLeast"/>
        <w:ind w:firstLine="600"/>
        <w:divId w:val="1288899045"/>
        <w:rPr>
          <w:rFonts w:hint="eastAsia"/>
          <w:sz w:val="30"/>
          <w:szCs w:val="30"/>
        </w:rPr>
      </w:pPr>
      <w:r>
        <w:rPr>
          <w:rFonts w:hint="eastAsia"/>
          <w:sz w:val="30"/>
          <w:szCs w:val="30"/>
        </w:rPr>
        <w:t>根据当事人陈述和经审查确认的证据，本院认定事实如下：</w:t>
      </w:r>
      <w:r>
        <w:rPr>
          <w:rFonts w:hint="eastAsia"/>
          <w:sz w:val="30"/>
          <w:szCs w:val="30"/>
          <w:highlight w:val="yellow"/>
        </w:rPr>
        <w:t>王兴明因资金周转需要</w:t>
      </w:r>
      <w:r>
        <w:rPr>
          <w:rFonts w:hint="eastAsia"/>
          <w:sz w:val="30"/>
          <w:szCs w:val="30"/>
        </w:rPr>
        <w:t>，向王琼借款。</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7</w:t>
      </w:r>
      <w:r>
        <w:rPr>
          <w:rFonts w:hint="eastAsia"/>
          <w:sz w:val="30"/>
          <w:szCs w:val="30"/>
          <w:highlight w:val="yellow"/>
        </w:rPr>
        <w:t>日，王兴明向王琼出具借条、收条，载明借款</w:t>
      </w:r>
      <w:r>
        <w:rPr>
          <w:rFonts w:hint="eastAsia"/>
          <w:sz w:val="30"/>
          <w:szCs w:val="30"/>
          <w:highlight w:val="yellow"/>
        </w:rPr>
        <w:t>500000</w:t>
      </w:r>
      <w:r>
        <w:rPr>
          <w:rFonts w:hint="eastAsia"/>
          <w:sz w:val="30"/>
          <w:szCs w:val="30"/>
          <w:highlight w:val="yellow"/>
        </w:rPr>
        <w:t>元</w:t>
      </w:r>
      <w:r>
        <w:rPr>
          <w:rFonts w:hint="eastAsia"/>
          <w:sz w:val="30"/>
          <w:szCs w:val="30"/>
        </w:rPr>
        <w:t>，借款期限</w:t>
      </w:r>
      <w:r>
        <w:rPr>
          <w:rFonts w:hint="eastAsia"/>
          <w:sz w:val="30"/>
          <w:szCs w:val="30"/>
        </w:rPr>
        <w:t>6</w:t>
      </w:r>
      <w:r>
        <w:rPr>
          <w:rFonts w:hint="eastAsia"/>
          <w:sz w:val="30"/>
          <w:szCs w:val="30"/>
        </w:rPr>
        <w:t>个月，月利息</w:t>
      </w:r>
      <w:r>
        <w:rPr>
          <w:rFonts w:hint="eastAsia"/>
          <w:sz w:val="30"/>
          <w:szCs w:val="30"/>
        </w:rPr>
        <w:t>2%</w:t>
      </w:r>
      <w:r>
        <w:rPr>
          <w:rFonts w:hint="eastAsia"/>
          <w:sz w:val="30"/>
          <w:szCs w:val="30"/>
        </w:rPr>
        <w:t>，借款汇入王兴明的农业银行肥东县支行尾号为“</w:t>
      </w:r>
      <w:r>
        <w:rPr>
          <w:rFonts w:hint="eastAsia"/>
          <w:sz w:val="30"/>
          <w:szCs w:val="30"/>
        </w:rPr>
        <w:t>8970</w:t>
      </w:r>
      <w:r>
        <w:rPr>
          <w:rFonts w:hint="eastAsia"/>
          <w:sz w:val="30"/>
          <w:szCs w:val="30"/>
        </w:rPr>
        <w:t>”账户。</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日，王琼向王兴明上述账户转账</w:t>
      </w:r>
      <w:r>
        <w:rPr>
          <w:rFonts w:hint="eastAsia"/>
          <w:sz w:val="30"/>
          <w:szCs w:val="30"/>
        </w:rPr>
        <w:t>500000</w:t>
      </w:r>
      <w:r>
        <w:rPr>
          <w:rFonts w:hint="eastAsia"/>
          <w:sz w:val="30"/>
          <w:szCs w:val="30"/>
        </w:rPr>
        <w:t>元，同日王兴明支付利息</w:t>
      </w:r>
      <w:r>
        <w:rPr>
          <w:rFonts w:hint="eastAsia"/>
          <w:sz w:val="30"/>
          <w:szCs w:val="30"/>
        </w:rPr>
        <w:t>7500</w:t>
      </w:r>
      <w:r>
        <w:rPr>
          <w:rFonts w:hint="eastAsia"/>
          <w:sz w:val="30"/>
          <w:szCs w:val="30"/>
        </w:rPr>
        <w:t>元。</w:t>
      </w:r>
    </w:p>
    <w:p w14:paraId="550C721A" w14:textId="77777777" w:rsidR="00000000" w:rsidRDefault="00106E99">
      <w:pPr>
        <w:spacing w:line="500" w:lineRule="atLeast"/>
        <w:ind w:firstLine="600"/>
        <w:divId w:val="521239000"/>
        <w:rPr>
          <w:rFonts w:hint="eastAsia"/>
          <w:sz w:val="30"/>
          <w:szCs w:val="30"/>
        </w:rPr>
      </w:pP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日，王琼（出借人、抵押权人）与王兴明（借款人，产权人）签订房地产抵押借款合同，约定借款金额为</w:t>
      </w:r>
      <w:r>
        <w:rPr>
          <w:rFonts w:hint="eastAsia"/>
          <w:sz w:val="30"/>
          <w:szCs w:val="30"/>
        </w:rPr>
        <w:t>500000</w:t>
      </w:r>
      <w:r>
        <w:rPr>
          <w:rFonts w:hint="eastAsia"/>
          <w:sz w:val="30"/>
          <w:szCs w:val="30"/>
        </w:rPr>
        <w:t>元，</w:t>
      </w:r>
      <w:r>
        <w:rPr>
          <w:rFonts w:hint="eastAsia"/>
          <w:sz w:val="30"/>
          <w:szCs w:val="30"/>
          <w:highlight w:val="yellow"/>
        </w:rPr>
        <w:t>借款期限从</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8</w:t>
      </w:r>
      <w:r>
        <w:rPr>
          <w:rFonts w:hint="eastAsia"/>
          <w:sz w:val="30"/>
          <w:szCs w:val="30"/>
          <w:highlight w:val="yellow"/>
        </w:rPr>
        <w:t>日至</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highlight w:val="yellow"/>
        </w:rPr>
        <w:t>，月利率</w:t>
      </w:r>
      <w:r>
        <w:rPr>
          <w:rFonts w:hint="eastAsia"/>
          <w:sz w:val="30"/>
          <w:szCs w:val="30"/>
          <w:highlight w:val="yellow"/>
        </w:rPr>
        <w:t>2%</w:t>
      </w:r>
      <w:r>
        <w:rPr>
          <w:rFonts w:hint="eastAsia"/>
          <w:sz w:val="30"/>
          <w:szCs w:val="30"/>
          <w:highlight w:val="yellow"/>
        </w:rPr>
        <w:t>。</w:t>
      </w:r>
      <w:r>
        <w:rPr>
          <w:rFonts w:hint="eastAsia"/>
          <w:sz w:val="30"/>
          <w:szCs w:val="30"/>
        </w:rPr>
        <w:t>产权人自愿以肥东经济开发区包公大道北侧盛嘉欧园××幢××室房屋作抵押担保。抵押担保范围包括但不限于借款人应支付的借款本金、利息、违约金、赔偿金以及出借人为实现债权支付的诉讼费、仲裁费、律师费、评估费、公证费、拍卖费、房地产过户费等相关费用。借款人逾期还款时，应当但不限于向出借人偿还借款本金、利息、违约金、赔偿金并赔偿出借人为实现债权支付的诉讼费、仲裁费、律师费、评估费、公证费、拍卖费、保全费、公告费、房地产过户费等相关费用。就上述抵押房产，双方办理了皖（</w:t>
      </w:r>
      <w:r>
        <w:rPr>
          <w:rFonts w:hint="eastAsia"/>
          <w:sz w:val="30"/>
          <w:szCs w:val="30"/>
        </w:rPr>
        <w:t>2017</w:t>
      </w:r>
      <w:r>
        <w:rPr>
          <w:rFonts w:hint="eastAsia"/>
          <w:sz w:val="30"/>
          <w:szCs w:val="30"/>
        </w:rPr>
        <w:t>）肥东县不动产证明第</w:t>
      </w:r>
      <w:r>
        <w:rPr>
          <w:rFonts w:hint="eastAsia"/>
          <w:sz w:val="30"/>
          <w:szCs w:val="30"/>
        </w:rPr>
        <w:t>00</w:t>
      </w:r>
      <w:r>
        <w:rPr>
          <w:rFonts w:hint="eastAsia"/>
          <w:sz w:val="30"/>
          <w:szCs w:val="30"/>
        </w:rPr>
        <w:t>××</w:t>
      </w:r>
      <w:r>
        <w:rPr>
          <w:rFonts w:hint="eastAsia"/>
          <w:sz w:val="30"/>
          <w:szCs w:val="30"/>
        </w:rPr>
        <w:t>23</w:t>
      </w:r>
      <w:r>
        <w:rPr>
          <w:rFonts w:hint="eastAsia"/>
          <w:sz w:val="30"/>
          <w:szCs w:val="30"/>
        </w:rPr>
        <w:t>8</w:t>
      </w:r>
      <w:r>
        <w:rPr>
          <w:rFonts w:hint="eastAsia"/>
          <w:sz w:val="30"/>
          <w:szCs w:val="30"/>
        </w:rPr>
        <w:t>号抵押登记，抵押权人为王琼，抵押期限自</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日，被担保债权数额</w:t>
      </w:r>
      <w:r>
        <w:rPr>
          <w:rFonts w:hint="eastAsia"/>
          <w:sz w:val="30"/>
          <w:szCs w:val="30"/>
        </w:rPr>
        <w:t>900000</w:t>
      </w:r>
      <w:r>
        <w:rPr>
          <w:rFonts w:hint="eastAsia"/>
          <w:sz w:val="30"/>
          <w:szCs w:val="30"/>
        </w:rPr>
        <w:t>元。</w:t>
      </w:r>
    </w:p>
    <w:p w14:paraId="59822B3B" w14:textId="77777777" w:rsidR="00000000" w:rsidRDefault="00106E99">
      <w:pPr>
        <w:spacing w:line="500" w:lineRule="atLeast"/>
        <w:ind w:firstLine="600"/>
        <w:divId w:val="87316001"/>
        <w:rPr>
          <w:rFonts w:hint="eastAsia"/>
          <w:sz w:val="30"/>
          <w:szCs w:val="30"/>
        </w:rPr>
      </w:pPr>
      <w:r>
        <w:rPr>
          <w:rFonts w:hint="eastAsia"/>
          <w:sz w:val="30"/>
          <w:szCs w:val="30"/>
        </w:rPr>
        <w:t>本院认为，根据王琼出具的证据表明双方存在借贷关系。借款合同约定的履行期限已届满，王兴明应当给付借款本金及借款期限内的利息以及逾期付款期间的逾期利息。</w:t>
      </w:r>
      <w:r>
        <w:rPr>
          <w:rFonts w:hint="eastAsia"/>
          <w:sz w:val="30"/>
          <w:szCs w:val="30"/>
          <w:highlight w:val="yellow"/>
        </w:rPr>
        <w:t>因王兴明在收到借款当日返还利息</w:t>
      </w:r>
      <w:r>
        <w:rPr>
          <w:rFonts w:hint="eastAsia"/>
          <w:sz w:val="30"/>
          <w:szCs w:val="30"/>
          <w:highlight w:val="yellow"/>
        </w:rPr>
        <w:t>7500</w:t>
      </w:r>
      <w:r>
        <w:rPr>
          <w:rFonts w:hint="eastAsia"/>
          <w:sz w:val="30"/>
          <w:szCs w:val="30"/>
          <w:highlight w:val="yellow"/>
        </w:rPr>
        <w:t>元，实际收取借款本金为</w:t>
      </w:r>
      <w:r>
        <w:rPr>
          <w:rFonts w:hint="eastAsia"/>
          <w:sz w:val="30"/>
          <w:szCs w:val="30"/>
          <w:highlight w:val="yellow"/>
        </w:rPr>
        <w:t>492500</w:t>
      </w:r>
      <w:r>
        <w:rPr>
          <w:rFonts w:hint="eastAsia"/>
          <w:sz w:val="30"/>
          <w:szCs w:val="30"/>
          <w:highlight w:val="yellow"/>
        </w:rPr>
        <w:t>元，应按此数额作为本金并以此作为计息的基数。</w:t>
      </w:r>
      <w:r>
        <w:rPr>
          <w:rFonts w:hint="eastAsia"/>
          <w:sz w:val="30"/>
          <w:szCs w:val="30"/>
        </w:rPr>
        <w:t>王琼因实现债权支出了</w:t>
      </w:r>
      <w:r>
        <w:rPr>
          <w:rFonts w:hint="eastAsia"/>
          <w:sz w:val="30"/>
          <w:szCs w:val="30"/>
        </w:rPr>
        <w:t>25000</w:t>
      </w:r>
      <w:r>
        <w:rPr>
          <w:rFonts w:hint="eastAsia"/>
          <w:sz w:val="30"/>
          <w:szCs w:val="30"/>
        </w:rPr>
        <w:t>元的律师费，依据合同约定，应获赔偿。因双方就抵押物已办理了抵押权登记，王琼享有优先受偿权。</w:t>
      </w:r>
    </w:p>
    <w:p w14:paraId="71C163D4" w14:textId="77777777" w:rsidR="00000000" w:rsidRDefault="00106E99">
      <w:pPr>
        <w:spacing w:line="500" w:lineRule="atLeast"/>
        <w:ind w:firstLine="600"/>
        <w:divId w:val="1085110060"/>
        <w:rPr>
          <w:rFonts w:hint="eastAsia"/>
          <w:sz w:val="30"/>
          <w:szCs w:val="30"/>
        </w:rPr>
      </w:pPr>
      <w:r>
        <w:rPr>
          <w:rFonts w:hint="eastAsia"/>
          <w:sz w:val="30"/>
          <w:szCs w:val="30"/>
        </w:rPr>
        <w:t>依据《中华人民</w:t>
      </w:r>
      <w:r>
        <w:rPr>
          <w:rFonts w:hint="eastAsia"/>
          <w:sz w:val="30"/>
          <w:szCs w:val="30"/>
        </w:rPr>
        <w:t>共和国合同法》第一百零七条、第二百零五条、第二百零六条，《中华人民共和国担保法》第三十三条第一款，《最高人民法院关于审理民间借贷案件适用法律若干问题的规定》第二十九条第二款第二项，《中华人民共和国民事诉讼法》第一百四十四条之规定，判决如下：</w:t>
      </w:r>
    </w:p>
    <w:p w14:paraId="231F9D59" w14:textId="77777777" w:rsidR="00000000" w:rsidRDefault="00106E99">
      <w:pPr>
        <w:spacing w:line="500" w:lineRule="atLeast"/>
        <w:ind w:firstLine="600"/>
        <w:divId w:val="133956724"/>
        <w:rPr>
          <w:rFonts w:hint="eastAsia"/>
          <w:sz w:val="30"/>
          <w:szCs w:val="30"/>
        </w:rPr>
      </w:pPr>
      <w:r>
        <w:rPr>
          <w:rFonts w:hint="eastAsia"/>
          <w:sz w:val="30"/>
          <w:szCs w:val="30"/>
        </w:rPr>
        <w:t>一、</w:t>
      </w:r>
      <w:r>
        <w:rPr>
          <w:rFonts w:hint="eastAsia"/>
          <w:sz w:val="30"/>
          <w:szCs w:val="30"/>
          <w:highlight w:val="yellow"/>
        </w:rPr>
        <w:t>被告王兴明于判决生效之日起十日内给付原告王琼借款本金</w:t>
      </w:r>
      <w:r>
        <w:rPr>
          <w:rFonts w:hint="eastAsia"/>
          <w:sz w:val="30"/>
          <w:szCs w:val="30"/>
          <w:highlight w:val="yellow"/>
        </w:rPr>
        <w:t>492500</w:t>
      </w:r>
      <w:r>
        <w:rPr>
          <w:rFonts w:hint="eastAsia"/>
          <w:sz w:val="30"/>
          <w:szCs w:val="30"/>
          <w:highlight w:val="yellow"/>
        </w:rPr>
        <w:t>元</w:t>
      </w:r>
      <w:r>
        <w:rPr>
          <w:rFonts w:hint="eastAsia"/>
          <w:sz w:val="30"/>
          <w:szCs w:val="30"/>
        </w:rPr>
        <w:t>，</w:t>
      </w:r>
      <w:r>
        <w:rPr>
          <w:rFonts w:hint="eastAsia"/>
          <w:sz w:val="30"/>
          <w:szCs w:val="30"/>
          <w:highlight w:val="yellow"/>
        </w:rPr>
        <w:t>并自</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8</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的标准支付利息至借款本金实际清偿之日止</w:t>
      </w:r>
      <w:r>
        <w:rPr>
          <w:rFonts w:hint="eastAsia"/>
          <w:sz w:val="30"/>
          <w:szCs w:val="30"/>
        </w:rPr>
        <w:t>；</w:t>
      </w:r>
    </w:p>
    <w:p w14:paraId="0EE43760" w14:textId="77777777" w:rsidR="00000000" w:rsidRDefault="00106E99">
      <w:pPr>
        <w:spacing w:line="500" w:lineRule="atLeast"/>
        <w:ind w:firstLine="600"/>
        <w:divId w:val="1572543161"/>
        <w:rPr>
          <w:rFonts w:hint="eastAsia"/>
          <w:sz w:val="30"/>
          <w:szCs w:val="30"/>
        </w:rPr>
      </w:pPr>
      <w:r>
        <w:rPr>
          <w:rFonts w:hint="eastAsia"/>
          <w:sz w:val="30"/>
          <w:szCs w:val="30"/>
        </w:rPr>
        <w:t>二、被告王兴明于判决生效之日起十日内给付原告王琼律师费</w:t>
      </w:r>
      <w:r>
        <w:rPr>
          <w:rFonts w:hint="eastAsia"/>
          <w:sz w:val="30"/>
          <w:szCs w:val="30"/>
        </w:rPr>
        <w:t>25000</w:t>
      </w:r>
      <w:r>
        <w:rPr>
          <w:rFonts w:hint="eastAsia"/>
          <w:sz w:val="30"/>
          <w:szCs w:val="30"/>
        </w:rPr>
        <w:t>元；</w:t>
      </w:r>
    </w:p>
    <w:p w14:paraId="642D21C2" w14:textId="77777777" w:rsidR="00000000" w:rsidRDefault="00106E99">
      <w:pPr>
        <w:spacing w:line="500" w:lineRule="atLeast"/>
        <w:ind w:firstLine="600"/>
        <w:divId w:val="1148939196"/>
        <w:rPr>
          <w:rFonts w:hint="eastAsia"/>
          <w:sz w:val="30"/>
          <w:szCs w:val="30"/>
        </w:rPr>
      </w:pPr>
      <w:r>
        <w:rPr>
          <w:rFonts w:hint="eastAsia"/>
          <w:sz w:val="30"/>
          <w:szCs w:val="30"/>
        </w:rPr>
        <w:t>三、</w:t>
      </w:r>
      <w:r>
        <w:rPr>
          <w:rFonts w:hint="eastAsia"/>
          <w:sz w:val="30"/>
          <w:szCs w:val="30"/>
          <w:highlight w:val="yellow"/>
        </w:rPr>
        <w:t>原告王琼在判决第一项、第二项确定的债权范围内对</w:t>
      </w:r>
      <w:r>
        <w:rPr>
          <w:rFonts w:hint="eastAsia"/>
          <w:sz w:val="30"/>
          <w:szCs w:val="30"/>
          <w:highlight w:val="yellow"/>
        </w:rPr>
        <w:t>抵押物（位于肥东经济开发区包公大道北侧盛嘉欧园××幢××室房屋）折价或者以拍卖、变卖该财产的价款在</w:t>
      </w:r>
      <w:r>
        <w:rPr>
          <w:rFonts w:hint="eastAsia"/>
          <w:sz w:val="30"/>
          <w:szCs w:val="30"/>
          <w:highlight w:val="yellow"/>
        </w:rPr>
        <w:t>900000</w:t>
      </w:r>
      <w:r>
        <w:rPr>
          <w:rFonts w:hint="eastAsia"/>
          <w:sz w:val="30"/>
          <w:szCs w:val="30"/>
          <w:highlight w:val="yellow"/>
        </w:rPr>
        <w:t>元的债权金额内享有优先受偿权；</w:t>
      </w:r>
    </w:p>
    <w:p w14:paraId="3274FF0C" w14:textId="77777777" w:rsidR="00000000" w:rsidRDefault="00106E99">
      <w:pPr>
        <w:spacing w:line="500" w:lineRule="atLeast"/>
        <w:ind w:firstLine="600"/>
        <w:divId w:val="801702278"/>
        <w:rPr>
          <w:rFonts w:hint="eastAsia"/>
          <w:sz w:val="30"/>
          <w:szCs w:val="30"/>
        </w:rPr>
      </w:pPr>
      <w:r>
        <w:rPr>
          <w:rFonts w:hint="eastAsia"/>
          <w:sz w:val="30"/>
          <w:szCs w:val="30"/>
        </w:rPr>
        <w:t>四、驳回原告王琼的其他诉讼请求。</w:t>
      </w:r>
    </w:p>
    <w:p w14:paraId="4D693498" w14:textId="77777777" w:rsidR="00000000" w:rsidRDefault="00106E99">
      <w:pPr>
        <w:spacing w:line="500" w:lineRule="atLeast"/>
        <w:ind w:firstLine="600"/>
        <w:divId w:val="1958096030"/>
        <w:rPr>
          <w:rFonts w:hint="eastAsia"/>
          <w:sz w:val="30"/>
          <w:szCs w:val="30"/>
        </w:rPr>
      </w:pPr>
      <w:r>
        <w:rPr>
          <w:rFonts w:hint="eastAsia"/>
          <w:sz w:val="30"/>
          <w:szCs w:val="30"/>
        </w:rPr>
        <w:t>如未按本判决指定的期间履行给付金钱义务，应依《中华人民共和国民事诉讼法》第二百五十三条之规定，加倍支付迟延履行期间的债务利息。</w:t>
      </w:r>
    </w:p>
    <w:p w14:paraId="58137EC3" w14:textId="77777777" w:rsidR="00000000" w:rsidRDefault="00106E99">
      <w:pPr>
        <w:spacing w:line="500" w:lineRule="atLeast"/>
        <w:ind w:firstLine="600"/>
        <w:divId w:val="896210219"/>
        <w:rPr>
          <w:rFonts w:hint="eastAsia"/>
          <w:sz w:val="30"/>
          <w:szCs w:val="30"/>
        </w:rPr>
      </w:pPr>
      <w:r>
        <w:rPr>
          <w:rFonts w:hint="eastAsia"/>
          <w:sz w:val="30"/>
          <w:szCs w:val="30"/>
        </w:rPr>
        <w:t>案件受理费</w:t>
      </w:r>
      <w:r>
        <w:rPr>
          <w:rFonts w:hint="eastAsia"/>
          <w:sz w:val="30"/>
          <w:szCs w:val="30"/>
        </w:rPr>
        <w:t>9550</w:t>
      </w:r>
      <w:r>
        <w:rPr>
          <w:rFonts w:hint="eastAsia"/>
          <w:sz w:val="30"/>
          <w:szCs w:val="30"/>
        </w:rPr>
        <w:t>元，公告费</w:t>
      </w:r>
      <w:r>
        <w:rPr>
          <w:rFonts w:hint="eastAsia"/>
          <w:sz w:val="30"/>
          <w:szCs w:val="30"/>
        </w:rPr>
        <w:t>800</w:t>
      </w:r>
      <w:r>
        <w:rPr>
          <w:rFonts w:hint="eastAsia"/>
          <w:sz w:val="30"/>
          <w:szCs w:val="30"/>
        </w:rPr>
        <w:t>元，由被告王兴明负担。</w:t>
      </w:r>
    </w:p>
    <w:p w14:paraId="7EF2ECFB" w14:textId="77777777" w:rsidR="00000000" w:rsidRDefault="00106E99">
      <w:pPr>
        <w:spacing w:line="500" w:lineRule="atLeast"/>
        <w:ind w:firstLine="600"/>
        <w:divId w:val="812648279"/>
        <w:rPr>
          <w:rFonts w:hint="eastAsia"/>
          <w:sz w:val="30"/>
          <w:szCs w:val="30"/>
        </w:rPr>
      </w:pPr>
      <w:r>
        <w:rPr>
          <w:rFonts w:hint="eastAsia"/>
          <w:sz w:val="30"/>
          <w:szCs w:val="30"/>
        </w:rPr>
        <w:t>如不服本判决，可在判决书送达之日起十五日内，向本院递交上诉状，并按对方当事人或者代表人的人数提出副本，上诉于安徽省合肥市中级人民法院。</w:t>
      </w:r>
    </w:p>
    <w:p w14:paraId="487A59D6" w14:textId="77777777" w:rsidR="00000000" w:rsidRDefault="00106E99">
      <w:pPr>
        <w:spacing w:line="500" w:lineRule="atLeast"/>
        <w:jc w:val="right"/>
        <w:divId w:val="823081908"/>
        <w:rPr>
          <w:rFonts w:hint="eastAsia"/>
          <w:sz w:val="30"/>
          <w:szCs w:val="30"/>
        </w:rPr>
      </w:pPr>
      <w:r>
        <w:rPr>
          <w:rFonts w:hint="eastAsia"/>
          <w:sz w:val="30"/>
          <w:szCs w:val="30"/>
        </w:rPr>
        <w:t xml:space="preserve">审　判　长　　</w:t>
      </w:r>
      <w:r>
        <w:rPr>
          <w:rFonts w:hint="eastAsia"/>
          <w:sz w:val="30"/>
          <w:szCs w:val="30"/>
        </w:rPr>
        <w:t>翟安宁</w:t>
      </w:r>
    </w:p>
    <w:p w14:paraId="18D53BF0" w14:textId="77777777" w:rsidR="00000000" w:rsidRDefault="00106E99">
      <w:pPr>
        <w:spacing w:line="500" w:lineRule="atLeast"/>
        <w:jc w:val="right"/>
        <w:divId w:val="1929463532"/>
        <w:rPr>
          <w:rFonts w:hint="eastAsia"/>
          <w:sz w:val="30"/>
          <w:szCs w:val="30"/>
        </w:rPr>
      </w:pPr>
      <w:r>
        <w:rPr>
          <w:rFonts w:hint="eastAsia"/>
          <w:sz w:val="30"/>
          <w:szCs w:val="30"/>
        </w:rPr>
        <w:t>人民陪审员　　王继圣</w:t>
      </w:r>
    </w:p>
    <w:p w14:paraId="47692DD2" w14:textId="77777777" w:rsidR="00000000" w:rsidRDefault="00106E99">
      <w:pPr>
        <w:spacing w:line="500" w:lineRule="atLeast"/>
        <w:jc w:val="right"/>
        <w:divId w:val="1749420166"/>
        <w:rPr>
          <w:rFonts w:hint="eastAsia"/>
          <w:sz w:val="30"/>
          <w:szCs w:val="30"/>
        </w:rPr>
      </w:pPr>
      <w:r>
        <w:rPr>
          <w:rFonts w:hint="eastAsia"/>
          <w:sz w:val="30"/>
          <w:szCs w:val="30"/>
        </w:rPr>
        <w:t>人民陪审员　　王庆玲</w:t>
      </w:r>
    </w:p>
    <w:p w14:paraId="290F9DA5" w14:textId="77777777" w:rsidR="00000000" w:rsidRDefault="00106E99">
      <w:pPr>
        <w:spacing w:line="500" w:lineRule="atLeast"/>
        <w:jc w:val="right"/>
        <w:divId w:val="2035303399"/>
        <w:rPr>
          <w:rFonts w:hint="eastAsia"/>
          <w:sz w:val="30"/>
          <w:szCs w:val="30"/>
        </w:rPr>
      </w:pPr>
      <w:r>
        <w:rPr>
          <w:rFonts w:hint="eastAsia"/>
          <w:sz w:val="30"/>
          <w:szCs w:val="30"/>
        </w:rPr>
        <w:t>二〇一八年十一月十五日</w:t>
      </w:r>
    </w:p>
    <w:p w14:paraId="571F79F0" w14:textId="77777777" w:rsidR="00000000" w:rsidRDefault="00106E99">
      <w:pPr>
        <w:spacing w:line="500" w:lineRule="atLeast"/>
        <w:jc w:val="right"/>
        <w:divId w:val="411662644"/>
        <w:rPr>
          <w:rFonts w:hint="eastAsia"/>
          <w:sz w:val="30"/>
          <w:szCs w:val="30"/>
        </w:rPr>
      </w:pPr>
      <w:r>
        <w:rPr>
          <w:rFonts w:hint="eastAsia"/>
          <w:sz w:val="30"/>
          <w:szCs w:val="30"/>
        </w:rPr>
        <w:t>书　记　员　　王　丽</w:t>
      </w:r>
    </w:p>
    <w:p w14:paraId="6D95D276" w14:textId="77777777" w:rsidR="00000000" w:rsidRDefault="00106E99">
      <w:pPr>
        <w:spacing w:line="500" w:lineRule="atLeast"/>
        <w:ind w:firstLine="600"/>
        <w:divId w:val="1936329559"/>
        <w:rPr>
          <w:rFonts w:hint="eastAsia"/>
          <w:sz w:val="30"/>
          <w:szCs w:val="30"/>
        </w:rPr>
      </w:pPr>
      <w:r>
        <w:rPr>
          <w:rFonts w:hint="eastAsia"/>
          <w:sz w:val="30"/>
          <w:szCs w:val="30"/>
        </w:rPr>
        <w:t>附本案适用的法律条文：</w:t>
      </w:r>
    </w:p>
    <w:p w14:paraId="27B7F6C0" w14:textId="77777777" w:rsidR="00000000" w:rsidRDefault="00106E99">
      <w:pPr>
        <w:spacing w:line="500" w:lineRule="atLeast"/>
        <w:ind w:firstLine="600"/>
        <w:divId w:val="159349647"/>
        <w:rPr>
          <w:rFonts w:hint="eastAsia"/>
          <w:sz w:val="30"/>
          <w:szCs w:val="30"/>
        </w:rPr>
      </w:pPr>
      <w:r>
        <w:rPr>
          <w:rFonts w:hint="eastAsia"/>
          <w:sz w:val="30"/>
          <w:szCs w:val="30"/>
        </w:rPr>
        <w:t>《中华人民共和国合同法》</w:t>
      </w:r>
    </w:p>
    <w:p w14:paraId="5781DD38" w14:textId="77777777" w:rsidR="00000000" w:rsidRDefault="00106E99">
      <w:pPr>
        <w:spacing w:line="500" w:lineRule="atLeast"/>
        <w:ind w:firstLine="600"/>
        <w:divId w:val="927889554"/>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2C109366" w14:textId="77777777" w:rsidR="00000000" w:rsidRDefault="00106E99">
      <w:pPr>
        <w:spacing w:line="500" w:lineRule="atLeast"/>
        <w:ind w:firstLine="600"/>
        <w:divId w:val="711854286"/>
        <w:rPr>
          <w:rFonts w:hint="eastAsia"/>
          <w:sz w:val="30"/>
          <w:szCs w:val="30"/>
        </w:rPr>
      </w:pPr>
      <w:r>
        <w:rPr>
          <w:rFonts w:hint="eastAsia"/>
          <w:sz w:val="30"/>
          <w:szCs w:val="30"/>
        </w:rPr>
        <w:t>第二百零五条借款人应当按照约定期限支付利息。对支付利息的期限没有约定或者约定不明确，依照本法第六十一条的规定仍不能确定，借款期间不满一年的，应当在返还借款时一并支付；借款期限一年以上的，应当在每届满一年时支付，剩余期间不满一年的，应当在返还借款时一并支付。</w:t>
      </w:r>
    </w:p>
    <w:p w14:paraId="12F372AB" w14:textId="77777777" w:rsidR="00000000" w:rsidRDefault="00106E99">
      <w:pPr>
        <w:spacing w:line="500" w:lineRule="atLeast"/>
        <w:ind w:firstLine="600"/>
        <w:divId w:val="139835488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082CFF5" w14:textId="77777777" w:rsidR="00000000" w:rsidRDefault="00106E99">
      <w:pPr>
        <w:spacing w:line="500" w:lineRule="atLeast"/>
        <w:ind w:firstLine="600"/>
        <w:divId w:val="550849307"/>
        <w:rPr>
          <w:rFonts w:hint="eastAsia"/>
          <w:sz w:val="30"/>
          <w:szCs w:val="30"/>
        </w:rPr>
      </w:pPr>
      <w:r>
        <w:rPr>
          <w:rFonts w:hint="eastAsia"/>
          <w:sz w:val="30"/>
          <w:szCs w:val="30"/>
        </w:rPr>
        <w:t>《中华人民共和国担保法》</w:t>
      </w:r>
    </w:p>
    <w:p w14:paraId="5570A891" w14:textId="77777777" w:rsidR="00000000" w:rsidRDefault="00106E99">
      <w:pPr>
        <w:spacing w:line="500" w:lineRule="atLeast"/>
        <w:ind w:firstLine="600"/>
        <w:divId w:val="1694116415"/>
        <w:rPr>
          <w:rFonts w:hint="eastAsia"/>
          <w:sz w:val="30"/>
          <w:szCs w:val="30"/>
        </w:rPr>
      </w:pPr>
      <w:r>
        <w:rPr>
          <w:rFonts w:hint="eastAsia"/>
          <w:sz w:val="30"/>
          <w:szCs w:val="30"/>
        </w:rPr>
        <w:t>第三十三条本法所称抵押，是指债务人或者第三人不转移</w:t>
      </w:r>
      <w:r>
        <w:rPr>
          <w:rFonts w:hint="eastAsia"/>
          <w:sz w:val="30"/>
          <w:szCs w:val="30"/>
        </w:rPr>
        <w:t>对本法第三十四条所列财产的占用，将该财产作为债权的担保。债务人不履行债务时，债权人有权依照本法规定以该财产折价或者以拍卖、变卖该财产的价款优先受偿。</w:t>
      </w:r>
    </w:p>
    <w:p w14:paraId="5DFFB637" w14:textId="77777777" w:rsidR="00000000" w:rsidRDefault="00106E99">
      <w:pPr>
        <w:spacing w:line="500" w:lineRule="atLeast"/>
        <w:ind w:firstLine="600"/>
        <w:divId w:val="1137995887"/>
        <w:rPr>
          <w:rFonts w:hint="eastAsia"/>
          <w:sz w:val="30"/>
          <w:szCs w:val="30"/>
        </w:rPr>
      </w:pPr>
      <w:r>
        <w:rPr>
          <w:rFonts w:hint="eastAsia"/>
          <w:sz w:val="30"/>
          <w:szCs w:val="30"/>
        </w:rPr>
        <w:t>前款规定的债务人或者第三人为抵押人，债权人为抵押权人，提供担保的财产为抵押物。</w:t>
      </w:r>
    </w:p>
    <w:p w14:paraId="35FE3944" w14:textId="77777777" w:rsidR="00000000" w:rsidRDefault="00106E99">
      <w:pPr>
        <w:spacing w:line="500" w:lineRule="atLeast"/>
        <w:ind w:firstLine="600"/>
        <w:divId w:val="191262314"/>
        <w:rPr>
          <w:rFonts w:hint="eastAsia"/>
          <w:sz w:val="30"/>
          <w:szCs w:val="30"/>
        </w:rPr>
      </w:pPr>
      <w:r>
        <w:rPr>
          <w:rFonts w:hint="eastAsia"/>
          <w:sz w:val="30"/>
          <w:szCs w:val="30"/>
        </w:rPr>
        <w:t>《最高人民法院关于审理民间借贷案件适用法律若干问题的规定》</w:t>
      </w:r>
    </w:p>
    <w:p w14:paraId="74E7C502" w14:textId="77777777" w:rsidR="00000000" w:rsidRDefault="00106E99">
      <w:pPr>
        <w:spacing w:line="500" w:lineRule="atLeast"/>
        <w:ind w:firstLine="600"/>
        <w:divId w:val="26077098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7A7DDFB9" w14:textId="77777777" w:rsidR="00000000" w:rsidRDefault="00106E99">
      <w:pPr>
        <w:spacing w:line="500" w:lineRule="atLeast"/>
        <w:ind w:firstLine="600"/>
        <w:divId w:val="58750944"/>
        <w:rPr>
          <w:rFonts w:hint="eastAsia"/>
          <w:sz w:val="30"/>
          <w:szCs w:val="30"/>
        </w:rPr>
      </w:pPr>
      <w:r>
        <w:rPr>
          <w:rFonts w:hint="eastAsia"/>
          <w:sz w:val="30"/>
          <w:szCs w:val="30"/>
        </w:rPr>
        <w:t>未约定逾期利率或者约定不明的，人民法院可以区分不同情况处理：</w:t>
      </w:r>
    </w:p>
    <w:p w14:paraId="49FCC21B" w14:textId="77777777" w:rsidR="00000000" w:rsidRDefault="00106E99">
      <w:pPr>
        <w:spacing w:line="500" w:lineRule="atLeast"/>
        <w:ind w:firstLine="600"/>
        <w:divId w:val="1818762153"/>
        <w:rPr>
          <w:rFonts w:hint="eastAsia"/>
          <w:sz w:val="30"/>
          <w:szCs w:val="30"/>
        </w:rPr>
      </w:pPr>
      <w:r>
        <w:rPr>
          <w:rFonts w:hint="eastAsia"/>
          <w:sz w:val="30"/>
          <w:szCs w:val="30"/>
        </w:rPr>
        <w:t>（一）既未约定借期内的利率，也未约定逾期利率，出借人主张借款人自逾期还款之日起按照</w:t>
      </w:r>
      <w:r>
        <w:rPr>
          <w:rFonts w:hint="eastAsia"/>
          <w:sz w:val="30"/>
          <w:szCs w:val="30"/>
        </w:rPr>
        <w:t>年利率</w:t>
      </w:r>
      <w:r>
        <w:rPr>
          <w:rFonts w:hint="eastAsia"/>
          <w:sz w:val="30"/>
          <w:szCs w:val="30"/>
        </w:rPr>
        <w:t>6%</w:t>
      </w:r>
      <w:r>
        <w:rPr>
          <w:rFonts w:hint="eastAsia"/>
          <w:sz w:val="30"/>
          <w:szCs w:val="30"/>
        </w:rPr>
        <w:t>支付资金占用期间利息的，人民法院应予支持；</w:t>
      </w:r>
    </w:p>
    <w:p w14:paraId="00AF5011" w14:textId="77777777" w:rsidR="00000000" w:rsidRDefault="00106E99">
      <w:pPr>
        <w:spacing w:line="500" w:lineRule="atLeast"/>
        <w:ind w:firstLine="600"/>
        <w:divId w:val="539830108"/>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609F4FE0" w14:textId="77777777" w:rsidR="00000000" w:rsidRDefault="00106E99">
      <w:pPr>
        <w:spacing w:line="500" w:lineRule="atLeast"/>
        <w:ind w:firstLine="600"/>
        <w:divId w:val="2038921153"/>
        <w:rPr>
          <w:rFonts w:hint="eastAsia"/>
          <w:sz w:val="30"/>
          <w:szCs w:val="30"/>
        </w:rPr>
      </w:pPr>
      <w:r>
        <w:rPr>
          <w:rFonts w:hint="eastAsia"/>
          <w:sz w:val="30"/>
          <w:szCs w:val="30"/>
        </w:rPr>
        <w:t>《中华人民共和国民事诉讼法》</w:t>
      </w:r>
    </w:p>
    <w:p w14:paraId="5AC82AF4" w14:textId="77777777" w:rsidR="00000000" w:rsidRDefault="00106E99">
      <w:pPr>
        <w:spacing w:line="500" w:lineRule="atLeast"/>
        <w:ind w:firstLine="600"/>
        <w:divId w:val="1106997188"/>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B7779" w14:textId="77777777" w:rsidR="00106E99" w:rsidRDefault="00106E99" w:rsidP="00106E99">
      <w:r>
        <w:separator/>
      </w:r>
    </w:p>
  </w:endnote>
  <w:endnote w:type="continuationSeparator" w:id="0">
    <w:p w14:paraId="5FFD4D7A" w14:textId="77777777" w:rsidR="00106E99" w:rsidRDefault="00106E99" w:rsidP="0010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4AB21" w14:textId="77777777" w:rsidR="00106E99" w:rsidRDefault="00106E99" w:rsidP="00106E99">
      <w:r>
        <w:separator/>
      </w:r>
    </w:p>
  </w:footnote>
  <w:footnote w:type="continuationSeparator" w:id="0">
    <w:p w14:paraId="07C8566B" w14:textId="77777777" w:rsidR="00106E99" w:rsidRDefault="00106E99" w:rsidP="00106E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06E99"/>
    <w:rsid w:val="00106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D2882C"/>
  <w15:chartTrackingRefBased/>
  <w15:docId w15:val="{0C4A3EBF-859C-42D6-841B-58CBCB92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06E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6E99"/>
    <w:rPr>
      <w:rFonts w:ascii="宋体" w:eastAsia="宋体" w:hAnsi="宋体" w:cs="宋体"/>
      <w:sz w:val="18"/>
      <w:szCs w:val="18"/>
    </w:rPr>
  </w:style>
  <w:style w:type="paragraph" w:styleId="a5">
    <w:name w:val="footer"/>
    <w:basedOn w:val="a"/>
    <w:link w:val="a6"/>
    <w:uiPriority w:val="99"/>
    <w:unhideWhenUsed/>
    <w:rsid w:val="00106E99"/>
    <w:pPr>
      <w:tabs>
        <w:tab w:val="center" w:pos="4153"/>
        <w:tab w:val="right" w:pos="8306"/>
      </w:tabs>
      <w:snapToGrid w:val="0"/>
    </w:pPr>
    <w:rPr>
      <w:sz w:val="18"/>
      <w:szCs w:val="18"/>
    </w:rPr>
  </w:style>
  <w:style w:type="character" w:customStyle="1" w:styleId="a6">
    <w:name w:val="页脚 字符"/>
    <w:basedOn w:val="a0"/>
    <w:link w:val="a5"/>
    <w:uiPriority w:val="99"/>
    <w:rsid w:val="00106E9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0944">
      <w:marLeft w:val="0"/>
      <w:marRight w:val="0"/>
      <w:marTop w:val="10"/>
      <w:marBottom w:val="10"/>
      <w:divBdr>
        <w:top w:val="none" w:sz="0" w:space="0" w:color="auto"/>
        <w:left w:val="none" w:sz="0" w:space="0" w:color="auto"/>
        <w:bottom w:val="none" w:sz="0" w:space="0" w:color="auto"/>
        <w:right w:val="none" w:sz="0" w:space="0" w:color="auto"/>
      </w:divBdr>
    </w:div>
    <w:div w:id="87316001">
      <w:marLeft w:val="0"/>
      <w:marRight w:val="0"/>
      <w:marTop w:val="10"/>
      <w:marBottom w:val="10"/>
      <w:divBdr>
        <w:top w:val="none" w:sz="0" w:space="0" w:color="auto"/>
        <w:left w:val="none" w:sz="0" w:space="0" w:color="auto"/>
        <w:bottom w:val="none" w:sz="0" w:space="0" w:color="auto"/>
        <w:right w:val="none" w:sz="0" w:space="0" w:color="auto"/>
      </w:divBdr>
    </w:div>
    <w:div w:id="109132878">
      <w:marLeft w:val="0"/>
      <w:marRight w:val="0"/>
      <w:marTop w:val="10"/>
      <w:marBottom w:val="10"/>
      <w:divBdr>
        <w:top w:val="none" w:sz="0" w:space="0" w:color="auto"/>
        <w:left w:val="none" w:sz="0" w:space="0" w:color="auto"/>
        <w:bottom w:val="none" w:sz="0" w:space="0" w:color="auto"/>
        <w:right w:val="none" w:sz="0" w:space="0" w:color="auto"/>
      </w:divBdr>
    </w:div>
    <w:div w:id="133956724">
      <w:marLeft w:val="0"/>
      <w:marRight w:val="0"/>
      <w:marTop w:val="10"/>
      <w:marBottom w:val="10"/>
      <w:divBdr>
        <w:top w:val="none" w:sz="0" w:space="0" w:color="auto"/>
        <w:left w:val="none" w:sz="0" w:space="0" w:color="auto"/>
        <w:bottom w:val="none" w:sz="0" w:space="0" w:color="auto"/>
        <w:right w:val="none" w:sz="0" w:space="0" w:color="auto"/>
      </w:divBdr>
    </w:div>
    <w:div w:id="159349647">
      <w:marLeft w:val="0"/>
      <w:marRight w:val="0"/>
      <w:marTop w:val="10"/>
      <w:marBottom w:val="10"/>
      <w:divBdr>
        <w:top w:val="none" w:sz="0" w:space="0" w:color="auto"/>
        <w:left w:val="none" w:sz="0" w:space="0" w:color="auto"/>
        <w:bottom w:val="none" w:sz="0" w:space="0" w:color="auto"/>
        <w:right w:val="none" w:sz="0" w:space="0" w:color="auto"/>
      </w:divBdr>
    </w:div>
    <w:div w:id="191262314">
      <w:marLeft w:val="0"/>
      <w:marRight w:val="0"/>
      <w:marTop w:val="10"/>
      <w:marBottom w:val="10"/>
      <w:divBdr>
        <w:top w:val="none" w:sz="0" w:space="0" w:color="auto"/>
        <w:left w:val="none" w:sz="0" w:space="0" w:color="auto"/>
        <w:bottom w:val="none" w:sz="0" w:space="0" w:color="auto"/>
        <w:right w:val="none" w:sz="0" w:space="0" w:color="auto"/>
      </w:divBdr>
    </w:div>
    <w:div w:id="260770980">
      <w:marLeft w:val="0"/>
      <w:marRight w:val="0"/>
      <w:marTop w:val="10"/>
      <w:marBottom w:val="10"/>
      <w:divBdr>
        <w:top w:val="none" w:sz="0" w:space="0" w:color="auto"/>
        <w:left w:val="none" w:sz="0" w:space="0" w:color="auto"/>
        <w:bottom w:val="none" w:sz="0" w:space="0" w:color="auto"/>
        <w:right w:val="none" w:sz="0" w:space="0" w:color="auto"/>
      </w:divBdr>
    </w:div>
    <w:div w:id="283270591">
      <w:marLeft w:val="0"/>
      <w:marRight w:val="0"/>
      <w:marTop w:val="10"/>
      <w:marBottom w:val="10"/>
      <w:divBdr>
        <w:top w:val="none" w:sz="0" w:space="0" w:color="auto"/>
        <w:left w:val="none" w:sz="0" w:space="0" w:color="auto"/>
        <w:bottom w:val="none" w:sz="0" w:space="0" w:color="auto"/>
        <w:right w:val="none" w:sz="0" w:space="0" w:color="auto"/>
      </w:divBdr>
    </w:div>
    <w:div w:id="359167873">
      <w:marLeft w:val="0"/>
      <w:marRight w:val="0"/>
      <w:marTop w:val="10"/>
      <w:marBottom w:val="10"/>
      <w:divBdr>
        <w:top w:val="none" w:sz="0" w:space="0" w:color="auto"/>
        <w:left w:val="none" w:sz="0" w:space="0" w:color="auto"/>
        <w:bottom w:val="none" w:sz="0" w:space="0" w:color="auto"/>
        <w:right w:val="none" w:sz="0" w:space="0" w:color="auto"/>
      </w:divBdr>
    </w:div>
    <w:div w:id="411662644">
      <w:marLeft w:val="0"/>
      <w:marRight w:val="720"/>
      <w:marTop w:val="10"/>
      <w:marBottom w:val="10"/>
      <w:divBdr>
        <w:top w:val="none" w:sz="0" w:space="0" w:color="auto"/>
        <w:left w:val="none" w:sz="0" w:space="0" w:color="auto"/>
        <w:bottom w:val="none" w:sz="0" w:space="0" w:color="auto"/>
        <w:right w:val="none" w:sz="0" w:space="0" w:color="auto"/>
      </w:divBdr>
    </w:div>
    <w:div w:id="521239000">
      <w:marLeft w:val="0"/>
      <w:marRight w:val="0"/>
      <w:marTop w:val="10"/>
      <w:marBottom w:val="10"/>
      <w:divBdr>
        <w:top w:val="none" w:sz="0" w:space="0" w:color="auto"/>
        <w:left w:val="none" w:sz="0" w:space="0" w:color="auto"/>
        <w:bottom w:val="none" w:sz="0" w:space="0" w:color="auto"/>
        <w:right w:val="none" w:sz="0" w:space="0" w:color="auto"/>
      </w:divBdr>
    </w:div>
    <w:div w:id="539830108">
      <w:marLeft w:val="0"/>
      <w:marRight w:val="0"/>
      <w:marTop w:val="10"/>
      <w:marBottom w:val="10"/>
      <w:divBdr>
        <w:top w:val="none" w:sz="0" w:space="0" w:color="auto"/>
        <w:left w:val="none" w:sz="0" w:space="0" w:color="auto"/>
        <w:bottom w:val="none" w:sz="0" w:space="0" w:color="auto"/>
        <w:right w:val="none" w:sz="0" w:space="0" w:color="auto"/>
      </w:divBdr>
    </w:div>
    <w:div w:id="550849307">
      <w:marLeft w:val="0"/>
      <w:marRight w:val="0"/>
      <w:marTop w:val="10"/>
      <w:marBottom w:val="10"/>
      <w:divBdr>
        <w:top w:val="none" w:sz="0" w:space="0" w:color="auto"/>
        <w:left w:val="none" w:sz="0" w:space="0" w:color="auto"/>
        <w:bottom w:val="none" w:sz="0" w:space="0" w:color="auto"/>
        <w:right w:val="none" w:sz="0" w:space="0" w:color="auto"/>
      </w:divBdr>
    </w:div>
    <w:div w:id="576132137">
      <w:marLeft w:val="0"/>
      <w:marRight w:val="0"/>
      <w:marTop w:val="10"/>
      <w:marBottom w:val="10"/>
      <w:divBdr>
        <w:top w:val="none" w:sz="0" w:space="0" w:color="auto"/>
        <w:left w:val="none" w:sz="0" w:space="0" w:color="auto"/>
        <w:bottom w:val="none" w:sz="0" w:space="0" w:color="auto"/>
        <w:right w:val="none" w:sz="0" w:space="0" w:color="auto"/>
      </w:divBdr>
    </w:div>
    <w:div w:id="711854286">
      <w:marLeft w:val="0"/>
      <w:marRight w:val="0"/>
      <w:marTop w:val="10"/>
      <w:marBottom w:val="10"/>
      <w:divBdr>
        <w:top w:val="none" w:sz="0" w:space="0" w:color="auto"/>
        <w:left w:val="none" w:sz="0" w:space="0" w:color="auto"/>
        <w:bottom w:val="none" w:sz="0" w:space="0" w:color="auto"/>
        <w:right w:val="none" w:sz="0" w:space="0" w:color="auto"/>
      </w:divBdr>
    </w:div>
    <w:div w:id="777532471">
      <w:marLeft w:val="0"/>
      <w:marRight w:val="0"/>
      <w:marTop w:val="10"/>
      <w:marBottom w:val="10"/>
      <w:divBdr>
        <w:top w:val="none" w:sz="0" w:space="0" w:color="auto"/>
        <w:left w:val="none" w:sz="0" w:space="0" w:color="auto"/>
        <w:bottom w:val="none" w:sz="0" w:space="0" w:color="auto"/>
        <w:right w:val="none" w:sz="0" w:space="0" w:color="auto"/>
      </w:divBdr>
    </w:div>
    <w:div w:id="801702278">
      <w:marLeft w:val="0"/>
      <w:marRight w:val="0"/>
      <w:marTop w:val="10"/>
      <w:marBottom w:val="10"/>
      <w:divBdr>
        <w:top w:val="none" w:sz="0" w:space="0" w:color="auto"/>
        <w:left w:val="none" w:sz="0" w:space="0" w:color="auto"/>
        <w:bottom w:val="none" w:sz="0" w:space="0" w:color="auto"/>
        <w:right w:val="none" w:sz="0" w:space="0" w:color="auto"/>
      </w:divBdr>
    </w:div>
    <w:div w:id="806627609">
      <w:marLeft w:val="0"/>
      <w:marRight w:val="0"/>
      <w:marTop w:val="10"/>
      <w:marBottom w:val="10"/>
      <w:divBdr>
        <w:top w:val="none" w:sz="0" w:space="0" w:color="auto"/>
        <w:left w:val="none" w:sz="0" w:space="0" w:color="auto"/>
        <w:bottom w:val="none" w:sz="0" w:space="0" w:color="auto"/>
        <w:right w:val="none" w:sz="0" w:space="0" w:color="auto"/>
      </w:divBdr>
    </w:div>
    <w:div w:id="812648279">
      <w:marLeft w:val="0"/>
      <w:marRight w:val="0"/>
      <w:marTop w:val="10"/>
      <w:marBottom w:val="10"/>
      <w:divBdr>
        <w:top w:val="none" w:sz="0" w:space="0" w:color="auto"/>
        <w:left w:val="none" w:sz="0" w:space="0" w:color="auto"/>
        <w:bottom w:val="none" w:sz="0" w:space="0" w:color="auto"/>
        <w:right w:val="none" w:sz="0" w:space="0" w:color="auto"/>
      </w:divBdr>
    </w:div>
    <w:div w:id="822702689">
      <w:marLeft w:val="0"/>
      <w:marRight w:val="0"/>
      <w:marTop w:val="10"/>
      <w:marBottom w:val="10"/>
      <w:divBdr>
        <w:top w:val="none" w:sz="0" w:space="0" w:color="auto"/>
        <w:left w:val="none" w:sz="0" w:space="0" w:color="auto"/>
        <w:bottom w:val="none" w:sz="0" w:space="0" w:color="auto"/>
        <w:right w:val="none" w:sz="0" w:space="0" w:color="auto"/>
      </w:divBdr>
    </w:div>
    <w:div w:id="823081908">
      <w:marLeft w:val="0"/>
      <w:marRight w:val="720"/>
      <w:marTop w:val="10"/>
      <w:marBottom w:val="10"/>
      <w:divBdr>
        <w:top w:val="none" w:sz="0" w:space="0" w:color="auto"/>
        <w:left w:val="none" w:sz="0" w:space="0" w:color="auto"/>
        <w:bottom w:val="none" w:sz="0" w:space="0" w:color="auto"/>
        <w:right w:val="none" w:sz="0" w:space="0" w:color="auto"/>
      </w:divBdr>
    </w:div>
    <w:div w:id="869413812">
      <w:marLeft w:val="0"/>
      <w:marRight w:val="0"/>
      <w:marTop w:val="10"/>
      <w:marBottom w:val="10"/>
      <w:divBdr>
        <w:top w:val="none" w:sz="0" w:space="0" w:color="auto"/>
        <w:left w:val="none" w:sz="0" w:space="0" w:color="auto"/>
        <w:bottom w:val="none" w:sz="0" w:space="0" w:color="auto"/>
        <w:right w:val="none" w:sz="0" w:space="0" w:color="auto"/>
      </w:divBdr>
    </w:div>
    <w:div w:id="896210219">
      <w:marLeft w:val="0"/>
      <w:marRight w:val="0"/>
      <w:marTop w:val="10"/>
      <w:marBottom w:val="10"/>
      <w:divBdr>
        <w:top w:val="none" w:sz="0" w:space="0" w:color="auto"/>
        <w:left w:val="none" w:sz="0" w:space="0" w:color="auto"/>
        <w:bottom w:val="none" w:sz="0" w:space="0" w:color="auto"/>
        <w:right w:val="none" w:sz="0" w:space="0" w:color="auto"/>
      </w:divBdr>
    </w:div>
    <w:div w:id="914783379">
      <w:marLeft w:val="0"/>
      <w:marRight w:val="0"/>
      <w:marTop w:val="10"/>
      <w:marBottom w:val="10"/>
      <w:divBdr>
        <w:top w:val="none" w:sz="0" w:space="0" w:color="auto"/>
        <w:left w:val="none" w:sz="0" w:space="0" w:color="auto"/>
        <w:bottom w:val="none" w:sz="0" w:space="0" w:color="auto"/>
        <w:right w:val="none" w:sz="0" w:space="0" w:color="auto"/>
      </w:divBdr>
    </w:div>
    <w:div w:id="927889554">
      <w:marLeft w:val="0"/>
      <w:marRight w:val="0"/>
      <w:marTop w:val="10"/>
      <w:marBottom w:val="10"/>
      <w:divBdr>
        <w:top w:val="none" w:sz="0" w:space="0" w:color="auto"/>
        <w:left w:val="none" w:sz="0" w:space="0" w:color="auto"/>
        <w:bottom w:val="none" w:sz="0" w:space="0" w:color="auto"/>
        <w:right w:val="none" w:sz="0" w:space="0" w:color="auto"/>
      </w:divBdr>
    </w:div>
    <w:div w:id="936056782">
      <w:marLeft w:val="0"/>
      <w:marRight w:val="0"/>
      <w:marTop w:val="10"/>
      <w:marBottom w:val="10"/>
      <w:divBdr>
        <w:top w:val="none" w:sz="0" w:space="0" w:color="auto"/>
        <w:left w:val="none" w:sz="0" w:space="0" w:color="auto"/>
        <w:bottom w:val="none" w:sz="0" w:space="0" w:color="auto"/>
        <w:right w:val="none" w:sz="0" w:space="0" w:color="auto"/>
      </w:divBdr>
    </w:div>
    <w:div w:id="1085110060">
      <w:marLeft w:val="0"/>
      <w:marRight w:val="0"/>
      <w:marTop w:val="10"/>
      <w:marBottom w:val="10"/>
      <w:divBdr>
        <w:top w:val="none" w:sz="0" w:space="0" w:color="auto"/>
        <w:left w:val="none" w:sz="0" w:space="0" w:color="auto"/>
        <w:bottom w:val="none" w:sz="0" w:space="0" w:color="auto"/>
        <w:right w:val="none" w:sz="0" w:space="0" w:color="auto"/>
      </w:divBdr>
    </w:div>
    <w:div w:id="1106997188">
      <w:marLeft w:val="0"/>
      <w:marRight w:val="0"/>
      <w:marTop w:val="10"/>
      <w:marBottom w:val="10"/>
      <w:divBdr>
        <w:top w:val="none" w:sz="0" w:space="0" w:color="auto"/>
        <w:left w:val="none" w:sz="0" w:space="0" w:color="auto"/>
        <w:bottom w:val="none" w:sz="0" w:space="0" w:color="auto"/>
        <w:right w:val="none" w:sz="0" w:space="0" w:color="auto"/>
      </w:divBdr>
    </w:div>
    <w:div w:id="1137995887">
      <w:marLeft w:val="0"/>
      <w:marRight w:val="0"/>
      <w:marTop w:val="10"/>
      <w:marBottom w:val="10"/>
      <w:divBdr>
        <w:top w:val="none" w:sz="0" w:space="0" w:color="auto"/>
        <w:left w:val="none" w:sz="0" w:space="0" w:color="auto"/>
        <w:bottom w:val="none" w:sz="0" w:space="0" w:color="auto"/>
        <w:right w:val="none" w:sz="0" w:space="0" w:color="auto"/>
      </w:divBdr>
    </w:div>
    <w:div w:id="1148939196">
      <w:marLeft w:val="0"/>
      <w:marRight w:val="0"/>
      <w:marTop w:val="10"/>
      <w:marBottom w:val="10"/>
      <w:divBdr>
        <w:top w:val="none" w:sz="0" w:space="0" w:color="auto"/>
        <w:left w:val="none" w:sz="0" w:space="0" w:color="auto"/>
        <w:bottom w:val="none" w:sz="0" w:space="0" w:color="auto"/>
        <w:right w:val="none" w:sz="0" w:space="0" w:color="auto"/>
      </w:divBdr>
    </w:div>
    <w:div w:id="1272278475">
      <w:marLeft w:val="0"/>
      <w:marRight w:val="0"/>
      <w:marTop w:val="10"/>
      <w:marBottom w:val="10"/>
      <w:divBdr>
        <w:top w:val="none" w:sz="0" w:space="0" w:color="auto"/>
        <w:left w:val="none" w:sz="0" w:space="0" w:color="auto"/>
        <w:bottom w:val="none" w:sz="0" w:space="0" w:color="auto"/>
        <w:right w:val="none" w:sz="0" w:space="0" w:color="auto"/>
      </w:divBdr>
    </w:div>
    <w:div w:id="1288899045">
      <w:marLeft w:val="0"/>
      <w:marRight w:val="0"/>
      <w:marTop w:val="10"/>
      <w:marBottom w:val="10"/>
      <w:divBdr>
        <w:top w:val="none" w:sz="0" w:space="0" w:color="auto"/>
        <w:left w:val="none" w:sz="0" w:space="0" w:color="auto"/>
        <w:bottom w:val="none" w:sz="0" w:space="0" w:color="auto"/>
        <w:right w:val="none" w:sz="0" w:space="0" w:color="auto"/>
      </w:divBdr>
    </w:div>
    <w:div w:id="1398354888">
      <w:marLeft w:val="0"/>
      <w:marRight w:val="0"/>
      <w:marTop w:val="10"/>
      <w:marBottom w:val="10"/>
      <w:divBdr>
        <w:top w:val="none" w:sz="0" w:space="0" w:color="auto"/>
        <w:left w:val="none" w:sz="0" w:space="0" w:color="auto"/>
        <w:bottom w:val="none" w:sz="0" w:space="0" w:color="auto"/>
        <w:right w:val="none" w:sz="0" w:space="0" w:color="auto"/>
      </w:divBdr>
    </w:div>
    <w:div w:id="1572543161">
      <w:marLeft w:val="0"/>
      <w:marRight w:val="0"/>
      <w:marTop w:val="10"/>
      <w:marBottom w:val="10"/>
      <w:divBdr>
        <w:top w:val="none" w:sz="0" w:space="0" w:color="auto"/>
        <w:left w:val="none" w:sz="0" w:space="0" w:color="auto"/>
        <w:bottom w:val="none" w:sz="0" w:space="0" w:color="auto"/>
        <w:right w:val="none" w:sz="0" w:space="0" w:color="auto"/>
      </w:divBdr>
    </w:div>
    <w:div w:id="1694116415">
      <w:marLeft w:val="0"/>
      <w:marRight w:val="0"/>
      <w:marTop w:val="10"/>
      <w:marBottom w:val="10"/>
      <w:divBdr>
        <w:top w:val="none" w:sz="0" w:space="0" w:color="auto"/>
        <w:left w:val="none" w:sz="0" w:space="0" w:color="auto"/>
        <w:bottom w:val="none" w:sz="0" w:space="0" w:color="auto"/>
        <w:right w:val="none" w:sz="0" w:space="0" w:color="auto"/>
      </w:divBdr>
    </w:div>
    <w:div w:id="1749420166">
      <w:marLeft w:val="0"/>
      <w:marRight w:val="720"/>
      <w:marTop w:val="10"/>
      <w:marBottom w:val="10"/>
      <w:divBdr>
        <w:top w:val="none" w:sz="0" w:space="0" w:color="auto"/>
        <w:left w:val="none" w:sz="0" w:space="0" w:color="auto"/>
        <w:bottom w:val="none" w:sz="0" w:space="0" w:color="auto"/>
        <w:right w:val="none" w:sz="0" w:space="0" w:color="auto"/>
      </w:divBdr>
    </w:div>
    <w:div w:id="1818762153">
      <w:marLeft w:val="0"/>
      <w:marRight w:val="0"/>
      <w:marTop w:val="10"/>
      <w:marBottom w:val="10"/>
      <w:divBdr>
        <w:top w:val="none" w:sz="0" w:space="0" w:color="auto"/>
        <w:left w:val="none" w:sz="0" w:space="0" w:color="auto"/>
        <w:bottom w:val="none" w:sz="0" w:space="0" w:color="auto"/>
        <w:right w:val="none" w:sz="0" w:space="0" w:color="auto"/>
      </w:divBdr>
    </w:div>
    <w:div w:id="1929463532">
      <w:marLeft w:val="0"/>
      <w:marRight w:val="720"/>
      <w:marTop w:val="10"/>
      <w:marBottom w:val="10"/>
      <w:divBdr>
        <w:top w:val="none" w:sz="0" w:space="0" w:color="auto"/>
        <w:left w:val="none" w:sz="0" w:space="0" w:color="auto"/>
        <w:bottom w:val="none" w:sz="0" w:space="0" w:color="auto"/>
        <w:right w:val="none" w:sz="0" w:space="0" w:color="auto"/>
      </w:divBdr>
    </w:div>
    <w:div w:id="1936329559">
      <w:marLeft w:val="0"/>
      <w:marRight w:val="0"/>
      <w:marTop w:val="10"/>
      <w:marBottom w:val="10"/>
      <w:divBdr>
        <w:top w:val="none" w:sz="0" w:space="0" w:color="auto"/>
        <w:left w:val="none" w:sz="0" w:space="0" w:color="auto"/>
        <w:bottom w:val="none" w:sz="0" w:space="0" w:color="auto"/>
        <w:right w:val="none" w:sz="0" w:space="0" w:color="auto"/>
      </w:divBdr>
    </w:div>
    <w:div w:id="1958096030">
      <w:marLeft w:val="0"/>
      <w:marRight w:val="0"/>
      <w:marTop w:val="10"/>
      <w:marBottom w:val="10"/>
      <w:divBdr>
        <w:top w:val="none" w:sz="0" w:space="0" w:color="auto"/>
        <w:left w:val="none" w:sz="0" w:space="0" w:color="auto"/>
        <w:bottom w:val="none" w:sz="0" w:space="0" w:color="auto"/>
        <w:right w:val="none" w:sz="0" w:space="0" w:color="auto"/>
      </w:divBdr>
    </w:div>
    <w:div w:id="2035303399">
      <w:marLeft w:val="0"/>
      <w:marRight w:val="720"/>
      <w:marTop w:val="10"/>
      <w:marBottom w:val="10"/>
      <w:divBdr>
        <w:top w:val="none" w:sz="0" w:space="0" w:color="auto"/>
        <w:left w:val="none" w:sz="0" w:space="0" w:color="auto"/>
        <w:bottom w:val="none" w:sz="0" w:space="0" w:color="auto"/>
        <w:right w:val="none" w:sz="0" w:space="0" w:color="auto"/>
      </w:divBdr>
    </w:div>
    <w:div w:id="2038921153">
      <w:marLeft w:val="0"/>
      <w:marRight w:val="0"/>
      <w:marTop w:val="10"/>
      <w:marBottom w:val="10"/>
      <w:divBdr>
        <w:top w:val="none" w:sz="0" w:space="0" w:color="auto"/>
        <w:left w:val="none" w:sz="0" w:space="0" w:color="auto"/>
        <w:bottom w:val="none" w:sz="0" w:space="0" w:color="auto"/>
        <w:right w:val="none" w:sz="0" w:space="0" w:color="auto"/>
      </w:divBdr>
    </w:div>
    <w:div w:id="212461355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2024-05-11T15:53:00Z</dcterms:created>
  <dcterms:modified xsi:type="dcterms:W3CDTF">2024-05-11T15:53:00Z</dcterms:modified>
</cp:coreProperties>
</file>