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FACE" w14:textId="77777777" w:rsidR="00000000" w:rsidRDefault="000E69EE">
      <w:pPr>
        <w:spacing w:line="500" w:lineRule="atLeast"/>
        <w:jc w:val="center"/>
        <w:divId w:val="179243139"/>
        <w:rPr>
          <w:rFonts w:ascii="黑体" w:eastAsia="黑体" w:hAnsi="黑体"/>
          <w:sz w:val="36"/>
          <w:szCs w:val="36"/>
        </w:rPr>
      </w:pPr>
      <w:r>
        <w:rPr>
          <w:rFonts w:ascii="黑体" w:eastAsia="黑体" w:hAnsi="黑体" w:hint="eastAsia"/>
          <w:sz w:val="36"/>
          <w:szCs w:val="36"/>
        </w:rPr>
        <w:t>上海市闵行区人民法院</w:t>
      </w:r>
    </w:p>
    <w:p w14:paraId="7F4D7D42" w14:textId="77777777" w:rsidR="00000000" w:rsidRDefault="000E69EE">
      <w:pPr>
        <w:spacing w:line="500" w:lineRule="atLeast"/>
        <w:jc w:val="center"/>
        <w:divId w:val="664599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ACB57AB" w14:textId="77777777" w:rsidR="00000000" w:rsidRDefault="000E69EE">
      <w:pPr>
        <w:spacing w:line="500" w:lineRule="atLeast"/>
        <w:jc w:val="right"/>
        <w:divId w:val="1648704227"/>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31761</w:t>
      </w:r>
      <w:r>
        <w:rPr>
          <w:rFonts w:hint="eastAsia"/>
          <w:sz w:val="30"/>
          <w:szCs w:val="30"/>
        </w:rPr>
        <w:t>号</w:t>
      </w:r>
    </w:p>
    <w:p w14:paraId="45EF1D5A" w14:textId="77777777" w:rsidR="00000000" w:rsidRDefault="000E69EE">
      <w:pPr>
        <w:spacing w:line="500" w:lineRule="atLeast"/>
        <w:ind w:firstLine="600"/>
        <w:divId w:val="932935321"/>
        <w:rPr>
          <w:rFonts w:hint="eastAsia"/>
          <w:sz w:val="30"/>
          <w:szCs w:val="30"/>
        </w:rPr>
      </w:pPr>
      <w:r>
        <w:rPr>
          <w:rFonts w:hint="eastAsia"/>
          <w:sz w:val="30"/>
          <w:szCs w:val="30"/>
        </w:rPr>
        <w:t>原告：郁祖林，男，</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日出生，汉族，住上海市闵行区。</w:t>
      </w:r>
    </w:p>
    <w:p w14:paraId="0145E48F" w14:textId="77777777" w:rsidR="00000000" w:rsidRDefault="000E69EE">
      <w:pPr>
        <w:spacing w:line="500" w:lineRule="atLeast"/>
        <w:ind w:firstLine="600"/>
        <w:divId w:val="18971003"/>
        <w:rPr>
          <w:rFonts w:hint="eastAsia"/>
          <w:sz w:val="30"/>
          <w:szCs w:val="30"/>
        </w:rPr>
      </w:pPr>
      <w:r>
        <w:rPr>
          <w:rFonts w:hint="eastAsia"/>
          <w:sz w:val="30"/>
          <w:szCs w:val="30"/>
        </w:rPr>
        <w:t>委托诉讼代理人：闫学文，上海敏诚善律师事务所律师。</w:t>
      </w:r>
    </w:p>
    <w:p w14:paraId="715DF3C6" w14:textId="77777777" w:rsidR="00000000" w:rsidRDefault="000E69EE">
      <w:pPr>
        <w:spacing w:line="500" w:lineRule="atLeast"/>
        <w:ind w:firstLine="600"/>
        <w:divId w:val="536624807"/>
        <w:rPr>
          <w:rFonts w:hint="eastAsia"/>
          <w:sz w:val="30"/>
          <w:szCs w:val="30"/>
        </w:rPr>
      </w:pPr>
      <w:r>
        <w:rPr>
          <w:rFonts w:hint="eastAsia"/>
          <w:sz w:val="30"/>
          <w:szCs w:val="30"/>
        </w:rPr>
        <w:t>原告：韦锦秀，女，</w:t>
      </w:r>
      <w:r>
        <w:rPr>
          <w:rFonts w:hint="eastAsia"/>
          <w:sz w:val="30"/>
          <w:szCs w:val="30"/>
        </w:rPr>
        <w:t>1963</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日出生，汉族，户籍地上海市闵行区，现住上海市闵行区。</w:t>
      </w:r>
    </w:p>
    <w:p w14:paraId="3C5DEB1E" w14:textId="77777777" w:rsidR="00000000" w:rsidRDefault="000E69EE">
      <w:pPr>
        <w:spacing w:line="500" w:lineRule="atLeast"/>
        <w:ind w:firstLine="600"/>
        <w:divId w:val="539978863"/>
        <w:rPr>
          <w:rFonts w:hint="eastAsia"/>
          <w:sz w:val="30"/>
          <w:szCs w:val="30"/>
        </w:rPr>
      </w:pPr>
      <w:r>
        <w:rPr>
          <w:rFonts w:hint="eastAsia"/>
          <w:sz w:val="30"/>
          <w:szCs w:val="30"/>
        </w:rPr>
        <w:t>委托诉讼代理人：闫学文，上海敏诚善律师事务所律师。</w:t>
      </w:r>
    </w:p>
    <w:p w14:paraId="7A11AA66" w14:textId="77777777" w:rsidR="00000000" w:rsidRDefault="000E69EE">
      <w:pPr>
        <w:spacing w:line="500" w:lineRule="atLeast"/>
        <w:ind w:firstLine="600"/>
        <w:divId w:val="2010060933"/>
        <w:rPr>
          <w:rFonts w:hint="eastAsia"/>
          <w:sz w:val="30"/>
          <w:szCs w:val="30"/>
        </w:rPr>
      </w:pPr>
      <w:r>
        <w:rPr>
          <w:rFonts w:hint="eastAsia"/>
          <w:sz w:val="30"/>
          <w:szCs w:val="30"/>
        </w:rPr>
        <w:t>被告：赵佳荣，男，</w:t>
      </w:r>
      <w:r>
        <w:rPr>
          <w:rFonts w:hint="eastAsia"/>
          <w:sz w:val="30"/>
          <w:szCs w:val="30"/>
        </w:rPr>
        <w:t>1983</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日出生，汉族，住上海市闵行区。</w:t>
      </w:r>
    </w:p>
    <w:p w14:paraId="12C2F65B" w14:textId="77777777" w:rsidR="00000000" w:rsidRDefault="000E69EE">
      <w:pPr>
        <w:spacing w:line="500" w:lineRule="atLeast"/>
        <w:ind w:firstLine="600"/>
        <w:divId w:val="681860241"/>
        <w:rPr>
          <w:rFonts w:hint="eastAsia"/>
          <w:sz w:val="30"/>
          <w:szCs w:val="30"/>
        </w:rPr>
      </w:pPr>
      <w:r>
        <w:rPr>
          <w:rFonts w:hint="eastAsia"/>
          <w:sz w:val="30"/>
          <w:szCs w:val="30"/>
        </w:rPr>
        <w:t>委托诉讼代理人：王司南，上海源法律师事务所律师。</w:t>
      </w:r>
    </w:p>
    <w:p w14:paraId="5C71B8BB" w14:textId="77777777" w:rsidR="00000000" w:rsidRDefault="000E69EE">
      <w:pPr>
        <w:spacing w:line="500" w:lineRule="atLeast"/>
        <w:ind w:firstLine="600"/>
        <w:divId w:val="1396322273"/>
        <w:rPr>
          <w:rFonts w:hint="eastAsia"/>
          <w:sz w:val="30"/>
          <w:szCs w:val="30"/>
        </w:rPr>
      </w:pPr>
      <w:r>
        <w:rPr>
          <w:rFonts w:hint="eastAsia"/>
          <w:sz w:val="30"/>
          <w:szCs w:val="30"/>
        </w:rPr>
        <w:t>被告：阮春梅，女，</w:t>
      </w:r>
      <w:r>
        <w:rPr>
          <w:rFonts w:hint="eastAsia"/>
          <w:sz w:val="30"/>
          <w:szCs w:val="30"/>
        </w:rPr>
        <w:t>1982</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日出生，汉族，户籍地上海市闵行区，现住上海市松江区。</w:t>
      </w:r>
    </w:p>
    <w:p w14:paraId="11C8B634" w14:textId="77777777" w:rsidR="00000000" w:rsidRDefault="000E69EE">
      <w:pPr>
        <w:spacing w:line="500" w:lineRule="atLeast"/>
        <w:ind w:firstLine="600"/>
        <w:divId w:val="1817261678"/>
        <w:rPr>
          <w:rFonts w:hint="eastAsia"/>
          <w:sz w:val="30"/>
          <w:szCs w:val="30"/>
        </w:rPr>
      </w:pPr>
      <w:r>
        <w:rPr>
          <w:rFonts w:hint="eastAsia"/>
          <w:sz w:val="30"/>
          <w:szCs w:val="30"/>
        </w:rPr>
        <w:t>委托诉讼代理人：朱骏，上海合勤律师事务所律师。</w:t>
      </w:r>
    </w:p>
    <w:p w14:paraId="5C029B51" w14:textId="77777777" w:rsidR="00000000" w:rsidRDefault="000E69EE">
      <w:pPr>
        <w:spacing w:line="500" w:lineRule="atLeast"/>
        <w:ind w:firstLine="600"/>
        <w:divId w:val="1067874453"/>
        <w:rPr>
          <w:rFonts w:hint="eastAsia"/>
          <w:sz w:val="30"/>
          <w:szCs w:val="30"/>
        </w:rPr>
      </w:pPr>
      <w:r>
        <w:rPr>
          <w:rFonts w:hint="eastAsia"/>
          <w:sz w:val="30"/>
          <w:szCs w:val="30"/>
        </w:rPr>
        <w:t>委托诉讼代理人：史梦哲，上海合勤律师事务所律师。</w:t>
      </w:r>
    </w:p>
    <w:p w14:paraId="6B0D55A1" w14:textId="77777777" w:rsidR="00000000" w:rsidRDefault="000E69EE">
      <w:pPr>
        <w:spacing w:line="500" w:lineRule="atLeast"/>
        <w:ind w:firstLine="600"/>
        <w:divId w:val="472872694"/>
        <w:rPr>
          <w:rFonts w:hint="eastAsia"/>
          <w:sz w:val="30"/>
          <w:szCs w:val="30"/>
        </w:rPr>
      </w:pPr>
      <w:r>
        <w:rPr>
          <w:rFonts w:hint="eastAsia"/>
          <w:sz w:val="30"/>
          <w:szCs w:val="30"/>
          <w:highlight w:val="yellow"/>
        </w:rPr>
        <w:t>原告郁祖林、韦锦秀与被告赵佳荣民间借贷纠纷一案，本院于</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15</w:t>
      </w:r>
      <w:r>
        <w:rPr>
          <w:rFonts w:hint="eastAsia"/>
          <w:sz w:val="30"/>
          <w:szCs w:val="30"/>
          <w:highlight w:val="yellow"/>
        </w:rPr>
        <w:t>日立案后，经原告申请，本院于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日依法追加阮春梅作为本案被告参加诉讼</w:t>
      </w:r>
      <w:r>
        <w:rPr>
          <w:rFonts w:hint="eastAsia"/>
          <w:sz w:val="30"/>
          <w:szCs w:val="30"/>
        </w:rPr>
        <w:t>。后经审理发现有不宜适用简易程序的情形，裁定转为普通程序，并于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日公开开庭进行了审理。</w:t>
      </w:r>
      <w:r>
        <w:rPr>
          <w:rFonts w:hint="eastAsia"/>
          <w:sz w:val="30"/>
          <w:szCs w:val="30"/>
          <w:highlight w:val="yellow"/>
        </w:rPr>
        <w:t>原告韦锦秀及两原告的共同委托诉讼代理人闫学文</w:t>
      </w:r>
      <w:r>
        <w:rPr>
          <w:rFonts w:hint="eastAsia"/>
          <w:sz w:val="30"/>
          <w:szCs w:val="30"/>
        </w:rPr>
        <w:t>、</w:t>
      </w:r>
      <w:r>
        <w:rPr>
          <w:rFonts w:hint="eastAsia"/>
          <w:sz w:val="30"/>
          <w:szCs w:val="30"/>
          <w:highlight w:val="yellow"/>
        </w:rPr>
        <w:t>被告赵佳荣的委托诉讼代理人王司南、被告阮春梅及其委托诉讼</w:t>
      </w:r>
      <w:r>
        <w:rPr>
          <w:rFonts w:hint="eastAsia"/>
          <w:sz w:val="30"/>
          <w:szCs w:val="30"/>
          <w:highlight w:val="yellow"/>
        </w:rPr>
        <w:t>代理人史梦哲到庭参加诉讼</w:t>
      </w:r>
      <w:r>
        <w:rPr>
          <w:rFonts w:hint="eastAsia"/>
          <w:sz w:val="30"/>
          <w:szCs w:val="30"/>
        </w:rPr>
        <w:t>，本案现已审理终结。</w:t>
      </w:r>
    </w:p>
    <w:p w14:paraId="799AEE35" w14:textId="77777777" w:rsidR="00000000" w:rsidRDefault="000E69EE">
      <w:pPr>
        <w:spacing w:line="500" w:lineRule="atLeast"/>
        <w:ind w:firstLine="600"/>
        <w:divId w:val="1468477805"/>
        <w:rPr>
          <w:rFonts w:hint="eastAsia"/>
          <w:sz w:val="30"/>
          <w:szCs w:val="30"/>
        </w:rPr>
      </w:pPr>
      <w:r>
        <w:rPr>
          <w:rFonts w:hint="eastAsia"/>
          <w:sz w:val="30"/>
          <w:szCs w:val="30"/>
        </w:rPr>
        <w:t>郁祖林、韦锦秀向本院提出诉讼请求：</w:t>
      </w:r>
      <w:r>
        <w:rPr>
          <w:rFonts w:hint="eastAsia"/>
          <w:sz w:val="30"/>
          <w:szCs w:val="30"/>
        </w:rPr>
        <w:t>1.</w:t>
      </w:r>
      <w:r>
        <w:rPr>
          <w:rFonts w:hint="eastAsia"/>
          <w:sz w:val="30"/>
          <w:szCs w:val="30"/>
        </w:rPr>
        <w:t>判令被告返还借款本金</w:t>
      </w:r>
      <w:r>
        <w:rPr>
          <w:rFonts w:hint="eastAsia"/>
          <w:sz w:val="30"/>
          <w:szCs w:val="30"/>
        </w:rPr>
        <w:t>28</w:t>
      </w:r>
      <w:r>
        <w:rPr>
          <w:rFonts w:hint="eastAsia"/>
          <w:sz w:val="30"/>
          <w:szCs w:val="30"/>
        </w:rPr>
        <w:t>万元；</w:t>
      </w:r>
      <w:r>
        <w:rPr>
          <w:rFonts w:hint="eastAsia"/>
          <w:sz w:val="30"/>
          <w:szCs w:val="30"/>
        </w:rPr>
        <w:t>2.</w:t>
      </w:r>
      <w:r>
        <w:rPr>
          <w:rFonts w:hint="eastAsia"/>
          <w:sz w:val="30"/>
          <w:szCs w:val="30"/>
          <w:highlight w:val="yellow"/>
        </w:rPr>
        <w:t>判令被告支付以借款本金</w:t>
      </w:r>
      <w:r>
        <w:rPr>
          <w:rFonts w:hint="eastAsia"/>
          <w:sz w:val="30"/>
          <w:szCs w:val="30"/>
          <w:highlight w:val="yellow"/>
        </w:rPr>
        <w:t>28</w:t>
      </w:r>
      <w:r>
        <w:rPr>
          <w:rFonts w:hint="eastAsia"/>
          <w:sz w:val="30"/>
          <w:szCs w:val="30"/>
          <w:highlight w:val="yellow"/>
        </w:rPr>
        <w:t>万元为基数，自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日起至归还本金之日止，按照月利率</w:t>
      </w:r>
      <w:r>
        <w:rPr>
          <w:rFonts w:hint="eastAsia"/>
          <w:sz w:val="30"/>
          <w:szCs w:val="30"/>
          <w:highlight w:val="yellow"/>
        </w:rPr>
        <w:t>2%</w:t>
      </w:r>
      <w:r>
        <w:rPr>
          <w:rFonts w:hint="eastAsia"/>
          <w:sz w:val="30"/>
          <w:szCs w:val="30"/>
          <w:highlight w:val="yellow"/>
        </w:rPr>
        <w:t>支付</w:t>
      </w:r>
      <w:r>
        <w:rPr>
          <w:rFonts w:hint="eastAsia"/>
          <w:sz w:val="30"/>
          <w:szCs w:val="30"/>
          <w:highlight w:val="yellow"/>
        </w:rPr>
        <w:lastRenderedPageBreak/>
        <w:t>利息</w:t>
      </w:r>
      <w:r>
        <w:rPr>
          <w:rFonts w:hint="eastAsia"/>
          <w:sz w:val="30"/>
          <w:szCs w:val="30"/>
        </w:rPr>
        <w:t>，暂计</w:t>
      </w:r>
      <w:r>
        <w:rPr>
          <w:rFonts w:hint="eastAsia"/>
          <w:sz w:val="30"/>
          <w:szCs w:val="30"/>
        </w:rPr>
        <w:t>1</w:t>
      </w:r>
      <w:r>
        <w:rPr>
          <w:rFonts w:hint="eastAsia"/>
          <w:sz w:val="30"/>
          <w:szCs w:val="30"/>
        </w:rPr>
        <w:t>个月</w:t>
      </w:r>
      <w:r>
        <w:rPr>
          <w:rFonts w:hint="eastAsia"/>
          <w:sz w:val="30"/>
          <w:szCs w:val="30"/>
        </w:rPr>
        <w:t>5,600</w:t>
      </w:r>
      <w:r>
        <w:rPr>
          <w:rFonts w:hint="eastAsia"/>
          <w:sz w:val="30"/>
          <w:szCs w:val="30"/>
        </w:rPr>
        <w:t>元；</w:t>
      </w:r>
      <w:r>
        <w:rPr>
          <w:rFonts w:hint="eastAsia"/>
          <w:sz w:val="30"/>
          <w:szCs w:val="30"/>
        </w:rPr>
        <w:t>3.</w:t>
      </w:r>
      <w:r>
        <w:rPr>
          <w:rFonts w:hint="eastAsia"/>
          <w:sz w:val="30"/>
          <w:szCs w:val="30"/>
        </w:rPr>
        <w:t>判令被告支付律师代理费</w:t>
      </w:r>
      <w:r>
        <w:rPr>
          <w:rFonts w:hint="eastAsia"/>
          <w:sz w:val="30"/>
          <w:szCs w:val="30"/>
        </w:rPr>
        <w:t>1.20</w:t>
      </w:r>
      <w:r>
        <w:rPr>
          <w:rFonts w:hint="eastAsia"/>
          <w:sz w:val="30"/>
          <w:szCs w:val="30"/>
        </w:rPr>
        <w:t>万元。事实和理由：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日，被告以家庭资金紧张急需周转为由，向原告借款</w:t>
      </w:r>
      <w:r>
        <w:rPr>
          <w:rFonts w:hint="eastAsia"/>
          <w:sz w:val="30"/>
          <w:szCs w:val="30"/>
          <w:highlight w:val="yellow"/>
        </w:rPr>
        <w:t>28</w:t>
      </w:r>
      <w:r>
        <w:rPr>
          <w:rFonts w:hint="eastAsia"/>
          <w:sz w:val="30"/>
          <w:szCs w:val="30"/>
          <w:highlight w:val="yellow"/>
        </w:rPr>
        <w:t>万元，原告便委托案外人胡某某将</w:t>
      </w:r>
      <w:r>
        <w:rPr>
          <w:rFonts w:hint="eastAsia"/>
          <w:sz w:val="30"/>
          <w:szCs w:val="30"/>
          <w:highlight w:val="yellow"/>
        </w:rPr>
        <w:t>28</w:t>
      </w:r>
      <w:r>
        <w:rPr>
          <w:rFonts w:hint="eastAsia"/>
          <w:sz w:val="30"/>
          <w:szCs w:val="30"/>
          <w:highlight w:val="yellow"/>
        </w:rPr>
        <w:t>万元钱款通过工商银行账户转给被告</w:t>
      </w:r>
      <w:r>
        <w:rPr>
          <w:rFonts w:hint="eastAsia"/>
          <w:sz w:val="30"/>
          <w:szCs w:val="30"/>
        </w:rPr>
        <w:t>，</w:t>
      </w:r>
      <w:r>
        <w:rPr>
          <w:rFonts w:hint="eastAsia"/>
          <w:sz w:val="30"/>
          <w:szCs w:val="30"/>
          <w:highlight w:val="yellow"/>
        </w:rPr>
        <w:t>双方并于</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11</w:t>
      </w:r>
      <w:r>
        <w:rPr>
          <w:rFonts w:hint="eastAsia"/>
          <w:sz w:val="30"/>
          <w:szCs w:val="30"/>
          <w:highlight w:val="yellow"/>
        </w:rPr>
        <w:t>日签订《个人借款合同》。后原告向被告要求归还本息无果。</w:t>
      </w:r>
      <w:r>
        <w:rPr>
          <w:rFonts w:hint="eastAsia"/>
          <w:sz w:val="30"/>
          <w:szCs w:val="30"/>
        </w:rPr>
        <w:t>原告为维护自身合法权益，故诉至本院，要求两被告承担共同还款责任。</w:t>
      </w:r>
    </w:p>
    <w:p w14:paraId="47B156AC" w14:textId="77777777" w:rsidR="00000000" w:rsidRDefault="000E69EE">
      <w:pPr>
        <w:spacing w:line="500" w:lineRule="atLeast"/>
        <w:ind w:firstLine="600"/>
        <w:divId w:val="655114479"/>
        <w:rPr>
          <w:rFonts w:hint="eastAsia"/>
          <w:sz w:val="30"/>
          <w:szCs w:val="30"/>
        </w:rPr>
      </w:pPr>
      <w:r>
        <w:rPr>
          <w:rFonts w:hint="eastAsia"/>
          <w:sz w:val="30"/>
          <w:szCs w:val="30"/>
        </w:rPr>
        <w:t>赵佳荣辩称：</w:t>
      </w:r>
      <w:r>
        <w:rPr>
          <w:rFonts w:hint="eastAsia"/>
          <w:sz w:val="30"/>
          <w:szCs w:val="30"/>
        </w:rPr>
        <w:t>1.</w:t>
      </w:r>
      <w:r>
        <w:rPr>
          <w:rFonts w:hint="eastAsia"/>
          <w:sz w:val="30"/>
          <w:szCs w:val="30"/>
        </w:rPr>
        <w:t>本案原告并非实际出借人，非本案适格的主体。</w:t>
      </w:r>
      <w:r>
        <w:rPr>
          <w:rFonts w:hint="eastAsia"/>
          <w:sz w:val="30"/>
          <w:szCs w:val="30"/>
          <w:highlight w:val="yellow"/>
        </w:rPr>
        <w:t>被告赵佳荣是向案外人胡某某出具的借款合同</w:t>
      </w:r>
      <w:r>
        <w:rPr>
          <w:rFonts w:hint="eastAsia"/>
          <w:sz w:val="30"/>
          <w:szCs w:val="30"/>
        </w:rPr>
        <w:t>，签字时出借人一栏是空白；</w:t>
      </w:r>
      <w:r>
        <w:rPr>
          <w:rFonts w:hint="eastAsia"/>
          <w:sz w:val="30"/>
          <w:szCs w:val="30"/>
        </w:rPr>
        <w:t>2.</w:t>
      </w:r>
      <w:r>
        <w:rPr>
          <w:rFonts w:hint="eastAsia"/>
          <w:sz w:val="30"/>
          <w:szCs w:val="30"/>
          <w:highlight w:val="yellow"/>
        </w:rPr>
        <w:t>被告实际只收到本金</w:t>
      </w:r>
      <w:r>
        <w:rPr>
          <w:rFonts w:hint="eastAsia"/>
          <w:sz w:val="30"/>
          <w:szCs w:val="30"/>
          <w:highlight w:val="yellow"/>
        </w:rPr>
        <w:t>6</w:t>
      </w:r>
      <w:r>
        <w:rPr>
          <w:rFonts w:hint="eastAsia"/>
          <w:sz w:val="30"/>
          <w:szCs w:val="30"/>
          <w:highlight w:val="yellow"/>
        </w:rPr>
        <w:t>万元。</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29</w:t>
      </w:r>
      <w:r>
        <w:rPr>
          <w:rFonts w:hint="eastAsia"/>
          <w:sz w:val="30"/>
          <w:szCs w:val="30"/>
          <w:highlight w:val="yellow"/>
        </w:rPr>
        <w:t>日案外人胡某某向被告赵佳荣转账</w:t>
      </w:r>
      <w:r>
        <w:rPr>
          <w:rFonts w:hint="eastAsia"/>
          <w:sz w:val="30"/>
          <w:szCs w:val="30"/>
          <w:highlight w:val="yellow"/>
        </w:rPr>
        <w:t>28</w:t>
      </w:r>
      <w:r>
        <w:rPr>
          <w:rFonts w:hint="eastAsia"/>
          <w:sz w:val="30"/>
          <w:szCs w:val="30"/>
          <w:highlight w:val="yellow"/>
        </w:rPr>
        <w:t>万元，被告赵佳荣当场将</w:t>
      </w:r>
      <w:r>
        <w:rPr>
          <w:rFonts w:hint="eastAsia"/>
          <w:sz w:val="30"/>
          <w:szCs w:val="30"/>
          <w:highlight w:val="yellow"/>
        </w:rPr>
        <w:t>28</w:t>
      </w:r>
      <w:r>
        <w:rPr>
          <w:rFonts w:hint="eastAsia"/>
          <w:sz w:val="30"/>
          <w:szCs w:val="30"/>
          <w:highlight w:val="yellow"/>
        </w:rPr>
        <w:t>万元全部取出，将</w:t>
      </w:r>
      <w:r>
        <w:rPr>
          <w:rFonts w:hint="eastAsia"/>
          <w:sz w:val="30"/>
          <w:szCs w:val="30"/>
          <w:highlight w:val="yellow"/>
        </w:rPr>
        <w:t>22</w:t>
      </w:r>
      <w:r>
        <w:rPr>
          <w:rFonts w:hint="eastAsia"/>
          <w:sz w:val="30"/>
          <w:szCs w:val="30"/>
          <w:highlight w:val="yellow"/>
        </w:rPr>
        <w:t>万元当场返还给胡某某</w:t>
      </w:r>
      <w:r>
        <w:rPr>
          <w:rFonts w:hint="eastAsia"/>
          <w:sz w:val="30"/>
          <w:szCs w:val="30"/>
        </w:rPr>
        <w:t>，并在同一柜台存入</w:t>
      </w:r>
      <w:r>
        <w:rPr>
          <w:rFonts w:hint="eastAsia"/>
          <w:sz w:val="30"/>
          <w:szCs w:val="30"/>
        </w:rPr>
        <w:t>6</w:t>
      </w:r>
      <w:r>
        <w:rPr>
          <w:rFonts w:hint="eastAsia"/>
          <w:sz w:val="30"/>
          <w:szCs w:val="30"/>
        </w:rPr>
        <w:t>万元。被告赵佳荣与案外人胡某某间存在其他债权债务关系，本案的借条可能与其他债权债务关系有关；</w:t>
      </w:r>
      <w:r>
        <w:rPr>
          <w:rFonts w:hint="eastAsia"/>
          <w:sz w:val="30"/>
          <w:szCs w:val="30"/>
        </w:rPr>
        <w:t>3.</w:t>
      </w:r>
      <w:r>
        <w:rPr>
          <w:rFonts w:hint="eastAsia"/>
          <w:sz w:val="30"/>
          <w:szCs w:val="30"/>
        </w:rPr>
        <w:t>双方对律师费的承担并无约定。律师费包含在借款合同的保证人条</w:t>
      </w:r>
      <w:r>
        <w:rPr>
          <w:rFonts w:hint="eastAsia"/>
          <w:sz w:val="30"/>
          <w:szCs w:val="30"/>
        </w:rPr>
        <w:t>款项下，保证条款约定的是保证人的义务，本合同没有保证人，该条款并不发生效力，原告主张律师费没有依据；</w:t>
      </w:r>
      <w:r>
        <w:rPr>
          <w:rFonts w:hint="eastAsia"/>
          <w:sz w:val="30"/>
          <w:szCs w:val="30"/>
        </w:rPr>
        <w:t>4</w:t>
      </w:r>
      <w:r>
        <w:rPr>
          <w:rFonts w:hint="eastAsia"/>
          <w:sz w:val="30"/>
          <w:szCs w:val="30"/>
        </w:rPr>
        <w:t>、</w:t>
      </w:r>
      <w:r>
        <w:rPr>
          <w:rFonts w:hint="eastAsia"/>
          <w:sz w:val="30"/>
          <w:szCs w:val="30"/>
          <w:highlight w:val="yellow"/>
        </w:rPr>
        <w:t>借款合同签订时，借款人及身份信息、合同尾部签字及电话确是被告赵佳荣本人书写，合同上的三个手印确是被告赵佳荣所盖，但合同的其他项目包括签订日期、金额、利率均是空白。</w:t>
      </w:r>
    </w:p>
    <w:p w14:paraId="7956E237" w14:textId="77777777" w:rsidR="00000000" w:rsidRDefault="000E69EE">
      <w:pPr>
        <w:spacing w:line="500" w:lineRule="atLeast"/>
        <w:ind w:firstLine="600"/>
        <w:divId w:val="577524147"/>
        <w:rPr>
          <w:rFonts w:hint="eastAsia"/>
          <w:sz w:val="30"/>
          <w:szCs w:val="30"/>
        </w:rPr>
      </w:pPr>
      <w:r>
        <w:rPr>
          <w:rFonts w:hint="eastAsia"/>
          <w:sz w:val="30"/>
          <w:szCs w:val="30"/>
        </w:rPr>
        <w:t>阮春梅辩称：</w:t>
      </w:r>
      <w:r>
        <w:rPr>
          <w:rFonts w:hint="eastAsia"/>
          <w:sz w:val="30"/>
          <w:szCs w:val="30"/>
        </w:rPr>
        <w:t>1.</w:t>
      </w:r>
      <w:r>
        <w:rPr>
          <w:rFonts w:hint="eastAsia"/>
          <w:sz w:val="30"/>
          <w:szCs w:val="30"/>
        </w:rPr>
        <w:t>被告阮春梅对借款并不知情，借款是被告赵佳荣为了赌博及偿还赌债发生的，并没有用于家庭生活。两被告于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日就离婚事宜达成一致，此后被告赵佳荣的所有欠款均未再用于家庭支出，故不同意借款由被告阮春梅共同承担；</w:t>
      </w:r>
      <w:r>
        <w:rPr>
          <w:rFonts w:hint="eastAsia"/>
          <w:sz w:val="30"/>
          <w:szCs w:val="30"/>
        </w:rPr>
        <w:t>2.</w:t>
      </w:r>
      <w:r>
        <w:rPr>
          <w:rFonts w:hint="eastAsia"/>
          <w:sz w:val="30"/>
          <w:szCs w:val="30"/>
        </w:rPr>
        <w:t>借款合同中未</w:t>
      </w:r>
      <w:r>
        <w:rPr>
          <w:rFonts w:hint="eastAsia"/>
          <w:sz w:val="30"/>
          <w:szCs w:val="30"/>
        </w:rPr>
        <w:t>约定律师费的支付；</w:t>
      </w:r>
      <w:r>
        <w:rPr>
          <w:rFonts w:hint="eastAsia"/>
          <w:sz w:val="30"/>
          <w:szCs w:val="30"/>
        </w:rPr>
        <w:t>3</w:t>
      </w:r>
      <w:r>
        <w:rPr>
          <w:rFonts w:hint="eastAsia"/>
          <w:sz w:val="30"/>
          <w:szCs w:val="30"/>
        </w:rPr>
        <w:t>、款项实际打款人为案外人胡某某，且另案中胡某某曾称与被告赵佳荣有</w:t>
      </w:r>
      <w:r>
        <w:rPr>
          <w:rFonts w:hint="eastAsia"/>
          <w:sz w:val="30"/>
          <w:szCs w:val="30"/>
        </w:rPr>
        <w:t>28</w:t>
      </w:r>
      <w:r>
        <w:rPr>
          <w:rFonts w:hint="eastAsia"/>
          <w:sz w:val="30"/>
          <w:szCs w:val="30"/>
        </w:rPr>
        <w:t>万元的借款，故原告不符合起诉本案的主体资格。</w:t>
      </w:r>
    </w:p>
    <w:p w14:paraId="1531611A" w14:textId="77777777" w:rsidR="00000000" w:rsidRDefault="000E69EE">
      <w:pPr>
        <w:spacing w:line="500" w:lineRule="atLeast"/>
        <w:ind w:firstLine="600"/>
        <w:divId w:val="1433623567"/>
        <w:rPr>
          <w:rFonts w:hint="eastAsia"/>
          <w:sz w:val="30"/>
          <w:szCs w:val="30"/>
        </w:rPr>
      </w:pPr>
      <w:r>
        <w:rPr>
          <w:rFonts w:hint="eastAsia"/>
          <w:sz w:val="30"/>
          <w:szCs w:val="30"/>
        </w:rPr>
        <w:t>诉讼中，</w:t>
      </w:r>
      <w:r>
        <w:rPr>
          <w:rFonts w:hint="eastAsia"/>
          <w:sz w:val="30"/>
          <w:szCs w:val="30"/>
          <w:highlight w:val="yellow"/>
        </w:rPr>
        <w:t>经原告申请，本院传唤案外人胡某某到庭作证。</w:t>
      </w:r>
      <w:r>
        <w:rPr>
          <w:rFonts w:hint="eastAsia"/>
          <w:sz w:val="30"/>
          <w:szCs w:val="30"/>
        </w:rPr>
        <w:t>证人胡某某陈述的主要内容为：</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日上午，原告韦锦绣通过电话联系证人胡某某，要求证人出借款项给被告赵佳荣，因证人不熟悉被告赵佳荣，故与原告韦锦绣共同出借款项。当日证人向被告赵佳荣打款</w:t>
      </w:r>
      <w:r>
        <w:rPr>
          <w:rFonts w:hint="eastAsia"/>
          <w:sz w:val="30"/>
          <w:szCs w:val="30"/>
        </w:rPr>
        <w:t>28</w:t>
      </w:r>
      <w:r>
        <w:rPr>
          <w:rFonts w:hint="eastAsia"/>
          <w:sz w:val="30"/>
          <w:szCs w:val="30"/>
        </w:rPr>
        <w:t>万元，打款当日没有书写借条。事后，原告韦锦绣于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月向证人转账</w:t>
      </w:r>
      <w:r>
        <w:rPr>
          <w:rFonts w:hint="eastAsia"/>
          <w:sz w:val="30"/>
          <w:szCs w:val="30"/>
        </w:rPr>
        <w:t>14</w:t>
      </w:r>
      <w:r>
        <w:rPr>
          <w:rFonts w:hint="eastAsia"/>
          <w:sz w:val="30"/>
          <w:szCs w:val="30"/>
        </w:rPr>
        <w:t>万元，约定由两原告各出借</w:t>
      </w:r>
      <w:r>
        <w:rPr>
          <w:rFonts w:hint="eastAsia"/>
          <w:sz w:val="30"/>
          <w:szCs w:val="30"/>
        </w:rPr>
        <w:t>14</w:t>
      </w:r>
      <w:r>
        <w:rPr>
          <w:rFonts w:hint="eastAsia"/>
          <w:sz w:val="30"/>
          <w:szCs w:val="30"/>
        </w:rPr>
        <w:t>万元。借款合同具体签订的情况</w:t>
      </w:r>
      <w:r>
        <w:rPr>
          <w:rFonts w:hint="eastAsia"/>
          <w:sz w:val="30"/>
          <w:szCs w:val="30"/>
        </w:rPr>
        <w:t>证人未参与。</w:t>
      </w:r>
    </w:p>
    <w:p w14:paraId="2266E582" w14:textId="77777777" w:rsidR="00000000" w:rsidRDefault="000E69EE">
      <w:pPr>
        <w:spacing w:line="500" w:lineRule="atLeast"/>
        <w:ind w:firstLine="600"/>
        <w:divId w:val="1354646167"/>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当事人围绕诉讼请求依法提交了证据，本院组织当事人进行了证据交换和质证。对当事人无异议的证据，本院予以确认并在卷佐证。本院经审理查明如下事实：</w:t>
      </w:r>
    </w:p>
    <w:p w14:paraId="607F7581" w14:textId="77777777" w:rsidR="00000000" w:rsidRDefault="000E69EE">
      <w:pPr>
        <w:spacing w:line="500" w:lineRule="atLeast"/>
        <w:ind w:firstLine="600"/>
        <w:divId w:val="618147901"/>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29</w:t>
      </w:r>
      <w:r>
        <w:rPr>
          <w:rFonts w:hint="eastAsia"/>
          <w:sz w:val="30"/>
          <w:szCs w:val="30"/>
          <w:highlight w:val="yellow"/>
        </w:rPr>
        <w:t>日，案外人胡某某通过其名下工商银行卡号为</w:t>
      </w:r>
      <w:r>
        <w:rPr>
          <w:rFonts w:hint="eastAsia"/>
          <w:sz w:val="30"/>
          <w:szCs w:val="30"/>
          <w:highlight w:val="yellow"/>
        </w:rPr>
        <w:t>XXXXXXXXXXXXXXXXXXX</w:t>
      </w:r>
      <w:r>
        <w:rPr>
          <w:rFonts w:hint="eastAsia"/>
          <w:sz w:val="30"/>
          <w:szCs w:val="30"/>
          <w:highlight w:val="yellow"/>
        </w:rPr>
        <w:t>的账户向被告赵佳荣名下工商银行卡号为</w:t>
      </w:r>
      <w:r>
        <w:rPr>
          <w:rFonts w:hint="eastAsia"/>
          <w:sz w:val="30"/>
          <w:szCs w:val="30"/>
          <w:highlight w:val="yellow"/>
        </w:rPr>
        <w:t>XXXXXXXXXXXXXXXXXXX</w:t>
      </w:r>
      <w:r>
        <w:rPr>
          <w:rFonts w:hint="eastAsia"/>
          <w:sz w:val="30"/>
          <w:szCs w:val="30"/>
          <w:highlight w:val="yellow"/>
        </w:rPr>
        <w:t>的账户转账</w:t>
      </w:r>
      <w:r>
        <w:rPr>
          <w:rFonts w:hint="eastAsia"/>
          <w:sz w:val="30"/>
          <w:szCs w:val="30"/>
          <w:highlight w:val="yellow"/>
        </w:rPr>
        <w:t>28</w:t>
      </w:r>
      <w:r>
        <w:rPr>
          <w:rFonts w:hint="eastAsia"/>
          <w:sz w:val="30"/>
          <w:szCs w:val="30"/>
          <w:highlight w:val="yellow"/>
        </w:rPr>
        <w:t>万元。</w:t>
      </w:r>
    </w:p>
    <w:p w14:paraId="14CBC86E" w14:textId="77777777" w:rsidR="00000000" w:rsidRDefault="000E69EE">
      <w:pPr>
        <w:spacing w:line="500" w:lineRule="atLeast"/>
        <w:ind w:firstLine="600"/>
        <w:divId w:val="678390925"/>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日，被告赵佳荣作为借款人与原告韦锦秀、郁祖林签订《个人借款合同》一份，约定被告赵佳荣向两原告借款</w:t>
      </w:r>
      <w:r>
        <w:rPr>
          <w:rFonts w:hint="eastAsia"/>
          <w:sz w:val="30"/>
          <w:szCs w:val="30"/>
          <w:highlight w:val="yellow"/>
        </w:rPr>
        <w:t>28</w:t>
      </w:r>
      <w:r>
        <w:rPr>
          <w:rFonts w:hint="eastAsia"/>
          <w:sz w:val="30"/>
          <w:szCs w:val="30"/>
          <w:highlight w:val="yellow"/>
        </w:rPr>
        <w:t>万元，月利率</w:t>
      </w:r>
      <w:r>
        <w:rPr>
          <w:rFonts w:hint="eastAsia"/>
          <w:sz w:val="30"/>
          <w:szCs w:val="30"/>
          <w:highlight w:val="yellow"/>
        </w:rPr>
        <w:t>2%</w:t>
      </w:r>
      <w:r>
        <w:rPr>
          <w:rFonts w:hint="eastAsia"/>
          <w:sz w:val="30"/>
          <w:szCs w:val="30"/>
          <w:highlight w:val="yellow"/>
        </w:rPr>
        <w:t>。双方对借款期限未作约定。</w:t>
      </w:r>
    </w:p>
    <w:p w14:paraId="68D4F362" w14:textId="77777777" w:rsidR="00000000" w:rsidRDefault="000E69EE">
      <w:pPr>
        <w:spacing w:line="500" w:lineRule="atLeast"/>
        <w:ind w:firstLine="600"/>
        <w:divId w:val="402681107"/>
        <w:rPr>
          <w:rFonts w:hint="eastAsia"/>
          <w:sz w:val="30"/>
          <w:szCs w:val="30"/>
        </w:rPr>
      </w:pPr>
      <w:r>
        <w:rPr>
          <w:rFonts w:hint="eastAsia"/>
          <w:sz w:val="30"/>
          <w:szCs w:val="30"/>
        </w:rPr>
        <w:t>另</w:t>
      </w:r>
      <w:r>
        <w:rPr>
          <w:rFonts w:hint="eastAsia"/>
          <w:sz w:val="30"/>
          <w:szCs w:val="30"/>
        </w:rPr>
        <w:t>查明，两被告原系夫妻关系，于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日登记离婚。借款时两被告处于婚姻关系存续期间。</w:t>
      </w:r>
    </w:p>
    <w:p w14:paraId="4C89E51F" w14:textId="77777777" w:rsidR="00000000" w:rsidRDefault="000E69EE">
      <w:pPr>
        <w:spacing w:line="500" w:lineRule="atLeast"/>
        <w:ind w:firstLine="600"/>
        <w:divId w:val="238952688"/>
        <w:rPr>
          <w:rFonts w:hint="eastAsia"/>
          <w:sz w:val="30"/>
          <w:szCs w:val="30"/>
        </w:rPr>
      </w:pPr>
      <w:r>
        <w:rPr>
          <w:rFonts w:hint="eastAsia"/>
          <w:sz w:val="30"/>
          <w:szCs w:val="30"/>
        </w:rPr>
        <w:t>本院认为，合法的民间借贷关系受法律保护。借款合同是借款人向贷款人借款，到期返还借款并支付利息的合同。借款人未按照约定的期限返还借款的，应当按照约定或者国家有关规定支付利息。本案中，两被告虽辩称款项系由案外人胡某某出借、两原告非适格主体，但并未提供相应证据证明，且</w:t>
      </w:r>
      <w:r>
        <w:rPr>
          <w:rFonts w:hint="eastAsia"/>
          <w:sz w:val="30"/>
          <w:szCs w:val="30"/>
          <w:highlight w:val="yellow"/>
        </w:rPr>
        <w:t>结合两原告提供的《个人借款合同》、银行交易明细及案外人胡某某的证人证言</w:t>
      </w:r>
      <w:r>
        <w:rPr>
          <w:rFonts w:hint="eastAsia"/>
          <w:sz w:val="30"/>
          <w:szCs w:val="30"/>
        </w:rPr>
        <w:t>，可以证明两原告向被告赵佳荣出借款项的事实，故对于被告的该项辩称意见，本院不予采纳。被告</w:t>
      </w:r>
      <w:r>
        <w:rPr>
          <w:rFonts w:hint="eastAsia"/>
          <w:sz w:val="30"/>
          <w:szCs w:val="30"/>
        </w:rPr>
        <w:t>赵佳荣主张其在收到</w:t>
      </w:r>
      <w:r>
        <w:rPr>
          <w:rFonts w:hint="eastAsia"/>
          <w:sz w:val="30"/>
          <w:szCs w:val="30"/>
        </w:rPr>
        <w:t>28</w:t>
      </w:r>
      <w:r>
        <w:rPr>
          <w:rFonts w:hint="eastAsia"/>
          <w:sz w:val="30"/>
          <w:szCs w:val="30"/>
        </w:rPr>
        <w:t>万元借款后当即返还</w:t>
      </w:r>
      <w:r>
        <w:rPr>
          <w:rFonts w:hint="eastAsia"/>
          <w:sz w:val="30"/>
          <w:szCs w:val="30"/>
        </w:rPr>
        <w:t>22</w:t>
      </w:r>
      <w:r>
        <w:rPr>
          <w:rFonts w:hint="eastAsia"/>
          <w:sz w:val="30"/>
          <w:szCs w:val="30"/>
        </w:rPr>
        <w:t>万元，实际借款仅</w:t>
      </w:r>
      <w:r>
        <w:rPr>
          <w:rFonts w:hint="eastAsia"/>
          <w:sz w:val="30"/>
          <w:szCs w:val="30"/>
        </w:rPr>
        <w:t>6</w:t>
      </w:r>
      <w:r>
        <w:rPr>
          <w:rFonts w:hint="eastAsia"/>
          <w:sz w:val="30"/>
          <w:szCs w:val="30"/>
        </w:rPr>
        <w:t>万元，但其并未提供证据予以证明，应当承担举证不能的不利后果，且被告赵佳荣作为完全民事行为能力人，应当清楚签署《个人借款合同》的法律后果，鉴于被告赵佳荣未能提供证据证明收到借款后又返还原告，故对于被告赵佳荣的该项抗辩意见，本院不予采纳。因双方在《个人借款合同》中未约定还款期限，故出借人可随时要求还款。被告赵佳荣并未提供证据证明借款本息的归还情况，故原告主张自款项交付次日，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日起按照《个人借款合同》约定按月利率</w:t>
      </w:r>
      <w:r>
        <w:rPr>
          <w:rFonts w:hint="eastAsia"/>
          <w:sz w:val="30"/>
          <w:szCs w:val="30"/>
        </w:rPr>
        <w:t>2%</w:t>
      </w:r>
      <w:r>
        <w:rPr>
          <w:rFonts w:hint="eastAsia"/>
          <w:sz w:val="30"/>
          <w:szCs w:val="30"/>
        </w:rPr>
        <w:t>计算利息及逾期利息损</w:t>
      </w:r>
      <w:r>
        <w:rPr>
          <w:rFonts w:hint="eastAsia"/>
          <w:sz w:val="30"/>
          <w:szCs w:val="30"/>
        </w:rPr>
        <w:t>失，于法有据，本院予以确认。</w:t>
      </w:r>
      <w:r>
        <w:rPr>
          <w:rFonts w:hint="eastAsia"/>
          <w:sz w:val="30"/>
          <w:szCs w:val="30"/>
          <w:highlight w:val="yellow"/>
        </w:rPr>
        <w:t>此外，本案所涉借款发生于两被告婚姻关系存续期间，被告阮春梅虽主张其对本案借款不知情，但既未提供证据证明原告与被告赵佳荣约定该借款为被告赵佳荣的个人债务，也未提供证据证明两被告有婚后财产分别制的约定且原告出借钱款时知晓该约定，故本院认定本案借款为夫妻共同债务，两原告要求被告阮春梅承担共同还款责任的诉讼请求，符合法律规定，本院予以支持。</w:t>
      </w:r>
      <w:r>
        <w:rPr>
          <w:rFonts w:hint="eastAsia"/>
          <w:sz w:val="30"/>
          <w:szCs w:val="30"/>
        </w:rPr>
        <w:t>关于两原告于本案中主张的律师费，因《个人借款合同》中并未约定律师费由被告赵佳荣负担，且该费用并非原告实现债权的必要费用，故对于两原告关于律师费的诉讼请</w:t>
      </w:r>
      <w:r>
        <w:rPr>
          <w:rFonts w:hint="eastAsia"/>
          <w:sz w:val="30"/>
          <w:szCs w:val="30"/>
        </w:rPr>
        <w:t>求，本院不予支持。</w:t>
      </w:r>
    </w:p>
    <w:p w14:paraId="6127AD07" w14:textId="77777777" w:rsidR="00000000" w:rsidRDefault="000E69EE">
      <w:pPr>
        <w:spacing w:line="500" w:lineRule="atLeast"/>
        <w:ind w:firstLine="600"/>
        <w:divId w:val="829295239"/>
        <w:rPr>
          <w:rFonts w:hint="eastAsia"/>
          <w:sz w:val="30"/>
          <w:szCs w:val="30"/>
        </w:rPr>
      </w:pPr>
      <w:r>
        <w:rPr>
          <w:rFonts w:hint="eastAsia"/>
          <w:sz w:val="30"/>
          <w:szCs w:val="30"/>
        </w:rPr>
        <w:t>据此，依据《中华人民共和国合同法》第一百九十六条、第二百零六条、第二百零七条，《最高人民法院关于审理民间借贷案件适用法律若干问题的规定》第二十六条第一款，《最高人民法院关于适</w:t>
      </w:r>
      <w:r>
        <w:rPr>
          <w:rFonts w:hint="eastAsia"/>
          <w:sz w:val="30"/>
          <w:szCs w:val="30"/>
        </w:rPr>
        <w:t>用</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》第二十四条，《最高人民法院关于民事诉讼证据的若干规定》第二条规定，判决如下：</w:t>
      </w:r>
    </w:p>
    <w:p w14:paraId="4A25CC6B" w14:textId="77777777" w:rsidR="00000000" w:rsidRDefault="000E69EE">
      <w:pPr>
        <w:spacing w:line="500" w:lineRule="atLeast"/>
        <w:ind w:firstLine="600"/>
        <w:divId w:val="1555383493"/>
        <w:rPr>
          <w:rFonts w:hint="eastAsia"/>
          <w:sz w:val="30"/>
          <w:szCs w:val="30"/>
        </w:rPr>
      </w:pPr>
      <w:r>
        <w:rPr>
          <w:rFonts w:hint="eastAsia"/>
          <w:sz w:val="30"/>
          <w:szCs w:val="30"/>
        </w:rPr>
        <w:t>一、被告赵佳荣、阮春梅于本判决生效之日起十日内</w:t>
      </w:r>
      <w:r>
        <w:rPr>
          <w:rFonts w:hint="eastAsia"/>
          <w:sz w:val="30"/>
          <w:szCs w:val="30"/>
          <w:highlight w:val="yellow"/>
        </w:rPr>
        <w:t>归还原告郁祖林、韦锦秀借款本金</w:t>
      </w:r>
      <w:r>
        <w:rPr>
          <w:rFonts w:hint="eastAsia"/>
          <w:sz w:val="30"/>
          <w:szCs w:val="30"/>
          <w:highlight w:val="yellow"/>
        </w:rPr>
        <w:t>28</w:t>
      </w:r>
      <w:r>
        <w:rPr>
          <w:rFonts w:hint="eastAsia"/>
          <w:sz w:val="30"/>
          <w:szCs w:val="30"/>
          <w:highlight w:val="yellow"/>
        </w:rPr>
        <w:t>万元</w:t>
      </w:r>
      <w:r>
        <w:rPr>
          <w:rFonts w:hint="eastAsia"/>
          <w:sz w:val="30"/>
          <w:szCs w:val="30"/>
        </w:rPr>
        <w:t>；</w:t>
      </w:r>
    </w:p>
    <w:p w14:paraId="27200DC6" w14:textId="77777777" w:rsidR="00000000" w:rsidRDefault="000E69EE">
      <w:pPr>
        <w:spacing w:line="500" w:lineRule="atLeast"/>
        <w:ind w:firstLine="600"/>
        <w:divId w:val="1479345383"/>
        <w:rPr>
          <w:rFonts w:hint="eastAsia"/>
          <w:sz w:val="30"/>
          <w:szCs w:val="30"/>
        </w:rPr>
      </w:pPr>
      <w:r>
        <w:rPr>
          <w:rFonts w:hint="eastAsia"/>
          <w:sz w:val="30"/>
          <w:szCs w:val="30"/>
        </w:rPr>
        <w:t>二、被告赵佳荣、阮春梅于本判决生效之日起十日内支付原告郁祖林、韦锦秀以</w:t>
      </w:r>
      <w:r>
        <w:rPr>
          <w:rFonts w:hint="eastAsia"/>
          <w:sz w:val="30"/>
          <w:szCs w:val="30"/>
        </w:rPr>
        <w:t>28</w:t>
      </w:r>
      <w:r>
        <w:rPr>
          <w:rFonts w:hint="eastAsia"/>
          <w:sz w:val="30"/>
          <w:szCs w:val="30"/>
        </w:rPr>
        <w:t>万元为本金，</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日起至归还本金之日止，按</w:t>
      </w:r>
      <w:r>
        <w:rPr>
          <w:rFonts w:hint="eastAsia"/>
          <w:sz w:val="30"/>
          <w:szCs w:val="30"/>
          <w:highlight w:val="yellow"/>
        </w:rPr>
        <w:t>月利率</w:t>
      </w:r>
      <w:r>
        <w:rPr>
          <w:rFonts w:hint="eastAsia"/>
          <w:sz w:val="30"/>
          <w:szCs w:val="30"/>
          <w:highlight w:val="yellow"/>
        </w:rPr>
        <w:t>2%</w:t>
      </w:r>
      <w:r>
        <w:rPr>
          <w:rFonts w:hint="eastAsia"/>
          <w:sz w:val="30"/>
          <w:szCs w:val="30"/>
          <w:highlight w:val="yellow"/>
        </w:rPr>
        <w:t>计算的利息及逾期利息损失</w:t>
      </w:r>
      <w:r>
        <w:rPr>
          <w:rFonts w:hint="eastAsia"/>
          <w:sz w:val="30"/>
          <w:szCs w:val="30"/>
        </w:rPr>
        <w:t>；</w:t>
      </w:r>
    </w:p>
    <w:p w14:paraId="13BD23CC" w14:textId="77777777" w:rsidR="00000000" w:rsidRDefault="000E69EE">
      <w:pPr>
        <w:spacing w:line="500" w:lineRule="atLeast"/>
        <w:ind w:firstLine="600"/>
        <w:divId w:val="457725729"/>
        <w:rPr>
          <w:rFonts w:hint="eastAsia"/>
          <w:sz w:val="30"/>
          <w:szCs w:val="30"/>
        </w:rPr>
      </w:pPr>
      <w:r>
        <w:rPr>
          <w:rFonts w:hint="eastAsia"/>
          <w:sz w:val="30"/>
          <w:szCs w:val="30"/>
        </w:rPr>
        <w:t>三、驳回原告郁祖林、韦锦秀的其余诉讼请求。</w:t>
      </w:r>
    </w:p>
    <w:p w14:paraId="5A130BCB" w14:textId="77777777" w:rsidR="00000000" w:rsidRDefault="000E69EE">
      <w:pPr>
        <w:spacing w:line="500" w:lineRule="atLeast"/>
        <w:ind w:firstLine="600"/>
        <w:divId w:val="49376812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7B85DEA" w14:textId="77777777" w:rsidR="00000000" w:rsidRDefault="000E69EE">
      <w:pPr>
        <w:spacing w:line="500" w:lineRule="atLeast"/>
        <w:ind w:firstLine="600"/>
        <w:divId w:val="1391034301"/>
        <w:rPr>
          <w:rFonts w:hint="eastAsia"/>
          <w:sz w:val="30"/>
          <w:szCs w:val="30"/>
        </w:rPr>
      </w:pPr>
      <w:r>
        <w:rPr>
          <w:rFonts w:hint="eastAsia"/>
          <w:sz w:val="30"/>
          <w:szCs w:val="30"/>
        </w:rPr>
        <w:t>案件受理费计</w:t>
      </w:r>
      <w:r>
        <w:rPr>
          <w:rFonts w:hint="eastAsia"/>
          <w:sz w:val="30"/>
          <w:szCs w:val="30"/>
        </w:rPr>
        <w:t>5,764</w:t>
      </w:r>
      <w:r>
        <w:rPr>
          <w:rFonts w:hint="eastAsia"/>
          <w:sz w:val="30"/>
          <w:szCs w:val="30"/>
        </w:rPr>
        <w:t>元，保全费</w:t>
      </w:r>
      <w:r>
        <w:rPr>
          <w:rFonts w:hint="eastAsia"/>
          <w:sz w:val="30"/>
          <w:szCs w:val="30"/>
        </w:rPr>
        <w:t>2,008</w:t>
      </w:r>
      <w:r>
        <w:rPr>
          <w:rFonts w:hint="eastAsia"/>
          <w:sz w:val="30"/>
          <w:szCs w:val="30"/>
        </w:rPr>
        <w:t>元，共计</w:t>
      </w:r>
      <w:r>
        <w:rPr>
          <w:rFonts w:hint="eastAsia"/>
          <w:sz w:val="30"/>
          <w:szCs w:val="30"/>
        </w:rPr>
        <w:t>7,772</w:t>
      </w:r>
      <w:r>
        <w:rPr>
          <w:rFonts w:hint="eastAsia"/>
          <w:sz w:val="30"/>
          <w:szCs w:val="30"/>
        </w:rPr>
        <w:t>元，由被告赵佳荣、阮春梅承担。</w:t>
      </w:r>
    </w:p>
    <w:p w14:paraId="66F79473" w14:textId="77777777" w:rsidR="00000000" w:rsidRDefault="000E69EE">
      <w:pPr>
        <w:spacing w:line="500" w:lineRule="atLeast"/>
        <w:ind w:firstLine="600"/>
        <w:divId w:val="535584453"/>
        <w:rPr>
          <w:rFonts w:hint="eastAsia"/>
          <w:sz w:val="30"/>
          <w:szCs w:val="30"/>
        </w:rPr>
      </w:pPr>
      <w:r>
        <w:rPr>
          <w:rFonts w:hint="eastAsia"/>
          <w:sz w:val="30"/>
          <w:szCs w:val="30"/>
        </w:rPr>
        <w:t>如不服本判决，可以在判决书送达之日起十五日内，向本院递交上诉状，并按对方当事人或代表人的人数提出副本，上诉于上海市第一中级人民法院。</w:t>
      </w:r>
    </w:p>
    <w:p w14:paraId="4306F3B1" w14:textId="77777777" w:rsidR="00000000" w:rsidRDefault="000E69EE">
      <w:pPr>
        <w:spacing w:line="500" w:lineRule="atLeast"/>
        <w:jc w:val="right"/>
        <w:divId w:val="1595743442"/>
        <w:rPr>
          <w:rFonts w:hint="eastAsia"/>
          <w:sz w:val="30"/>
          <w:szCs w:val="30"/>
        </w:rPr>
      </w:pPr>
      <w:r>
        <w:rPr>
          <w:rFonts w:hint="eastAsia"/>
          <w:sz w:val="30"/>
          <w:szCs w:val="30"/>
        </w:rPr>
        <w:t>审　判　长　　刘文燕</w:t>
      </w:r>
    </w:p>
    <w:p w14:paraId="7CBFA710" w14:textId="77777777" w:rsidR="00000000" w:rsidRDefault="000E69EE">
      <w:pPr>
        <w:spacing w:line="500" w:lineRule="atLeast"/>
        <w:jc w:val="right"/>
        <w:divId w:val="612831613"/>
        <w:rPr>
          <w:rFonts w:hint="eastAsia"/>
          <w:sz w:val="30"/>
          <w:szCs w:val="30"/>
        </w:rPr>
      </w:pPr>
      <w:r>
        <w:rPr>
          <w:rFonts w:hint="eastAsia"/>
          <w:sz w:val="30"/>
          <w:szCs w:val="30"/>
        </w:rPr>
        <w:t>人民陪审员　　晏晓玫</w:t>
      </w:r>
    </w:p>
    <w:p w14:paraId="5F7901E1" w14:textId="77777777" w:rsidR="00000000" w:rsidRDefault="000E69EE">
      <w:pPr>
        <w:spacing w:line="500" w:lineRule="atLeast"/>
        <w:jc w:val="right"/>
        <w:divId w:val="24209580"/>
        <w:rPr>
          <w:rFonts w:hint="eastAsia"/>
          <w:sz w:val="30"/>
          <w:szCs w:val="30"/>
        </w:rPr>
      </w:pPr>
      <w:r>
        <w:rPr>
          <w:rFonts w:hint="eastAsia"/>
          <w:sz w:val="30"/>
          <w:szCs w:val="30"/>
        </w:rPr>
        <w:t>人民陪审员　　童笑钦</w:t>
      </w:r>
    </w:p>
    <w:p w14:paraId="4049F253" w14:textId="77777777" w:rsidR="00000000" w:rsidRDefault="000E69EE">
      <w:pPr>
        <w:spacing w:line="500" w:lineRule="atLeast"/>
        <w:jc w:val="right"/>
        <w:divId w:val="1022971901"/>
        <w:rPr>
          <w:rFonts w:hint="eastAsia"/>
          <w:sz w:val="30"/>
          <w:szCs w:val="30"/>
        </w:rPr>
      </w:pPr>
      <w:r>
        <w:rPr>
          <w:rFonts w:hint="eastAsia"/>
          <w:sz w:val="30"/>
          <w:szCs w:val="30"/>
        </w:rPr>
        <w:t>二〇一七年五月三十一日</w:t>
      </w:r>
    </w:p>
    <w:p w14:paraId="6FE22EF8" w14:textId="77777777" w:rsidR="00000000" w:rsidRDefault="000E69EE">
      <w:pPr>
        <w:spacing w:line="500" w:lineRule="atLeast"/>
        <w:jc w:val="right"/>
        <w:divId w:val="1182403522"/>
        <w:rPr>
          <w:rFonts w:hint="eastAsia"/>
          <w:sz w:val="30"/>
          <w:szCs w:val="30"/>
        </w:rPr>
      </w:pPr>
      <w:r>
        <w:rPr>
          <w:rFonts w:hint="eastAsia"/>
          <w:sz w:val="30"/>
          <w:szCs w:val="30"/>
        </w:rPr>
        <w:t>书　记　员　　沈　璐</w:t>
      </w:r>
    </w:p>
    <w:p w14:paraId="5330D19C" w14:textId="77777777" w:rsidR="00000000" w:rsidRDefault="000E69EE">
      <w:pPr>
        <w:spacing w:line="500" w:lineRule="atLeast"/>
        <w:ind w:firstLine="600"/>
        <w:divId w:val="545874555"/>
        <w:rPr>
          <w:rFonts w:hint="eastAsia"/>
          <w:sz w:val="30"/>
          <w:szCs w:val="30"/>
        </w:rPr>
      </w:pPr>
      <w:r>
        <w:rPr>
          <w:rFonts w:hint="eastAsia"/>
          <w:sz w:val="30"/>
          <w:szCs w:val="30"/>
        </w:rPr>
        <w:t>附：相关法律条文</w:t>
      </w:r>
    </w:p>
    <w:p w14:paraId="12E62EB5" w14:textId="77777777" w:rsidR="00000000" w:rsidRDefault="000E69EE">
      <w:pPr>
        <w:spacing w:line="500" w:lineRule="atLeast"/>
        <w:ind w:firstLine="600"/>
        <w:divId w:val="756559443"/>
        <w:rPr>
          <w:rFonts w:hint="eastAsia"/>
          <w:sz w:val="30"/>
          <w:szCs w:val="30"/>
        </w:rPr>
      </w:pPr>
      <w:r>
        <w:rPr>
          <w:rFonts w:hint="eastAsia"/>
          <w:sz w:val="30"/>
          <w:szCs w:val="30"/>
        </w:rPr>
        <w:t>一、《中华人民共和国合同法》</w:t>
      </w:r>
    </w:p>
    <w:p w14:paraId="239A91D9" w14:textId="77777777" w:rsidR="00000000" w:rsidRDefault="000E69EE">
      <w:pPr>
        <w:spacing w:line="500" w:lineRule="atLeast"/>
        <w:ind w:firstLine="600"/>
        <w:divId w:val="848369309"/>
        <w:rPr>
          <w:rFonts w:hint="eastAsia"/>
          <w:sz w:val="30"/>
          <w:szCs w:val="30"/>
        </w:rPr>
      </w:pPr>
      <w:r>
        <w:rPr>
          <w:rFonts w:hint="eastAsia"/>
          <w:sz w:val="30"/>
          <w:szCs w:val="30"/>
        </w:rPr>
        <w:t>第一百九十六条借款合同是借款人向贷款人借款，到期返还借款并支付利息的合同。</w:t>
      </w:r>
    </w:p>
    <w:p w14:paraId="7BD9FF3B" w14:textId="77777777" w:rsidR="00000000" w:rsidRDefault="000E69EE">
      <w:pPr>
        <w:spacing w:line="500" w:lineRule="atLeast"/>
        <w:ind w:firstLine="600"/>
        <w:divId w:val="30509228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w:t>
      </w:r>
      <w:r>
        <w:rPr>
          <w:rFonts w:hint="eastAsia"/>
          <w:sz w:val="30"/>
          <w:szCs w:val="30"/>
        </w:rPr>
        <w:t>人可以催告借款人在合理期限内返还。</w:t>
      </w:r>
    </w:p>
    <w:p w14:paraId="75216C9F" w14:textId="77777777" w:rsidR="00000000" w:rsidRDefault="000E69EE">
      <w:pPr>
        <w:spacing w:line="500" w:lineRule="atLeast"/>
        <w:ind w:firstLine="600"/>
        <w:divId w:val="1501000681"/>
        <w:rPr>
          <w:rFonts w:hint="eastAsia"/>
          <w:sz w:val="30"/>
          <w:szCs w:val="30"/>
        </w:rPr>
      </w:pPr>
      <w:r>
        <w:rPr>
          <w:rFonts w:hint="eastAsia"/>
          <w:sz w:val="30"/>
          <w:szCs w:val="30"/>
        </w:rPr>
        <w:t>第二百零七条借款人未按照约定的期限返还借款的，应当按照约定或者国家有关规定支付逾期利息。</w:t>
      </w:r>
    </w:p>
    <w:p w14:paraId="1E510913" w14:textId="77777777" w:rsidR="00000000" w:rsidRDefault="000E69EE">
      <w:pPr>
        <w:spacing w:line="500" w:lineRule="atLeast"/>
        <w:ind w:firstLine="600"/>
        <w:divId w:val="1403717454"/>
        <w:rPr>
          <w:rFonts w:hint="eastAsia"/>
          <w:sz w:val="30"/>
          <w:szCs w:val="30"/>
        </w:rPr>
      </w:pPr>
      <w:r>
        <w:rPr>
          <w:rFonts w:hint="eastAsia"/>
          <w:sz w:val="30"/>
          <w:szCs w:val="30"/>
        </w:rPr>
        <w:t>二、《最高人民法院关于审理民间借贷案件适用法律若干问题的规定》</w:t>
      </w:r>
    </w:p>
    <w:p w14:paraId="25D5D461" w14:textId="77777777" w:rsidR="00000000" w:rsidRDefault="000E69EE">
      <w:pPr>
        <w:spacing w:line="500" w:lineRule="atLeast"/>
        <w:ind w:firstLine="600"/>
        <w:divId w:val="147563385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74142BD" w14:textId="77777777" w:rsidR="00000000" w:rsidRDefault="000E69EE">
      <w:pPr>
        <w:spacing w:line="500" w:lineRule="atLeast"/>
        <w:ind w:firstLine="600"/>
        <w:divId w:val="572740078"/>
        <w:rPr>
          <w:rFonts w:hint="eastAsia"/>
          <w:sz w:val="30"/>
          <w:szCs w:val="30"/>
        </w:rPr>
      </w:pPr>
      <w:r>
        <w:rPr>
          <w:rFonts w:hint="eastAsia"/>
          <w:sz w:val="30"/>
          <w:szCs w:val="30"/>
        </w:rPr>
        <w:t>……</w:t>
      </w:r>
    </w:p>
    <w:p w14:paraId="3DAA1AA9" w14:textId="77777777" w:rsidR="00000000" w:rsidRDefault="000E69EE">
      <w:pPr>
        <w:spacing w:line="500" w:lineRule="atLeast"/>
        <w:ind w:firstLine="600"/>
        <w:divId w:val="967708556"/>
        <w:rPr>
          <w:rFonts w:hint="eastAsia"/>
          <w:sz w:val="30"/>
          <w:szCs w:val="30"/>
        </w:rPr>
      </w:pPr>
      <w:r>
        <w:rPr>
          <w:rFonts w:hint="eastAsia"/>
          <w:sz w:val="30"/>
          <w:szCs w:val="30"/>
        </w:rPr>
        <w:t>三、《最高人民法院关于适用</w:t>
      </w:r>
      <w:r>
        <w:rPr>
          <w:rFonts w:hint="eastAsia"/>
          <w:sz w:val="30"/>
          <w:szCs w:val="30"/>
        </w:rPr>
        <w:t>%26lt;</w:t>
      </w:r>
      <w:r>
        <w:rPr>
          <w:rFonts w:hint="eastAsia"/>
          <w:sz w:val="30"/>
          <w:szCs w:val="30"/>
        </w:rPr>
        <w:t>中华人民共和国婚姻法</w:t>
      </w:r>
      <w:r>
        <w:rPr>
          <w:rFonts w:hint="eastAsia"/>
          <w:sz w:val="30"/>
          <w:szCs w:val="30"/>
        </w:rPr>
        <w:t>%26gt;</w:t>
      </w:r>
      <w:r>
        <w:rPr>
          <w:rFonts w:hint="eastAsia"/>
          <w:sz w:val="30"/>
          <w:szCs w:val="30"/>
        </w:rPr>
        <w:t>若干问题的解释（二）》</w:t>
      </w:r>
    </w:p>
    <w:p w14:paraId="41CDA29B" w14:textId="77777777" w:rsidR="00000000" w:rsidRDefault="000E69EE">
      <w:pPr>
        <w:spacing w:line="500" w:lineRule="atLeast"/>
        <w:ind w:firstLine="600"/>
        <w:divId w:val="17781674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w:t>
      </w:r>
      <w:r>
        <w:rPr>
          <w:rFonts w:hint="eastAsia"/>
          <w:sz w:val="30"/>
          <w:szCs w:val="30"/>
        </w:rPr>
        <w:t>明债权人与债务人明确约定为个人债务，或者能够证明属于婚姻法第十九条第三款规定情形的除外。</w:t>
      </w:r>
    </w:p>
    <w:p w14:paraId="08E3ECA7" w14:textId="77777777" w:rsidR="00000000" w:rsidRDefault="000E69EE">
      <w:pPr>
        <w:spacing w:line="500" w:lineRule="atLeast"/>
        <w:ind w:firstLine="600"/>
        <w:divId w:val="1775513530"/>
        <w:rPr>
          <w:rFonts w:hint="eastAsia"/>
          <w:sz w:val="30"/>
          <w:szCs w:val="30"/>
        </w:rPr>
      </w:pPr>
      <w:r>
        <w:rPr>
          <w:rFonts w:hint="eastAsia"/>
          <w:sz w:val="30"/>
          <w:szCs w:val="30"/>
        </w:rPr>
        <w:t>四、《最高人民法院关于民事诉讼证据的若干规定》</w:t>
      </w:r>
    </w:p>
    <w:p w14:paraId="2AFA7C11" w14:textId="77777777" w:rsidR="00000000" w:rsidRDefault="000E69EE">
      <w:pPr>
        <w:spacing w:line="500" w:lineRule="atLeast"/>
        <w:ind w:firstLine="600"/>
        <w:divId w:val="105736688"/>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667650E5" w14:textId="77777777" w:rsidR="00000000" w:rsidRDefault="000E69EE">
      <w:pPr>
        <w:spacing w:line="500" w:lineRule="atLeast"/>
        <w:ind w:firstLine="600"/>
        <w:divId w:val="908808185"/>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ADCE" w14:textId="77777777" w:rsidR="000E69EE" w:rsidRDefault="000E69EE" w:rsidP="000E69EE">
      <w:r>
        <w:separator/>
      </w:r>
    </w:p>
  </w:endnote>
  <w:endnote w:type="continuationSeparator" w:id="0">
    <w:p w14:paraId="625ED420" w14:textId="77777777" w:rsidR="000E69EE" w:rsidRDefault="000E69EE" w:rsidP="000E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4E49" w14:textId="77777777" w:rsidR="000E69EE" w:rsidRDefault="000E69EE" w:rsidP="000E69EE">
      <w:r>
        <w:separator/>
      </w:r>
    </w:p>
  </w:footnote>
  <w:footnote w:type="continuationSeparator" w:id="0">
    <w:p w14:paraId="571A1C0E" w14:textId="77777777" w:rsidR="000E69EE" w:rsidRDefault="000E69EE" w:rsidP="000E6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E69EE"/>
    <w:rsid w:val="000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504F8D5C"/>
  <w15:chartTrackingRefBased/>
  <w15:docId w15:val="{5E48EB3F-3BD2-494F-939B-4CB3CF9F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1003">
      <w:marLeft w:val="0"/>
      <w:marRight w:val="0"/>
      <w:marTop w:val="10"/>
      <w:marBottom w:val="10"/>
      <w:divBdr>
        <w:top w:val="none" w:sz="0" w:space="0" w:color="auto"/>
        <w:left w:val="none" w:sz="0" w:space="0" w:color="auto"/>
        <w:bottom w:val="none" w:sz="0" w:space="0" w:color="auto"/>
        <w:right w:val="none" w:sz="0" w:space="0" w:color="auto"/>
      </w:divBdr>
    </w:div>
    <w:div w:id="24209580">
      <w:marLeft w:val="0"/>
      <w:marRight w:val="720"/>
      <w:marTop w:val="10"/>
      <w:marBottom w:val="10"/>
      <w:divBdr>
        <w:top w:val="none" w:sz="0" w:space="0" w:color="auto"/>
        <w:left w:val="none" w:sz="0" w:space="0" w:color="auto"/>
        <w:bottom w:val="none" w:sz="0" w:space="0" w:color="auto"/>
        <w:right w:val="none" w:sz="0" w:space="0" w:color="auto"/>
      </w:divBdr>
    </w:div>
    <w:div w:id="66459912">
      <w:marLeft w:val="0"/>
      <w:marRight w:val="0"/>
      <w:marTop w:val="10"/>
      <w:marBottom w:val="10"/>
      <w:divBdr>
        <w:top w:val="none" w:sz="0" w:space="0" w:color="auto"/>
        <w:left w:val="none" w:sz="0" w:space="0" w:color="auto"/>
        <w:bottom w:val="none" w:sz="0" w:space="0" w:color="auto"/>
        <w:right w:val="none" w:sz="0" w:space="0" w:color="auto"/>
      </w:divBdr>
    </w:div>
    <w:div w:id="105736688">
      <w:marLeft w:val="0"/>
      <w:marRight w:val="0"/>
      <w:marTop w:val="10"/>
      <w:marBottom w:val="10"/>
      <w:divBdr>
        <w:top w:val="none" w:sz="0" w:space="0" w:color="auto"/>
        <w:left w:val="none" w:sz="0" w:space="0" w:color="auto"/>
        <w:bottom w:val="none" w:sz="0" w:space="0" w:color="auto"/>
        <w:right w:val="none" w:sz="0" w:space="0" w:color="auto"/>
      </w:divBdr>
    </w:div>
    <w:div w:id="177816740">
      <w:marLeft w:val="0"/>
      <w:marRight w:val="0"/>
      <w:marTop w:val="10"/>
      <w:marBottom w:val="10"/>
      <w:divBdr>
        <w:top w:val="none" w:sz="0" w:space="0" w:color="auto"/>
        <w:left w:val="none" w:sz="0" w:space="0" w:color="auto"/>
        <w:bottom w:val="none" w:sz="0" w:space="0" w:color="auto"/>
        <w:right w:val="none" w:sz="0" w:space="0" w:color="auto"/>
      </w:divBdr>
    </w:div>
    <w:div w:id="179243139">
      <w:marLeft w:val="0"/>
      <w:marRight w:val="0"/>
      <w:marTop w:val="10"/>
      <w:marBottom w:val="10"/>
      <w:divBdr>
        <w:top w:val="none" w:sz="0" w:space="0" w:color="auto"/>
        <w:left w:val="none" w:sz="0" w:space="0" w:color="auto"/>
        <w:bottom w:val="none" w:sz="0" w:space="0" w:color="auto"/>
        <w:right w:val="none" w:sz="0" w:space="0" w:color="auto"/>
      </w:divBdr>
    </w:div>
    <w:div w:id="238952688">
      <w:marLeft w:val="0"/>
      <w:marRight w:val="0"/>
      <w:marTop w:val="10"/>
      <w:marBottom w:val="10"/>
      <w:divBdr>
        <w:top w:val="none" w:sz="0" w:space="0" w:color="auto"/>
        <w:left w:val="none" w:sz="0" w:space="0" w:color="auto"/>
        <w:bottom w:val="none" w:sz="0" w:space="0" w:color="auto"/>
        <w:right w:val="none" w:sz="0" w:space="0" w:color="auto"/>
      </w:divBdr>
    </w:div>
    <w:div w:id="305092286">
      <w:marLeft w:val="0"/>
      <w:marRight w:val="0"/>
      <w:marTop w:val="10"/>
      <w:marBottom w:val="10"/>
      <w:divBdr>
        <w:top w:val="none" w:sz="0" w:space="0" w:color="auto"/>
        <w:left w:val="none" w:sz="0" w:space="0" w:color="auto"/>
        <w:bottom w:val="none" w:sz="0" w:space="0" w:color="auto"/>
        <w:right w:val="none" w:sz="0" w:space="0" w:color="auto"/>
      </w:divBdr>
    </w:div>
    <w:div w:id="402681107">
      <w:marLeft w:val="0"/>
      <w:marRight w:val="0"/>
      <w:marTop w:val="10"/>
      <w:marBottom w:val="10"/>
      <w:divBdr>
        <w:top w:val="none" w:sz="0" w:space="0" w:color="auto"/>
        <w:left w:val="none" w:sz="0" w:space="0" w:color="auto"/>
        <w:bottom w:val="none" w:sz="0" w:space="0" w:color="auto"/>
        <w:right w:val="none" w:sz="0" w:space="0" w:color="auto"/>
      </w:divBdr>
    </w:div>
    <w:div w:id="457725729">
      <w:marLeft w:val="0"/>
      <w:marRight w:val="0"/>
      <w:marTop w:val="10"/>
      <w:marBottom w:val="10"/>
      <w:divBdr>
        <w:top w:val="none" w:sz="0" w:space="0" w:color="auto"/>
        <w:left w:val="none" w:sz="0" w:space="0" w:color="auto"/>
        <w:bottom w:val="none" w:sz="0" w:space="0" w:color="auto"/>
        <w:right w:val="none" w:sz="0" w:space="0" w:color="auto"/>
      </w:divBdr>
    </w:div>
    <w:div w:id="472872694">
      <w:marLeft w:val="0"/>
      <w:marRight w:val="0"/>
      <w:marTop w:val="10"/>
      <w:marBottom w:val="10"/>
      <w:divBdr>
        <w:top w:val="none" w:sz="0" w:space="0" w:color="auto"/>
        <w:left w:val="none" w:sz="0" w:space="0" w:color="auto"/>
        <w:bottom w:val="none" w:sz="0" w:space="0" w:color="auto"/>
        <w:right w:val="none" w:sz="0" w:space="0" w:color="auto"/>
      </w:divBdr>
    </w:div>
    <w:div w:id="493768124">
      <w:marLeft w:val="0"/>
      <w:marRight w:val="0"/>
      <w:marTop w:val="10"/>
      <w:marBottom w:val="10"/>
      <w:divBdr>
        <w:top w:val="none" w:sz="0" w:space="0" w:color="auto"/>
        <w:left w:val="none" w:sz="0" w:space="0" w:color="auto"/>
        <w:bottom w:val="none" w:sz="0" w:space="0" w:color="auto"/>
        <w:right w:val="none" w:sz="0" w:space="0" w:color="auto"/>
      </w:divBdr>
    </w:div>
    <w:div w:id="535584453">
      <w:marLeft w:val="0"/>
      <w:marRight w:val="0"/>
      <w:marTop w:val="10"/>
      <w:marBottom w:val="10"/>
      <w:divBdr>
        <w:top w:val="none" w:sz="0" w:space="0" w:color="auto"/>
        <w:left w:val="none" w:sz="0" w:space="0" w:color="auto"/>
        <w:bottom w:val="none" w:sz="0" w:space="0" w:color="auto"/>
        <w:right w:val="none" w:sz="0" w:space="0" w:color="auto"/>
      </w:divBdr>
    </w:div>
    <w:div w:id="536624807">
      <w:marLeft w:val="0"/>
      <w:marRight w:val="0"/>
      <w:marTop w:val="10"/>
      <w:marBottom w:val="10"/>
      <w:divBdr>
        <w:top w:val="none" w:sz="0" w:space="0" w:color="auto"/>
        <w:left w:val="none" w:sz="0" w:space="0" w:color="auto"/>
        <w:bottom w:val="none" w:sz="0" w:space="0" w:color="auto"/>
        <w:right w:val="none" w:sz="0" w:space="0" w:color="auto"/>
      </w:divBdr>
    </w:div>
    <w:div w:id="539978863">
      <w:marLeft w:val="0"/>
      <w:marRight w:val="0"/>
      <w:marTop w:val="10"/>
      <w:marBottom w:val="10"/>
      <w:divBdr>
        <w:top w:val="none" w:sz="0" w:space="0" w:color="auto"/>
        <w:left w:val="none" w:sz="0" w:space="0" w:color="auto"/>
        <w:bottom w:val="none" w:sz="0" w:space="0" w:color="auto"/>
        <w:right w:val="none" w:sz="0" w:space="0" w:color="auto"/>
      </w:divBdr>
    </w:div>
    <w:div w:id="545874555">
      <w:marLeft w:val="0"/>
      <w:marRight w:val="0"/>
      <w:marTop w:val="10"/>
      <w:marBottom w:val="10"/>
      <w:divBdr>
        <w:top w:val="none" w:sz="0" w:space="0" w:color="auto"/>
        <w:left w:val="none" w:sz="0" w:space="0" w:color="auto"/>
        <w:bottom w:val="none" w:sz="0" w:space="0" w:color="auto"/>
        <w:right w:val="none" w:sz="0" w:space="0" w:color="auto"/>
      </w:divBdr>
    </w:div>
    <w:div w:id="572740078">
      <w:marLeft w:val="0"/>
      <w:marRight w:val="0"/>
      <w:marTop w:val="10"/>
      <w:marBottom w:val="10"/>
      <w:divBdr>
        <w:top w:val="none" w:sz="0" w:space="0" w:color="auto"/>
        <w:left w:val="none" w:sz="0" w:space="0" w:color="auto"/>
        <w:bottom w:val="none" w:sz="0" w:space="0" w:color="auto"/>
        <w:right w:val="none" w:sz="0" w:space="0" w:color="auto"/>
      </w:divBdr>
    </w:div>
    <w:div w:id="577524147">
      <w:marLeft w:val="0"/>
      <w:marRight w:val="0"/>
      <w:marTop w:val="10"/>
      <w:marBottom w:val="10"/>
      <w:divBdr>
        <w:top w:val="none" w:sz="0" w:space="0" w:color="auto"/>
        <w:left w:val="none" w:sz="0" w:space="0" w:color="auto"/>
        <w:bottom w:val="none" w:sz="0" w:space="0" w:color="auto"/>
        <w:right w:val="none" w:sz="0" w:space="0" w:color="auto"/>
      </w:divBdr>
    </w:div>
    <w:div w:id="612831613">
      <w:marLeft w:val="0"/>
      <w:marRight w:val="720"/>
      <w:marTop w:val="10"/>
      <w:marBottom w:val="10"/>
      <w:divBdr>
        <w:top w:val="none" w:sz="0" w:space="0" w:color="auto"/>
        <w:left w:val="none" w:sz="0" w:space="0" w:color="auto"/>
        <w:bottom w:val="none" w:sz="0" w:space="0" w:color="auto"/>
        <w:right w:val="none" w:sz="0" w:space="0" w:color="auto"/>
      </w:divBdr>
    </w:div>
    <w:div w:id="618147901">
      <w:marLeft w:val="0"/>
      <w:marRight w:val="0"/>
      <w:marTop w:val="10"/>
      <w:marBottom w:val="10"/>
      <w:divBdr>
        <w:top w:val="none" w:sz="0" w:space="0" w:color="auto"/>
        <w:left w:val="none" w:sz="0" w:space="0" w:color="auto"/>
        <w:bottom w:val="none" w:sz="0" w:space="0" w:color="auto"/>
        <w:right w:val="none" w:sz="0" w:space="0" w:color="auto"/>
      </w:divBdr>
    </w:div>
    <w:div w:id="655114479">
      <w:marLeft w:val="0"/>
      <w:marRight w:val="0"/>
      <w:marTop w:val="10"/>
      <w:marBottom w:val="10"/>
      <w:divBdr>
        <w:top w:val="none" w:sz="0" w:space="0" w:color="auto"/>
        <w:left w:val="none" w:sz="0" w:space="0" w:color="auto"/>
        <w:bottom w:val="none" w:sz="0" w:space="0" w:color="auto"/>
        <w:right w:val="none" w:sz="0" w:space="0" w:color="auto"/>
      </w:divBdr>
    </w:div>
    <w:div w:id="678390925">
      <w:marLeft w:val="0"/>
      <w:marRight w:val="0"/>
      <w:marTop w:val="10"/>
      <w:marBottom w:val="10"/>
      <w:divBdr>
        <w:top w:val="none" w:sz="0" w:space="0" w:color="auto"/>
        <w:left w:val="none" w:sz="0" w:space="0" w:color="auto"/>
        <w:bottom w:val="none" w:sz="0" w:space="0" w:color="auto"/>
        <w:right w:val="none" w:sz="0" w:space="0" w:color="auto"/>
      </w:divBdr>
    </w:div>
    <w:div w:id="681860241">
      <w:marLeft w:val="0"/>
      <w:marRight w:val="0"/>
      <w:marTop w:val="10"/>
      <w:marBottom w:val="10"/>
      <w:divBdr>
        <w:top w:val="none" w:sz="0" w:space="0" w:color="auto"/>
        <w:left w:val="none" w:sz="0" w:space="0" w:color="auto"/>
        <w:bottom w:val="none" w:sz="0" w:space="0" w:color="auto"/>
        <w:right w:val="none" w:sz="0" w:space="0" w:color="auto"/>
      </w:divBdr>
    </w:div>
    <w:div w:id="756559443">
      <w:marLeft w:val="0"/>
      <w:marRight w:val="0"/>
      <w:marTop w:val="10"/>
      <w:marBottom w:val="10"/>
      <w:divBdr>
        <w:top w:val="none" w:sz="0" w:space="0" w:color="auto"/>
        <w:left w:val="none" w:sz="0" w:space="0" w:color="auto"/>
        <w:bottom w:val="none" w:sz="0" w:space="0" w:color="auto"/>
        <w:right w:val="none" w:sz="0" w:space="0" w:color="auto"/>
      </w:divBdr>
    </w:div>
    <w:div w:id="829295239">
      <w:marLeft w:val="0"/>
      <w:marRight w:val="0"/>
      <w:marTop w:val="10"/>
      <w:marBottom w:val="10"/>
      <w:divBdr>
        <w:top w:val="none" w:sz="0" w:space="0" w:color="auto"/>
        <w:left w:val="none" w:sz="0" w:space="0" w:color="auto"/>
        <w:bottom w:val="none" w:sz="0" w:space="0" w:color="auto"/>
        <w:right w:val="none" w:sz="0" w:space="0" w:color="auto"/>
      </w:divBdr>
    </w:div>
    <w:div w:id="848369309">
      <w:marLeft w:val="0"/>
      <w:marRight w:val="0"/>
      <w:marTop w:val="10"/>
      <w:marBottom w:val="10"/>
      <w:divBdr>
        <w:top w:val="none" w:sz="0" w:space="0" w:color="auto"/>
        <w:left w:val="none" w:sz="0" w:space="0" w:color="auto"/>
        <w:bottom w:val="none" w:sz="0" w:space="0" w:color="auto"/>
        <w:right w:val="none" w:sz="0" w:space="0" w:color="auto"/>
      </w:divBdr>
    </w:div>
    <w:div w:id="908808185">
      <w:marLeft w:val="0"/>
      <w:marRight w:val="0"/>
      <w:marTop w:val="10"/>
      <w:marBottom w:val="10"/>
      <w:divBdr>
        <w:top w:val="none" w:sz="0" w:space="0" w:color="auto"/>
        <w:left w:val="none" w:sz="0" w:space="0" w:color="auto"/>
        <w:bottom w:val="none" w:sz="0" w:space="0" w:color="auto"/>
        <w:right w:val="none" w:sz="0" w:space="0" w:color="auto"/>
      </w:divBdr>
    </w:div>
    <w:div w:id="932935321">
      <w:marLeft w:val="0"/>
      <w:marRight w:val="0"/>
      <w:marTop w:val="10"/>
      <w:marBottom w:val="10"/>
      <w:divBdr>
        <w:top w:val="none" w:sz="0" w:space="0" w:color="auto"/>
        <w:left w:val="none" w:sz="0" w:space="0" w:color="auto"/>
        <w:bottom w:val="none" w:sz="0" w:space="0" w:color="auto"/>
        <w:right w:val="none" w:sz="0" w:space="0" w:color="auto"/>
      </w:divBdr>
    </w:div>
    <w:div w:id="967708556">
      <w:marLeft w:val="0"/>
      <w:marRight w:val="0"/>
      <w:marTop w:val="10"/>
      <w:marBottom w:val="10"/>
      <w:divBdr>
        <w:top w:val="none" w:sz="0" w:space="0" w:color="auto"/>
        <w:left w:val="none" w:sz="0" w:space="0" w:color="auto"/>
        <w:bottom w:val="none" w:sz="0" w:space="0" w:color="auto"/>
        <w:right w:val="none" w:sz="0" w:space="0" w:color="auto"/>
      </w:divBdr>
    </w:div>
    <w:div w:id="1022971901">
      <w:marLeft w:val="0"/>
      <w:marRight w:val="720"/>
      <w:marTop w:val="10"/>
      <w:marBottom w:val="10"/>
      <w:divBdr>
        <w:top w:val="none" w:sz="0" w:space="0" w:color="auto"/>
        <w:left w:val="none" w:sz="0" w:space="0" w:color="auto"/>
        <w:bottom w:val="none" w:sz="0" w:space="0" w:color="auto"/>
        <w:right w:val="none" w:sz="0" w:space="0" w:color="auto"/>
      </w:divBdr>
    </w:div>
    <w:div w:id="1067874453">
      <w:marLeft w:val="0"/>
      <w:marRight w:val="0"/>
      <w:marTop w:val="10"/>
      <w:marBottom w:val="10"/>
      <w:divBdr>
        <w:top w:val="none" w:sz="0" w:space="0" w:color="auto"/>
        <w:left w:val="none" w:sz="0" w:space="0" w:color="auto"/>
        <w:bottom w:val="none" w:sz="0" w:space="0" w:color="auto"/>
        <w:right w:val="none" w:sz="0" w:space="0" w:color="auto"/>
      </w:divBdr>
    </w:div>
    <w:div w:id="1182403522">
      <w:marLeft w:val="0"/>
      <w:marRight w:val="720"/>
      <w:marTop w:val="10"/>
      <w:marBottom w:val="10"/>
      <w:divBdr>
        <w:top w:val="none" w:sz="0" w:space="0" w:color="auto"/>
        <w:left w:val="none" w:sz="0" w:space="0" w:color="auto"/>
        <w:bottom w:val="none" w:sz="0" w:space="0" w:color="auto"/>
        <w:right w:val="none" w:sz="0" w:space="0" w:color="auto"/>
      </w:divBdr>
    </w:div>
    <w:div w:id="1354646167">
      <w:marLeft w:val="0"/>
      <w:marRight w:val="0"/>
      <w:marTop w:val="10"/>
      <w:marBottom w:val="10"/>
      <w:divBdr>
        <w:top w:val="none" w:sz="0" w:space="0" w:color="auto"/>
        <w:left w:val="none" w:sz="0" w:space="0" w:color="auto"/>
        <w:bottom w:val="none" w:sz="0" w:space="0" w:color="auto"/>
        <w:right w:val="none" w:sz="0" w:space="0" w:color="auto"/>
      </w:divBdr>
    </w:div>
    <w:div w:id="1391034301">
      <w:marLeft w:val="0"/>
      <w:marRight w:val="0"/>
      <w:marTop w:val="10"/>
      <w:marBottom w:val="10"/>
      <w:divBdr>
        <w:top w:val="none" w:sz="0" w:space="0" w:color="auto"/>
        <w:left w:val="none" w:sz="0" w:space="0" w:color="auto"/>
        <w:bottom w:val="none" w:sz="0" w:space="0" w:color="auto"/>
        <w:right w:val="none" w:sz="0" w:space="0" w:color="auto"/>
      </w:divBdr>
    </w:div>
    <w:div w:id="1396322273">
      <w:marLeft w:val="0"/>
      <w:marRight w:val="0"/>
      <w:marTop w:val="10"/>
      <w:marBottom w:val="10"/>
      <w:divBdr>
        <w:top w:val="none" w:sz="0" w:space="0" w:color="auto"/>
        <w:left w:val="none" w:sz="0" w:space="0" w:color="auto"/>
        <w:bottom w:val="none" w:sz="0" w:space="0" w:color="auto"/>
        <w:right w:val="none" w:sz="0" w:space="0" w:color="auto"/>
      </w:divBdr>
    </w:div>
    <w:div w:id="1403717454">
      <w:marLeft w:val="0"/>
      <w:marRight w:val="0"/>
      <w:marTop w:val="10"/>
      <w:marBottom w:val="10"/>
      <w:divBdr>
        <w:top w:val="none" w:sz="0" w:space="0" w:color="auto"/>
        <w:left w:val="none" w:sz="0" w:space="0" w:color="auto"/>
        <w:bottom w:val="none" w:sz="0" w:space="0" w:color="auto"/>
        <w:right w:val="none" w:sz="0" w:space="0" w:color="auto"/>
      </w:divBdr>
    </w:div>
    <w:div w:id="1433623567">
      <w:marLeft w:val="0"/>
      <w:marRight w:val="0"/>
      <w:marTop w:val="10"/>
      <w:marBottom w:val="10"/>
      <w:divBdr>
        <w:top w:val="none" w:sz="0" w:space="0" w:color="auto"/>
        <w:left w:val="none" w:sz="0" w:space="0" w:color="auto"/>
        <w:bottom w:val="none" w:sz="0" w:space="0" w:color="auto"/>
        <w:right w:val="none" w:sz="0" w:space="0" w:color="auto"/>
      </w:divBdr>
    </w:div>
    <w:div w:id="1468477805">
      <w:marLeft w:val="0"/>
      <w:marRight w:val="0"/>
      <w:marTop w:val="10"/>
      <w:marBottom w:val="10"/>
      <w:divBdr>
        <w:top w:val="none" w:sz="0" w:space="0" w:color="auto"/>
        <w:left w:val="none" w:sz="0" w:space="0" w:color="auto"/>
        <w:bottom w:val="none" w:sz="0" w:space="0" w:color="auto"/>
        <w:right w:val="none" w:sz="0" w:space="0" w:color="auto"/>
      </w:divBdr>
    </w:div>
    <w:div w:id="1475633850">
      <w:marLeft w:val="0"/>
      <w:marRight w:val="0"/>
      <w:marTop w:val="10"/>
      <w:marBottom w:val="10"/>
      <w:divBdr>
        <w:top w:val="none" w:sz="0" w:space="0" w:color="auto"/>
        <w:left w:val="none" w:sz="0" w:space="0" w:color="auto"/>
        <w:bottom w:val="none" w:sz="0" w:space="0" w:color="auto"/>
        <w:right w:val="none" w:sz="0" w:space="0" w:color="auto"/>
      </w:divBdr>
    </w:div>
    <w:div w:id="1479345383">
      <w:marLeft w:val="0"/>
      <w:marRight w:val="0"/>
      <w:marTop w:val="10"/>
      <w:marBottom w:val="10"/>
      <w:divBdr>
        <w:top w:val="none" w:sz="0" w:space="0" w:color="auto"/>
        <w:left w:val="none" w:sz="0" w:space="0" w:color="auto"/>
        <w:bottom w:val="none" w:sz="0" w:space="0" w:color="auto"/>
        <w:right w:val="none" w:sz="0" w:space="0" w:color="auto"/>
      </w:divBdr>
    </w:div>
    <w:div w:id="1501000681">
      <w:marLeft w:val="0"/>
      <w:marRight w:val="0"/>
      <w:marTop w:val="10"/>
      <w:marBottom w:val="10"/>
      <w:divBdr>
        <w:top w:val="none" w:sz="0" w:space="0" w:color="auto"/>
        <w:left w:val="none" w:sz="0" w:space="0" w:color="auto"/>
        <w:bottom w:val="none" w:sz="0" w:space="0" w:color="auto"/>
        <w:right w:val="none" w:sz="0" w:space="0" w:color="auto"/>
      </w:divBdr>
    </w:div>
    <w:div w:id="1555383493">
      <w:marLeft w:val="0"/>
      <w:marRight w:val="0"/>
      <w:marTop w:val="10"/>
      <w:marBottom w:val="10"/>
      <w:divBdr>
        <w:top w:val="none" w:sz="0" w:space="0" w:color="auto"/>
        <w:left w:val="none" w:sz="0" w:space="0" w:color="auto"/>
        <w:bottom w:val="none" w:sz="0" w:space="0" w:color="auto"/>
        <w:right w:val="none" w:sz="0" w:space="0" w:color="auto"/>
      </w:divBdr>
    </w:div>
    <w:div w:id="1595743442">
      <w:marLeft w:val="0"/>
      <w:marRight w:val="720"/>
      <w:marTop w:val="10"/>
      <w:marBottom w:val="10"/>
      <w:divBdr>
        <w:top w:val="none" w:sz="0" w:space="0" w:color="auto"/>
        <w:left w:val="none" w:sz="0" w:space="0" w:color="auto"/>
        <w:bottom w:val="none" w:sz="0" w:space="0" w:color="auto"/>
        <w:right w:val="none" w:sz="0" w:space="0" w:color="auto"/>
      </w:divBdr>
    </w:div>
    <w:div w:id="1648704227">
      <w:marLeft w:val="0"/>
      <w:marRight w:val="0"/>
      <w:marTop w:val="10"/>
      <w:marBottom w:val="10"/>
      <w:divBdr>
        <w:top w:val="none" w:sz="0" w:space="0" w:color="auto"/>
        <w:left w:val="none" w:sz="0" w:space="0" w:color="auto"/>
        <w:bottom w:val="none" w:sz="0" w:space="0" w:color="auto"/>
        <w:right w:val="none" w:sz="0" w:space="0" w:color="auto"/>
      </w:divBdr>
    </w:div>
    <w:div w:id="1775513530">
      <w:marLeft w:val="0"/>
      <w:marRight w:val="0"/>
      <w:marTop w:val="10"/>
      <w:marBottom w:val="10"/>
      <w:divBdr>
        <w:top w:val="none" w:sz="0" w:space="0" w:color="auto"/>
        <w:left w:val="none" w:sz="0" w:space="0" w:color="auto"/>
        <w:bottom w:val="none" w:sz="0" w:space="0" w:color="auto"/>
        <w:right w:val="none" w:sz="0" w:space="0" w:color="auto"/>
      </w:divBdr>
    </w:div>
    <w:div w:id="1817261678">
      <w:marLeft w:val="0"/>
      <w:marRight w:val="0"/>
      <w:marTop w:val="10"/>
      <w:marBottom w:val="10"/>
      <w:divBdr>
        <w:top w:val="none" w:sz="0" w:space="0" w:color="auto"/>
        <w:left w:val="none" w:sz="0" w:space="0" w:color="auto"/>
        <w:bottom w:val="none" w:sz="0" w:space="0" w:color="auto"/>
        <w:right w:val="none" w:sz="0" w:space="0" w:color="auto"/>
      </w:divBdr>
    </w:div>
    <w:div w:id="20100609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