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4B7B" w14:textId="77777777" w:rsidR="00000000" w:rsidRDefault="005D7681">
      <w:pPr>
        <w:spacing w:line="500" w:lineRule="atLeast"/>
        <w:jc w:val="center"/>
        <w:divId w:val="685181983"/>
        <w:rPr>
          <w:rFonts w:ascii="黑体" w:eastAsia="黑体" w:hAnsi="黑体"/>
          <w:sz w:val="36"/>
          <w:szCs w:val="36"/>
        </w:rPr>
      </w:pPr>
      <w:r>
        <w:rPr>
          <w:rFonts w:ascii="黑体" w:eastAsia="黑体" w:hAnsi="黑体" w:hint="eastAsia"/>
          <w:sz w:val="36"/>
          <w:szCs w:val="36"/>
        </w:rPr>
        <w:t>上海市徐汇区人民法院</w:t>
      </w:r>
    </w:p>
    <w:p w14:paraId="7798619B" w14:textId="77777777" w:rsidR="00000000" w:rsidRDefault="005D7681">
      <w:pPr>
        <w:spacing w:line="500" w:lineRule="atLeast"/>
        <w:jc w:val="center"/>
        <w:divId w:val="1519873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BE57E4B" w14:textId="77777777" w:rsidR="00000000" w:rsidRDefault="005D7681">
      <w:pPr>
        <w:spacing w:line="500" w:lineRule="atLeast"/>
        <w:jc w:val="right"/>
        <w:divId w:val="799609675"/>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4247</w:t>
      </w:r>
      <w:r>
        <w:rPr>
          <w:rFonts w:hint="eastAsia"/>
          <w:sz w:val="30"/>
          <w:szCs w:val="30"/>
        </w:rPr>
        <w:t>号</w:t>
      </w:r>
    </w:p>
    <w:p w14:paraId="1E2AD299" w14:textId="77777777" w:rsidR="00000000" w:rsidRDefault="005D7681">
      <w:pPr>
        <w:spacing w:line="500" w:lineRule="atLeast"/>
        <w:ind w:firstLine="600"/>
        <w:divId w:val="1113089962"/>
        <w:rPr>
          <w:rFonts w:hint="eastAsia"/>
          <w:sz w:val="30"/>
          <w:szCs w:val="30"/>
        </w:rPr>
      </w:pPr>
      <w:r>
        <w:rPr>
          <w:rFonts w:hint="eastAsia"/>
          <w:sz w:val="30"/>
          <w:szCs w:val="30"/>
        </w:rPr>
        <w:t>原告：魏银珍，女，</w:t>
      </w:r>
      <w:r>
        <w:rPr>
          <w:rFonts w:hint="eastAsia"/>
          <w:sz w:val="30"/>
          <w:szCs w:val="30"/>
        </w:rPr>
        <w:t>1949</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日出生，汉族，住上海市徐汇区。</w:t>
      </w:r>
    </w:p>
    <w:p w14:paraId="6BDDF8C4" w14:textId="77777777" w:rsidR="00000000" w:rsidRDefault="005D7681">
      <w:pPr>
        <w:spacing w:line="500" w:lineRule="atLeast"/>
        <w:ind w:firstLine="600"/>
        <w:divId w:val="2081706883"/>
        <w:rPr>
          <w:rFonts w:hint="eastAsia"/>
          <w:sz w:val="30"/>
          <w:szCs w:val="30"/>
        </w:rPr>
      </w:pPr>
      <w:r>
        <w:rPr>
          <w:rFonts w:hint="eastAsia"/>
          <w:sz w:val="30"/>
          <w:szCs w:val="30"/>
        </w:rPr>
        <w:t>被告：深州冀粮工贸有限责任公司，住所地河北省衡水市。</w:t>
      </w:r>
    </w:p>
    <w:p w14:paraId="3D9D7874" w14:textId="77777777" w:rsidR="00000000" w:rsidRDefault="005D7681">
      <w:pPr>
        <w:spacing w:line="500" w:lineRule="atLeast"/>
        <w:ind w:firstLine="600"/>
        <w:divId w:val="1530101157"/>
        <w:rPr>
          <w:rFonts w:hint="eastAsia"/>
          <w:sz w:val="30"/>
          <w:szCs w:val="30"/>
        </w:rPr>
      </w:pPr>
      <w:r>
        <w:rPr>
          <w:rFonts w:hint="eastAsia"/>
          <w:sz w:val="30"/>
          <w:szCs w:val="30"/>
        </w:rPr>
        <w:t>法定代表人：周凯鹏，经理。</w:t>
      </w:r>
    </w:p>
    <w:p w14:paraId="5D22E0B7" w14:textId="77777777" w:rsidR="00000000" w:rsidRDefault="005D7681">
      <w:pPr>
        <w:spacing w:line="500" w:lineRule="atLeast"/>
        <w:ind w:firstLine="600"/>
        <w:divId w:val="1600606037"/>
        <w:rPr>
          <w:rFonts w:hint="eastAsia"/>
          <w:sz w:val="30"/>
          <w:szCs w:val="30"/>
        </w:rPr>
      </w:pPr>
      <w:r>
        <w:rPr>
          <w:rFonts w:hint="eastAsia"/>
          <w:sz w:val="30"/>
          <w:szCs w:val="30"/>
        </w:rPr>
        <w:t>被告：深州冀粮工贸有限责任公司上海分公司，住所地上海市徐汇区。</w:t>
      </w:r>
    </w:p>
    <w:p w14:paraId="1E13BFDF" w14:textId="77777777" w:rsidR="00000000" w:rsidRDefault="005D7681">
      <w:pPr>
        <w:spacing w:line="500" w:lineRule="atLeast"/>
        <w:ind w:firstLine="600"/>
        <w:divId w:val="480656585"/>
        <w:rPr>
          <w:rFonts w:hint="eastAsia"/>
          <w:sz w:val="30"/>
          <w:szCs w:val="30"/>
        </w:rPr>
      </w:pPr>
      <w:r>
        <w:rPr>
          <w:rFonts w:hint="eastAsia"/>
          <w:sz w:val="30"/>
          <w:szCs w:val="30"/>
        </w:rPr>
        <w:t>法定代表人：周凯鹏，经理。</w:t>
      </w:r>
    </w:p>
    <w:p w14:paraId="76B49D5C" w14:textId="77777777" w:rsidR="00000000" w:rsidRDefault="005D7681">
      <w:pPr>
        <w:spacing w:line="500" w:lineRule="atLeast"/>
        <w:ind w:firstLine="600"/>
        <w:divId w:val="43258995"/>
        <w:rPr>
          <w:rFonts w:hint="eastAsia"/>
          <w:sz w:val="30"/>
          <w:szCs w:val="30"/>
        </w:rPr>
      </w:pPr>
      <w:r>
        <w:rPr>
          <w:rFonts w:hint="eastAsia"/>
          <w:sz w:val="30"/>
          <w:szCs w:val="30"/>
        </w:rPr>
        <w:t>两被告共同委托诉讼代理人：邹德凤，河北冀华律师事务所律师。</w:t>
      </w:r>
    </w:p>
    <w:p w14:paraId="0A05B9FA" w14:textId="77777777" w:rsidR="00000000" w:rsidRDefault="005D7681">
      <w:pPr>
        <w:spacing w:line="500" w:lineRule="atLeast"/>
        <w:ind w:firstLine="600"/>
        <w:divId w:val="440031943"/>
        <w:rPr>
          <w:rFonts w:hint="eastAsia"/>
          <w:sz w:val="30"/>
          <w:szCs w:val="30"/>
        </w:rPr>
      </w:pPr>
      <w:r>
        <w:rPr>
          <w:rFonts w:hint="eastAsia"/>
          <w:sz w:val="30"/>
          <w:szCs w:val="30"/>
          <w:highlight w:val="yellow"/>
        </w:rPr>
        <w:t>原告魏银珍与被告深州冀粮工贸有限责任公司</w:t>
      </w:r>
      <w:r>
        <w:rPr>
          <w:rFonts w:hint="eastAsia"/>
          <w:sz w:val="30"/>
          <w:szCs w:val="30"/>
          <w:highlight w:val="yellow"/>
        </w:rPr>
        <w:t>(</w:t>
      </w:r>
      <w:r>
        <w:rPr>
          <w:rFonts w:hint="eastAsia"/>
          <w:sz w:val="30"/>
          <w:szCs w:val="30"/>
          <w:highlight w:val="yellow"/>
        </w:rPr>
        <w:t>以下简称冀粮公司</w:t>
      </w:r>
      <w:r>
        <w:rPr>
          <w:rFonts w:hint="eastAsia"/>
          <w:sz w:val="30"/>
          <w:szCs w:val="30"/>
          <w:highlight w:val="yellow"/>
        </w:rPr>
        <w:t>)</w:t>
      </w:r>
      <w:r>
        <w:rPr>
          <w:rFonts w:hint="eastAsia"/>
          <w:sz w:val="30"/>
          <w:szCs w:val="30"/>
          <w:highlight w:val="yellow"/>
        </w:rPr>
        <w:t>、深州冀粮工贸有限责任公司上海分公司</w:t>
      </w:r>
      <w:r>
        <w:rPr>
          <w:rFonts w:hint="eastAsia"/>
          <w:sz w:val="30"/>
          <w:szCs w:val="30"/>
          <w:highlight w:val="yellow"/>
        </w:rPr>
        <w:t>(</w:t>
      </w:r>
      <w:r>
        <w:rPr>
          <w:rFonts w:hint="eastAsia"/>
          <w:sz w:val="30"/>
          <w:szCs w:val="30"/>
          <w:highlight w:val="yellow"/>
        </w:rPr>
        <w:t>以下简称冀粮公司</w:t>
      </w:r>
      <w:r>
        <w:rPr>
          <w:rFonts w:hint="eastAsia"/>
          <w:sz w:val="30"/>
          <w:szCs w:val="30"/>
          <w:highlight w:val="yellow"/>
        </w:rPr>
        <w:t>上海分公司</w:t>
      </w:r>
      <w:r>
        <w:rPr>
          <w:rFonts w:hint="eastAsia"/>
          <w:sz w:val="30"/>
          <w:szCs w:val="30"/>
          <w:highlight w:val="yellow"/>
        </w:rPr>
        <w:t>)</w:t>
      </w:r>
      <w:r>
        <w:rPr>
          <w:rFonts w:hint="eastAsia"/>
          <w:sz w:val="30"/>
          <w:szCs w:val="30"/>
          <w:highlight w:val="yellow"/>
        </w:rPr>
        <w:t>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日立案后，依法适用简易程序，于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魏银珍、冀粮公司和冀粮公司上海分公司的委托诉讼代理人邹德凤到庭参加诉讼。</w:t>
      </w:r>
      <w:r>
        <w:rPr>
          <w:rFonts w:hint="eastAsia"/>
          <w:sz w:val="30"/>
          <w:szCs w:val="30"/>
        </w:rPr>
        <w:t>本案现已审理终结。</w:t>
      </w:r>
    </w:p>
    <w:p w14:paraId="18BC607F" w14:textId="77777777" w:rsidR="00000000" w:rsidRDefault="005D7681">
      <w:pPr>
        <w:spacing w:line="500" w:lineRule="atLeast"/>
        <w:ind w:firstLine="600"/>
        <w:divId w:val="584849961"/>
        <w:rPr>
          <w:rFonts w:hint="eastAsia"/>
          <w:sz w:val="30"/>
          <w:szCs w:val="30"/>
        </w:rPr>
      </w:pPr>
      <w:r>
        <w:rPr>
          <w:rFonts w:hint="eastAsia"/>
          <w:sz w:val="30"/>
          <w:szCs w:val="30"/>
          <w:highlight w:val="yellow"/>
        </w:rPr>
        <w:t>魏银珍向本院提出诉讼请求：冀粮公司、冀粮公司上海分公司归还借款本金</w:t>
      </w:r>
      <w:r>
        <w:rPr>
          <w:rFonts w:hint="eastAsia"/>
          <w:sz w:val="30"/>
          <w:szCs w:val="30"/>
          <w:highlight w:val="yellow"/>
        </w:rPr>
        <w:t>18,000</w:t>
      </w:r>
      <w:r>
        <w:rPr>
          <w:rFonts w:hint="eastAsia"/>
          <w:sz w:val="30"/>
          <w:szCs w:val="30"/>
          <w:highlight w:val="yellow"/>
        </w:rPr>
        <w:t>元，并支付利息</w:t>
      </w:r>
      <w:r>
        <w:rPr>
          <w:rFonts w:hint="eastAsia"/>
          <w:sz w:val="30"/>
          <w:szCs w:val="30"/>
          <w:highlight w:val="yellow"/>
        </w:rPr>
        <w:t>3200</w:t>
      </w:r>
      <w:r>
        <w:rPr>
          <w:rFonts w:hint="eastAsia"/>
          <w:sz w:val="30"/>
          <w:szCs w:val="30"/>
          <w:highlight w:val="yellow"/>
        </w:rPr>
        <w:t>元。</w:t>
      </w:r>
      <w:r>
        <w:rPr>
          <w:rFonts w:hint="eastAsia"/>
          <w:sz w:val="30"/>
          <w:szCs w:val="30"/>
        </w:rPr>
        <w:t>事实和理由：</w:t>
      </w:r>
      <w:r>
        <w:rPr>
          <w:rFonts w:hint="eastAsia"/>
          <w:sz w:val="30"/>
          <w:szCs w:val="30"/>
          <w:highlight w:val="yellow"/>
        </w:rPr>
        <w:t>魏银珍与冀粮公司于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日签订《借款合同》及《财产抵押协议书》，约定冀粮公司向魏银珍借款</w:t>
      </w:r>
      <w:r>
        <w:rPr>
          <w:rFonts w:hint="eastAsia"/>
          <w:sz w:val="30"/>
          <w:szCs w:val="30"/>
          <w:highlight w:val="yellow"/>
        </w:rPr>
        <w:t>20,000</w:t>
      </w:r>
      <w:r>
        <w:rPr>
          <w:rFonts w:hint="eastAsia"/>
          <w:sz w:val="30"/>
          <w:szCs w:val="30"/>
          <w:highlight w:val="yellow"/>
        </w:rPr>
        <w:t>元</w:t>
      </w:r>
      <w:r>
        <w:rPr>
          <w:rFonts w:hint="eastAsia"/>
          <w:sz w:val="30"/>
          <w:szCs w:val="30"/>
        </w:rPr>
        <w:t>，并以其名下固定资产作为抵押担保。《借款合同》由冀粮公司盖章，《财产抵</w:t>
      </w:r>
      <w:r>
        <w:rPr>
          <w:rFonts w:hint="eastAsia"/>
          <w:sz w:val="30"/>
          <w:szCs w:val="30"/>
        </w:rPr>
        <w:t>押协议书》由冀粮公司上海分公司盖章。</w:t>
      </w:r>
      <w:r>
        <w:rPr>
          <w:rFonts w:hint="eastAsia"/>
          <w:sz w:val="30"/>
          <w:szCs w:val="30"/>
          <w:highlight w:val="yellow"/>
        </w:rPr>
        <w:t>魏银珍于签约当天实际支付冀粮公司</w:t>
      </w:r>
      <w:r>
        <w:rPr>
          <w:rFonts w:hint="eastAsia"/>
          <w:sz w:val="30"/>
          <w:szCs w:val="30"/>
          <w:highlight w:val="yellow"/>
        </w:rPr>
        <w:t>19,700</w:t>
      </w:r>
      <w:r>
        <w:rPr>
          <w:rFonts w:hint="eastAsia"/>
          <w:sz w:val="30"/>
          <w:szCs w:val="30"/>
          <w:highlight w:val="yellow"/>
        </w:rPr>
        <w:t>元，</w:t>
      </w:r>
      <w:r>
        <w:rPr>
          <w:rFonts w:hint="eastAsia"/>
          <w:sz w:val="30"/>
          <w:szCs w:val="30"/>
          <w:highlight w:val="yellow"/>
        </w:rPr>
        <w:t>300</w:t>
      </w:r>
      <w:r>
        <w:rPr>
          <w:rFonts w:hint="eastAsia"/>
          <w:sz w:val="30"/>
          <w:szCs w:val="30"/>
          <w:highlight w:val="yellow"/>
        </w:rPr>
        <w:t>元作为奖励金。后冀粮公司每月给付魏银珍利息</w:t>
      </w:r>
      <w:r>
        <w:rPr>
          <w:rFonts w:hint="eastAsia"/>
          <w:sz w:val="30"/>
          <w:szCs w:val="30"/>
          <w:highlight w:val="yellow"/>
        </w:rPr>
        <w:t>400</w:t>
      </w:r>
      <w:r>
        <w:rPr>
          <w:rFonts w:hint="eastAsia"/>
          <w:sz w:val="30"/>
          <w:szCs w:val="30"/>
          <w:highlight w:val="yellow"/>
        </w:rPr>
        <w:t>元，但自</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lastRenderedPageBreak/>
        <w:t>月起未再支付利息。</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月，冀粮公司归还魏银珍本金</w:t>
      </w:r>
      <w:r>
        <w:rPr>
          <w:rFonts w:hint="eastAsia"/>
          <w:sz w:val="30"/>
          <w:szCs w:val="30"/>
          <w:highlight w:val="yellow"/>
        </w:rPr>
        <w:t>2,000</w:t>
      </w:r>
      <w:r>
        <w:rPr>
          <w:rFonts w:hint="eastAsia"/>
          <w:sz w:val="30"/>
          <w:szCs w:val="30"/>
          <w:highlight w:val="yellow"/>
        </w:rPr>
        <w:t>元，尚余本金</w:t>
      </w:r>
      <w:r>
        <w:rPr>
          <w:rFonts w:hint="eastAsia"/>
          <w:sz w:val="30"/>
          <w:szCs w:val="30"/>
          <w:highlight w:val="yellow"/>
        </w:rPr>
        <w:t>18,000</w:t>
      </w:r>
      <w:r>
        <w:rPr>
          <w:rFonts w:hint="eastAsia"/>
          <w:sz w:val="30"/>
          <w:szCs w:val="30"/>
          <w:highlight w:val="yellow"/>
        </w:rPr>
        <w:t>元至今未还。</w:t>
      </w:r>
      <w:r>
        <w:rPr>
          <w:rFonts w:hint="eastAsia"/>
          <w:sz w:val="30"/>
          <w:szCs w:val="30"/>
        </w:rPr>
        <w:t>现诉至法院，要求冀粮公司及冀粮公司上海分公司还本付息。</w:t>
      </w:r>
    </w:p>
    <w:p w14:paraId="0DCEB637" w14:textId="77777777" w:rsidR="00000000" w:rsidRDefault="005D7681">
      <w:pPr>
        <w:spacing w:line="500" w:lineRule="atLeast"/>
        <w:ind w:firstLine="600"/>
        <w:divId w:val="795487944"/>
        <w:rPr>
          <w:rFonts w:hint="eastAsia"/>
          <w:sz w:val="30"/>
          <w:szCs w:val="30"/>
        </w:rPr>
      </w:pPr>
      <w:r>
        <w:rPr>
          <w:rFonts w:hint="eastAsia"/>
          <w:sz w:val="30"/>
          <w:szCs w:val="30"/>
        </w:rPr>
        <w:t>冀粮公司、冀粮公司上海分公司辩称，</w:t>
      </w:r>
      <w:r>
        <w:rPr>
          <w:rFonts w:hint="eastAsia"/>
          <w:sz w:val="30"/>
          <w:szCs w:val="30"/>
          <w:highlight w:val="yellow"/>
        </w:rPr>
        <w:t>本金应以魏银珍实际交付的款项为准，故实际借款本金为</w:t>
      </w:r>
      <w:r>
        <w:rPr>
          <w:rFonts w:hint="eastAsia"/>
          <w:sz w:val="30"/>
          <w:szCs w:val="30"/>
          <w:highlight w:val="yellow"/>
        </w:rPr>
        <w:t>19,700</w:t>
      </w:r>
      <w:r>
        <w:rPr>
          <w:rFonts w:hint="eastAsia"/>
          <w:sz w:val="30"/>
          <w:szCs w:val="30"/>
          <w:highlight w:val="yellow"/>
        </w:rPr>
        <w:t>元</w:t>
      </w:r>
      <w:r>
        <w:rPr>
          <w:rFonts w:hint="eastAsia"/>
          <w:sz w:val="30"/>
          <w:szCs w:val="30"/>
        </w:rPr>
        <w:t>，尚欠</w:t>
      </w:r>
      <w:r>
        <w:rPr>
          <w:rFonts w:hint="eastAsia"/>
          <w:sz w:val="30"/>
          <w:szCs w:val="30"/>
        </w:rPr>
        <w:t>17,700</w:t>
      </w:r>
      <w:r>
        <w:rPr>
          <w:rFonts w:hint="eastAsia"/>
          <w:sz w:val="30"/>
          <w:szCs w:val="30"/>
        </w:rPr>
        <w:t>元未归还。对魏银珍主张的利息计算方式无异议，但</w:t>
      </w:r>
      <w:r>
        <w:rPr>
          <w:rFonts w:hint="eastAsia"/>
          <w:sz w:val="30"/>
          <w:szCs w:val="30"/>
          <w:highlight w:val="yellow"/>
        </w:rPr>
        <w:t>根据本金</w:t>
      </w:r>
      <w:r>
        <w:rPr>
          <w:rFonts w:hint="eastAsia"/>
          <w:sz w:val="30"/>
          <w:szCs w:val="30"/>
          <w:highlight w:val="yellow"/>
        </w:rPr>
        <w:t>197,000</w:t>
      </w:r>
      <w:r>
        <w:rPr>
          <w:rFonts w:hint="eastAsia"/>
          <w:sz w:val="30"/>
          <w:szCs w:val="30"/>
          <w:highlight w:val="yellow"/>
        </w:rPr>
        <w:t>元计算拖欠的</w:t>
      </w:r>
      <w:r>
        <w:rPr>
          <w:rFonts w:hint="eastAsia"/>
          <w:sz w:val="30"/>
          <w:szCs w:val="30"/>
          <w:highlight w:val="yellow"/>
        </w:rPr>
        <w:t>利息为</w:t>
      </w:r>
      <w:r>
        <w:rPr>
          <w:rFonts w:hint="eastAsia"/>
          <w:sz w:val="30"/>
          <w:szCs w:val="30"/>
          <w:highlight w:val="yellow"/>
        </w:rPr>
        <w:t>3186</w:t>
      </w:r>
      <w:r>
        <w:rPr>
          <w:rFonts w:hint="eastAsia"/>
          <w:sz w:val="30"/>
          <w:szCs w:val="30"/>
          <w:highlight w:val="yellow"/>
        </w:rPr>
        <w:t>元</w:t>
      </w:r>
      <w:r>
        <w:rPr>
          <w:rFonts w:hint="eastAsia"/>
          <w:sz w:val="30"/>
          <w:szCs w:val="30"/>
        </w:rPr>
        <w:t>(2017</w:t>
      </w:r>
      <w:r>
        <w:rPr>
          <w:rFonts w:hint="eastAsia"/>
          <w:sz w:val="30"/>
          <w:szCs w:val="30"/>
        </w:rPr>
        <w:t>年</w:t>
      </w:r>
      <w:r>
        <w:rPr>
          <w:rFonts w:hint="eastAsia"/>
          <w:sz w:val="30"/>
          <w:szCs w:val="30"/>
        </w:rPr>
        <w:t>6-8</w:t>
      </w:r>
      <w:r>
        <w:rPr>
          <w:rFonts w:hint="eastAsia"/>
          <w:sz w:val="30"/>
          <w:szCs w:val="30"/>
        </w:rPr>
        <w:t>月每月</w:t>
      </w:r>
      <w:r>
        <w:rPr>
          <w:rFonts w:hint="eastAsia"/>
          <w:sz w:val="30"/>
          <w:szCs w:val="30"/>
        </w:rPr>
        <w:t>394</w:t>
      </w:r>
      <w:r>
        <w:rPr>
          <w:rFonts w:hint="eastAsia"/>
          <w:sz w:val="30"/>
          <w:szCs w:val="30"/>
        </w:rPr>
        <w:t>元，</w:t>
      </w:r>
      <w:r>
        <w:rPr>
          <w:rFonts w:hint="eastAsia"/>
          <w:sz w:val="30"/>
          <w:szCs w:val="30"/>
        </w:rPr>
        <w:t>9-12</w:t>
      </w:r>
      <w:r>
        <w:rPr>
          <w:rFonts w:hint="eastAsia"/>
          <w:sz w:val="30"/>
          <w:szCs w:val="30"/>
        </w:rPr>
        <w:t>月每月</w:t>
      </w:r>
      <w:r>
        <w:rPr>
          <w:rFonts w:hint="eastAsia"/>
          <w:sz w:val="30"/>
          <w:szCs w:val="30"/>
        </w:rPr>
        <w:t>354</w:t>
      </w:r>
      <w:r>
        <w:rPr>
          <w:rFonts w:hint="eastAsia"/>
          <w:sz w:val="30"/>
          <w:szCs w:val="30"/>
        </w:rPr>
        <w:t>元</w:t>
      </w:r>
      <w:r>
        <w:rPr>
          <w:rFonts w:hint="eastAsia"/>
          <w:sz w:val="30"/>
          <w:szCs w:val="30"/>
        </w:rPr>
        <w:t>)</w:t>
      </w:r>
      <w:r>
        <w:rPr>
          <w:rFonts w:hint="eastAsia"/>
          <w:sz w:val="30"/>
          <w:szCs w:val="30"/>
        </w:rPr>
        <w:t>。目前无法明确还款时间。</w:t>
      </w:r>
    </w:p>
    <w:p w14:paraId="4E3119CC" w14:textId="77777777" w:rsidR="00000000" w:rsidRDefault="005D7681">
      <w:pPr>
        <w:spacing w:line="500" w:lineRule="atLeast"/>
        <w:ind w:firstLine="600"/>
        <w:divId w:val="1364018839"/>
        <w:rPr>
          <w:rFonts w:hint="eastAsia"/>
          <w:sz w:val="30"/>
          <w:szCs w:val="30"/>
        </w:rPr>
      </w:pPr>
      <w:r>
        <w:rPr>
          <w:rFonts w:hint="eastAsia"/>
          <w:sz w:val="30"/>
          <w:szCs w:val="30"/>
          <w:highlight w:val="yellow"/>
        </w:rPr>
        <w:t>魏银珍围绕其诉请向本院提交了《借款合同》《财产抵押协议书》、</w:t>
      </w:r>
      <w:r>
        <w:rPr>
          <w:rFonts w:hint="eastAsia"/>
          <w:sz w:val="30"/>
          <w:szCs w:val="30"/>
          <w:highlight w:val="yellow"/>
        </w:rPr>
        <w:t>POS</w:t>
      </w:r>
      <w:r>
        <w:rPr>
          <w:rFonts w:hint="eastAsia"/>
          <w:sz w:val="30"/>
          <w:szCs w:val="30"/>
          <w:highlight w:val="yellow"/>
        </w:rPr>
        <w:t>机刷卡凭证、收据、收款凭证等证据，经当庭质证，冀粮公司、冀粮公司上海分公司对上述证据的真实性均无异议，但认为《财产抵押协议书》无效。因《财产抵押协议书》与本案魏银珍的诉请无关，本院不予评判，对其他证据均予以采信并在案佐证。</w:t>
      </w:r>
    </w:p>
    <w:p w14:paraId="4CB77B54" w14:textId="77777777" w:rsidR="00000000" w:rsidRDefault="005D7681">
      <w:pPr>
        <w:spacing w:line="500" w:lineRule="atLeast"/>
        <w:ind w:firstLine="600"/>
        <w:divId w:val="807935050"/>
        <w:rPr>
          <w:rFonts w:hint="eastAsia"/>
          <w:sz w:val="30"/>
          <w:szCs w:val="30"/>
        </w:rPr>
      </w:pPr>
      <w:r>
        <w:rPr>
          <w:rFonts w:hint="eastAsia"/>
          <w:sz w:val="30"/>
          <w:szCs w:val="30"/>
          <w:highlight w:val="yellow"/>
        </w:rPr>
        <w:t>冀粮公司、冀粮公司上海分公司未举证。</w:t>
      </w:r>
    </w:p>
    <w:p w14:paraId="360325A6" w14:textId="77777777" w:rsidR="00000000" w:rsidRDefault="005D7681">
      <w:pPr>
        <w:spacing w:line="500" w:lineRule="atLeast"/>
        <w:ind w:firstLine="600"/>
        <w:divId w:val="1690909113"/>
        <w:rPr>
          <w:rFonts w:hint="eastAsia"/>
          <w:sz w:val="30"/>
          <w:szCs w:val="30"/>
        </w:rPr>
      </w:pPr>
      <w:r>
        <w:rPr>
          <w:rFonts w:hint="eastAsia"/>
          <w:sz w:val="30"/>
          <w:szCs w:val="30"/>
        </w:rPr>
        <w:t>根据上述本院采信的证据及双方当事人陈述，本院认定事实如下：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日，冀粮</w:t>
      </w:r>
      <w:r>
        <w:rPr>
          <w:rFonts w:hint="eastAsia"/>
          <w:sz w:val="30"/>
          <w:szCs w:val="30"/>
          <w:highlight w:val="yellow"/>
        </w:rPr>
        <w:t>公司</w:t>
      </w:r>
      <w:r>
        <w:rPr>
          <w:rFonts w:hint="eastAsia"/>
          <w:sz w:val="30"/>
          <w:szCs w:val="30"/>
          <w:highlight w:val="yellow"/>
        </w:rPr>
        <w:t>(</w:t>
      </w:r>
      <w:r>
        <w:rPr>
          <w:rFonts w:hint="eastAsia"/>
          <w:sz w:val="30"/>
          <w:szCs w:val="30"/>
          <w:highlight w:val="yellow"/>
        </w:rPr>
        <w:t>甲方</w:t>
      </w:r>
      <w:r>
        <w:rPr>
          <w:rFonts w:hint="eastAsia"/>
          <w:sz w:val="30"/>
          <w:szCs w:val="30"/>
          <w:highlight w:val="yellow"/>
        </w:rPr>
        <w:t>)</w:t>
      </w:r>
      <w:r>
        <w:rPr>
          <w:rFonts w:hint="eastAsia"/>
          <w:sz w:val="30"/>
          <w:szCs w:val="30"/>
          <w:highlight w:val="yellow"/>
        </w:rPr>
        <w:t>作为借款单位、魏银珍</w:t>
      </w:r>
      <w:r>
        <w:rPr>
          <w:rFonts w:hint="eastAsia"/>
          <w:sz w:val="30"/>
          <w:szCs w:val="30"/>
          <w:highlight w:val="yellow"/>
        </w:rPr>
        <w:t>(</w:t>
      </w:r>
      <w:r>
        <w:rPr>
          <w:rFonts w:hint="eastAsia"/>
          <w:sz w:val="30"/>
          <w:szCs w:val="30"/>
          <w:highlight w:val="yellow"/>
        </w:rPr>
        <w:t>乙方</w:t>
      </w:r>
      <w:r>
        <w:rPr>
          <w:rFonts w:hint="eastAsia"/>
          <w:sz w:val="30"/>
          <w:szCs w:val="30"/>
          <w:highlight w:val="yellow"/>
        </w:rPr>
        <w:t>)</w:t>
      </w:r>
      <w:r>
        <w:rPr>
          <w:rFonts w:hint="eastAsia"/>
          <w:sz w:val="30"/>
          <w:szCs w:val="30"/>
          <w:highlight w:val="yellow"/>
        </w:rPr>
        <w:t>作为出借人签订了编号为</w:t>
      </w:r>
      <w:r>
        <w:rPr>
          <w:rFonts w:hint="eastAsia"/>
          <w:sz w:val="30"/>
          <w:szCs w:val="30"/>
          <w:highlight w:val="yellow"/>
        </w:rPr>
        <w:t>XXXXXXX</w:t>
      </w:r>
      <w:r>
        <w:rPr>
          <w:rFonts w:hint="eastAsia"/>
          <w:sz w:val="30"/>
          <w:szCs w:val="30"/>
          <w:highlight w:val="yellow"/>
        </w:rPr>
        <w:t>的《借款合同》</w:t>
      </w:r>
      <w:r>
        <w:rPr>
          <w:rFonts w:hint="eastAsia"/>
          <w:sz w:val="30"/>
          <w:szCs w:val="30"/>
        </w:rPr>
        <w:t>，约定：乙方自愿借款给甲方</w:t>
      </w:r>
      <w:r>
        <w:rPr>
          <w:rFonts w:hint="eastAsia"/>
          <w:sz w:val="30"/>
          <w:szCs w:val="30"/>
        </w:rPr>
        <w:t>20,000</w:t>
      </w:r>
      <w:r>
        <w:rPr>
          <w:rFonts w:hint="eastAsia"/>
          <w:sz w:val="30"/>
          <w:szCs w:val="30"/>
        </w:rPr>
        <w:t>元，</w:t>
      </w:r>
      <w:r>
        <w:rPr>
          <w:rFonts w:hint="eastAsia"/>
          <w:sz w:val="30"/>
          <w:szCs w:val="30"/>
          <w:highlight w:val="yellow"/>
        </w:rPr>
        <w:t>用于甲方的扩大生产及经营管理</w:t>
      </w:r>
      <w:r>
        <w:rPr>
          <w:rFonts w:hint="eastAsia"/>
          <w:sz w:val="30"/>
          <w:szCs w:val="30"/>
        </w:rPr>
        <w:t>；甲乙双方签订本合同后，</w:t>
      </w:r>
      <w:r>
        <w:rPr>
          <w:rFonts w:hint="eastAsia"/>
          <w:sz w:val="30"/>
          <w:szCs w:val="30"/>
          <w:highlight w:val="yellow"/>
        </w:rPr>
        <w:t>甲方根据乙方投资额的</w:t>
      </w:r>
      <w:r>
        <w:rPr>
          <w:rFonts w:hint="eastAsia"/>
          <w:sz w:val="30"/>
          <w:szCs w:val="30"/>
          <w:highlight w:val="yellow"/>
        </w:rPr>
        <w:t>2%</w:t>
      </w:r>
      <w:r>
        <w:rPr>
          <w:rFonts w:hint="eastAsia"/>
          <w:sz w:val="30"/>
          <w:szCs w:val="30"/>
          <w:highlight w:val="yellow"/>
        </w:rPr>
        <w:t>按月支付给乙方利息</w:t>
      </w:r>
      <w:r>
        <w:rPr>
          <w:rFonts w:hint="eastAsia"/>
          <w:sz w:val="30"/>
          <w:szCs w:val="30"/>
          <w:highlight w:val="yellow"/>
        </w:rPr>
        <w:t>(</w:t>
      </w:r>
      <w:r>
        <w:rPr>
          <w:rFonts w:hint="eastAsia"/>
          <w:sz w:val="30"/>
          <w:szCs w:val="30"/>
          <w:highlight w:val="yellow"/>
        </w:rPr>
        <w:t>即每月</w:t>
      </w:r>
      <w:r>
        <w:rPr>
          <w:rFonts w:hint="eastAsia"/>
          <w:sz w:val="30"/>
          <w:szCs w:val="30"/>
          <w:highlight w:val="yellow"/>
        </w:rPr>
        <w:t>125</w:t>
      </w:r>
      <w:r>
        <w:rPr>
          <w:rFonts w:hint="eastAsia"/>
          <w:sz w:val="30"/>
          <w:szCs w:val="30"/>
          <w:highlight w:val="yellow"/>
        </w:rPr>
        <w:t>元</w:t>
      </w:r>
      <w:r>
        <w:rPr>
          <w:rFonts w:hint="eastAsia"/>
          <w:sz w:val="30"/>
          <w:szCs w:val="30"/>
          <w:highlight w:val="yellow"/>
        </w:rPr>
        <w:t>)</w:t>
      </w:r>
      <w:r>
        <w:rPr>
          <w:rFonts w:hint="eastAsia"/>
          <w:sz w:val="30"/>
          <w:szCs w:val="30"/>
        </w:rPr>
        <w:t>；</w:t>
      </w:r>
      <w:r>
        <w:rPr>
          <w:rFonts w:hint="eastAsia"/>
          <w:sz w:val="30"/>
          <w:szCs w:val="30"/>
          <w:highlight w:val="yellow"/>
        </w:rPr>
        <w:t>合同有效期</w:t>
      </w:r>
      <w:r>
        <w:rPr>
          <w:rFonts w:hint="eastAsia"/>
          <w:sz w:val="30"/>
          <w:szCs w:val="30"/>
          <w:highlight w:val="yellow"/>
        </w:rPr>
        <w:t>6</w:t>
      </w:r>
      <w:r>
        <w:rPr>
          <w:rFonts w:hint="eastAsia"/>
          <w:sz w:val="30"/>
          <w:szCs w:val="30"/>
          <w:highlight w:val="yellow"/>
        </w:rPr>
        <w:t>个月，自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19</w:t>
      </w:r>
      <w:r>
        <w:rPr>
          <w:rFonts w:hint="eastAsia"/>
          <w:sz w:val="30"/>
          <w:szCs w:val="30"/>
          <w:highlight w:val="yellow"/>
        </w:rPr>
        <w:t>日止</w:t>
      </w:r>
      <w:r>
        <w:rPr>
          <w:rFonts w:hint="eastAsia"/>
          <w:sz w:val="30"/>
          <w:szCs w:val="30"/>
        </w:rPr>
        <w:t>；等等。</w:t>
      </w:r>
      <w:r>
        <w:rPr>
          <w:rFonts w:hint="eastAsia"/>
          <w:sz w:val="30"/>
          <w:szCs w:val="30"/>
          <w:highlight w:val="yellow"/>
        </w:rPr>
        <w:t>同日，魏银珍通过</w:t>
      </w:r>
      <w:r>
        <w:rPr>
          <w:rFonts w:hint="eastAsia"/>
          <w:sz w:val="30"/>
          <w:szCs w:val="30"/>
          <w:highlight w:val="yellow"/>
        </w:rPr>
        <w:t>POS</w:t>
      </w:r>
      <w:r>
        <w:rPr>
          <w:rFonts w:hint="eastAsia"/>
          <w:sz w:val="30"/>
          <w:szCs w:val="30"/>
          <w:highlight w:val="yellow"/>
        </w:rPr>
        <w:t>机刷卡的方式支付</w:t>
      </w:r>
      <w:r>
        <w:rPr>
          <w:rFonts w:hint="eastAsia"/>
          <w:sz w:val="30"/>
          <w:szCs w:val="30"/>
          <w:highlight w:val="yellow"/>
        </w:rPr>
        <w:t>19,700</w:t>
      </w:r>
      <w:r>
        <w:rPr>
          <w:rFonts w:hint="eastAsia"/>
          <w:sz w:val="30"/>
          <w:szCs w:val="30"/>
          <w:highlight w:val="yellow"/>
        </w:rPr>
        <w:t>元。</w:t>
      </w:r>
      <w:r>
        <w:rPr>
          <w:rFonts w:hint="eastAsia"/>
          <w:sz w:val="30"/>
          <w:szCs w:val="30"/>
        </w:rPr>
        <w:t>冀粮公司出具收据</w:t>
      </w:r>
      <w:r>
        <w:rPr>
          <w:rFonts w:hint="eastAsia"/>
          <w:sz w:val="30"/>
          <w:szCs w:val="30"/>
        </w:rPr>
        <w:t>1</w:t>
      </w:r>
      <w:r>
        <w:rPr>
          <w:rFonts w:hint="eastAsia"/>
          <w:sz w:val="30"/>
          <w:szCs w:val="30"/>
        </w:rPr>
        <w:t>张，确认收到刷卡款项</w:t>
      </w:r>
      <w:r>
        <w:rPr>
          <w:rFonts w:hint="eastAsia"/>
          <w:sz w:val="30"/>
          <w:szCs w:val="30"/>
        </w:rPr>
        <w:t>19,700</w:t>
      </w:r>
      <w:r>
        <w:rPr>
          <w:rFonts w:hint="eastAsia"/>
          <w:sz w:val="30"/>
          <w:szCs w:val="30"/>
        </w:rPr>
        <w:t>元、现金</w:t>
      </w:r>
      <w:r>
        <w:rPr>
          <w:rFonts w:hint="eastAsia"/>
          <w:sz w:val="30"/>
          <w:szCs w:val="30"/>
        </w:rPr>
        <w:t>300</w:t>
      </w:r>
      <w:r>
        <w:rPr>
          <w:rFonts w:hint="eastAsia"/>
          <w:sz w:val="30"/>
          <w:szCs w:val="30"/>
        </w:rPr>
        <w:t>元，合计</w:t>
      </w:r>
      <w:r>
        <w:rPr>
          <w:rFonts w:hint="eastAsia"/>
          <w:sz w:val="30"/>
          <w:szCs w:val="30"/>
        </w:rPr>
        <w:t>20,000</w:t>
      </w:r>
      <w:r>
        <w:rPr>
          <w:rFonts w:hint="eastAsia"/>
          <w:sz w:val="30"/>
          <w:szCs w:val="30"/>
        </w:rPr>
        <w:t>元，收据由冀粮公司上海分公司加盖公章。后魏银珍每月收</w:t>
      </w:r>
      <w:r>
        <w:rPr>
          <w:rFonts w:hint="eastAsia"/>
          <w:sz w:val="30"/>
          <w:szCs w:val="30"/>
        </w:rPr>
        <w:t>到利息</w:t>
      </w:r>
      <w:r>
        <w:rPr>
          <w:rFonts w:hint="eastAsia"/>
          <w:sz w:val="30"/>
          <w:szCs w:val="30"/>
        </w:rPr>
        <w:t>400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月合同到期后，冀粮公司未归还借款，但仍按月支付利息。</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月起，冀粮公司不再向魏银珍支付利息。</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日，魏银珍向冀粮公司上海分公司出具收款凭证，确认收到《借款合同》本金百分之十即</w:t>
      </w:r>
      <w:r>
        <w:rPr>
          <w:rFonts w:hint="eastAsia"/>
          <w:sz w:val="30"/>
          <w:szCs w:val="30"/>
          <w:highlight w:val="yellow"/>
        </w:rPr>
        <w:t>2,000</w:t>
      </w:r>
      <w:r>
        <w:rPr>
          <w:rFonts w:hint="eastAsia"/>
          <w:sz w:val="30"/>
          <w:szCs w:val="30"/>
          <w:highlight w:val="yellow"/>
        </w:rPr>
        <w:t>元，合同未付金额</w:t>
      </w:r>
      <w:r>
        <w:rPr>
          <w:rFonts w:hint="eastAsia"/>
          <w:sz w:val="30"/>
          <w:szCs w:val="30"/>
          <w:highlight w:val="yellow"/>
        </w:rPr>
        <w:t>18,000</w:t>
      </w:r>
      <w:r>
        <w:rPr>
          <w:rFonts w:hint="eastAsia"/>
          <w:sz w:val="30"/>
          <w:szCs w:val="30"/>
          <w:highlight w:val="yellow"/>
        </w:rPr>
        <w:t>元。</w:t>
      </w:r>
    </w:p>
    <w:p w14:paraId="31C82CDE" w14:textId="77777777" w:rsidR="00000000" w:rsidRDefault="005D7681">
      <w:pPr>
        <w:spacing w:line="500" w:lineRule="atLeast"/>
        <w:ind w:firstLine="600"/>
        <w:divId w:val="157313204"/>
        <w:rPr>
          <w:rFonts w:hint="eastAsia"/>
          <w:sz w:val="30"/>
          <w:szCs w:val="30"/>
        </w:rPr>
      </w:pPr>
      <w:r>
        <w:rPr>
          <w:rFonts w:hint="eastAsia"/>
          <w:sz w:val="30"/>
          <w:szCs w:val="30"/>
        </w:rPr>
        <w:t>本院认为，本案双方当事人通过签订《借款合同》形成民间借贷关系。冀粮公司上海分公司不具有法人资格，其在收据上加盖公章、归还部分借款等行为所产生的民事责任应由冀粮公司来承担，同时冀粮公司又是《借款合同》明确的借款人，故本案应由冀粮公司承担归还拖欠借</w:t>
      </w:r>
      <w:r>
        <w:rPr>
          <w:rFonts w:hint="eastAsia"/>
          <w:sz w:val="30"/>
          <w:szCs w:val="30"/>
        </w:rPr>
        <w:t>款本金并支付利息的责任。根据相关法律规定，预先在本金中扣除利息的，应当将实际出借的金额认定为本金，故本案中应以魏银珍实际交付的</w:t>
      </w:r>
      <w:r>
        <w:rPr>
          <w:rFonts w:hint="eastAsia"/>
          <w:sz w:val="30"/>
          <w:szCs w:val="30"/>
        </w:rPr>
        <w:t>19,700</w:t>
      </w:r>
      <w:r>
        <w:rPr>
          <w:rFonts w:hint="eastAsia"/>
          <w:sz w:val="30"/>
          <w:szCs w:val="30"/>
        </w:rPr>
        <w:t>元作为本金确定未归还借款本金数额及计算利息的依据。本院采纳冀粮公司的辩称意见，确定未归还本金为</w:t>
      </w:r>
      <w:r>
        <w:rPr>
          <w:rFonts w:hint="eastAsia"/>
          <w:sz w:val="30"/>
          <w:szCs w:val="30"/>
        </w:rPr>
        <w:t>17,700</w:t>
      </w:r>
      <w:r>
        <w:rPr>
          <w:rFonts w:hint="eastAsia"/>
          <w:sz w:val="30"/>
          <w:szCs w:val="30"/>
        </w:rPr>
        <w:t>元，</w:t>
      </w:r>
      <w:r>
        <w:rPr>
          <w:rFonts w:hint="eastAsia"/>
          <w:sz w:val="30"/>
          <w:szCs w:val="30"/>
        </w:rPr>
        <w:t>2017</w:t>
      </w:r>
      <w:r>
        <w:rPr>
          <w:rFonts w:hint="eastAsia"/>
          <w:sz w:val="30"/>
          <w:szCs w:val="30"/>
        </w:rPr>
        <w:t>年</w:t>
      </w:r>
      <w:r>
        <w:rPr>
          <w:rFonts w:hint="eastAsia"/>
          <w:sz w:val="30"/>
          <w:szCs w:val="30"/>
        </w:rPr>
        <w:t>6-12</w:t>
      </w:r>
      <w:r>
        <w:rPr>
          <w:rFonts w:hint="eastAsia"/>
          <w:sz w:val="30"/>
          <w:szCs w:val="30"/>
        </w:rPr>
        <w:t>月应当支付的利息为</w:t>
      </w:r>
      <w:r>
        <w:rPr>
          <w:rFonts w:hint="eastAsia"/>
          <w:sz w:val="30"/>
          <w:szCs w:val="30"/>
        </w:rPr>
        <w:t>3186</w:t>
      </w:r>
      <w:r>
        <w:rPr>
          <w:rFonts w:hint="eastAsia"/>
          <w:sz w:val="30"/>
          <w:szCs w:val="30"/>
        </w:rPr>
        <w:t>元。依照《中华人民共和国合同法》第八条、第二百条、第二百零五条、第二百零六条，《中华人民共和国公司法》第十四条第一款规定，判决如下：</w:t>
      </w:r>
    </w:p>
    <w:p w14:paraId="676E1923" w14:textId="77777777" w:rsidR="00000000" w:rsidRDefault="005D7681">
      <w:pPr>
        <w:spacing w:line="500" w:lineRule="atLeast"/>
        <w:ind w:firstLine="600"/>
        <w:divId w:val="1958412345"/>
        <w:rPr>
          <w:rFonts w:hint="eastAsia"/>
          <w:sz w:val="30"/>
          <w:szCs w:val="30"/>
        </w:rPr>
      </w:pPr>
      <w:r>
        <w:rPr>
          <w:rFonts w:hint="eastAsia"/>
          <w:sz w:val="30"/>
          <w:szCs w:val="30"/>
        </w:rPr>
        <w:t>一、</w:t>
      </w:r>
      <w:r>
        <w:rPr>
          <w:rFonts w:hint="eastAsia"/>
          <w:sz w:val="30"/>
          <w:szCs w:val="30"/>
          <w:highlight w:val="yellow"/>
        </w:rPr>
        <w:t>深州冀粮工贸有限责任公司于本判决生效之日起十日内归还魏银珍借款本金</w:t>
      </w:r>
      <w:r>
        <w:rPr>
          <w:rFonts w:hint="eastAsia"/>
          <w:sz w:val="30"/>
          <w:szCs w:val="30"/>
          <w:highlight w:val="yellow"/>
        </w:rPr>
        <w:t>17,700</w:t>
      </w:r>
      <w:r>
        <w:rPr>
          <w:rFonts w:hint="eastAsia"/>
          <w:sz w:val="30"/>
          <w:szCs w:val="30"/>
          <w:highlight w:val="yellow"/>
        </w:rPr>
        <w:t>元</w:t>
      </w:r>
      <w:r>
        <w:rPr>
          <w:rFonts w:hint="eastAsia"/>
          <w:sz w:val="30"/>
          <w:szCs w:val="30"/>
        </w:rPr>
        <w:t>；</w:t>
      </w:r>
    </w:p>
    <w:p w14:paraId="05C7416A" w14:textId="77777777" w:rsidR="00000000" w:rsidRDefault="005D7681">
      <w:pPr>
        <w:spacing w:line="500" w:lineRule="atLeast"/>
        <w:ind w:firstLine="600"/>
        <w:divId w:val="606932384"/>
        <w:rPr>
          <w:rFonts w:hint="eastAsia"/>
          <w:sz w:val="30"/>
          <w:szCs w:val="30"/>
        </w:rPr>
      </w:pPr>
      <w:r>
        <w:rPr>
          <w:rFonts w:hint="eastAsia"/>
          <w:sz w:val="30"/>
          <w:szCs w:val="30"/>
        </w:rPr>
        <w:t>二、</w:t>
      </w:r>
      <w:r>
        <w:rPr>
          <w:rFonts w:hint="eastAsia"/>
          <w:sz w:val="30"/>
          <w:szCs w:val="30"/>
          <w:highlight w:val="yellow"/>
        </w:rPr>
        <w:t>深州冀粮工贸有限责任公司于本判决生效之日起十日内支付魏银珍借款利息</w:t>
      </w:r>
      <w:r>
        <w:rPr>
          <w:rFonts w:hint="eastAsia"/>
          <w:sz w:val="30"/>
          <w:szCs w:val="30"/>
          <w:highlight w:val="yellow"/>
        </w:rPr>
        <w:t>3,186</w:t>
      </w:r>
      <w:r>
        <w:rPr>
          <w:rFonts w:hint="eastAsia"/>
          <w:sz w:val="30"/>
          <w:szCs w:val="30"/>
          <w:highlight w:val="yellow"/>
        </w:rPr>
        <w:t>元</w:t>
      </w:r>
      <w:r>
        <w:rPr>
          <w:rFonts w:hint="eastAsia"/>
          <w:sz w:val="30"/>
          <w:szCs w:val="30"/>
        </w:rPr>
        <w:t>。</w:t>
      </w:r>
    </w:p>
    <w:p w14:paraId="48252FFC" w14:textId="77777777" w:rsidR="00000000" w:rsidRDefault="005D7681">
      <w:pPr>
        <w:spacing w:line="500" w:lineRule="atLeast"/>
        <w:ind w:firstLine="600"/>
        <w:divId w:val="790980768"/>
        <w:rPr>
          <w:rFonts w:hint="eastAsia"/>
          <w:sz w:val="30"/>
          <w:szCs w:val="30"/>
        </w:rPr>
      </w:pPr>
      <w:r>
        <w:rPr>
          <w:rFonts w:hint="eastAsia"/>
          <w:sz w:val="30"/>
          <w:szCs w:val="30"/>
        </w:rPr>
        <w:t>如果未按本判决指定的期间履行给付金钱义务，应当依照《中华人民共和国民事诉讼法》第二百五十三条规定，加倍支付延期履行期间的债务利息。</w:t>
      </w:r>
    </w:p>
    <w:p w14:paraId="55AEC464" w14:textId="77777777" w:rsidR="00000000" w:rsidRDefault="005D7681">
      <w:pPr>
        <w:spacing w:line="500" w:lineRule="atLeast"/>
        <w:ind w:firstLine="600"/>
        <w:divId w:val="1916547109"/>
        <w:rPr>
          <w:rFonts w:hint="eastAsia"/>
          <w:sz w:val="30"/>
          <w:szCs w:val="30"/>
        </w:rPr>
      </w:pPr>
      <w:r>
        <w:rPr>
          <w:rFonts w:hint="eastAsia"/>
          <w:sz w:val="30"/>
          <w:szCs w:val="30"/>
        </w:rPr>
        <w:t>案件受理费</w:t>
      </w:r>
      <w:r>
        <w:rPr>
          <w:rFonts w:hint="eastAsia"/>
          <w:sz w:val="30"/>
          <w:szCs w:val="30"/>
        </w:rPr>
        <w:t>322</w:t>
      </w:r>
      <w:r>
        <w:rPr>
          <w:rFonts w:hint="eastAsia"/>
          <w:sz w:val="30"/>
          <w:szCs w:val="30"/>
        </w:rPr>
        <w:t>元，减半收取计</w:t>
      </w:r>
      <w:r>
        <w:rPr>
          <w:rFonts w:hint="eastAsia"/>
          <w:sz w:val="30"/>
          <w:szCs w:val="30"/>
        </w:rPr>
        <w:t>161</w:t>
      </w:r>
      <w:r>
        <w:rPr>
          <w:rFonts w:hint="eastAsia"/>
          <w:sz w:val="30"/>
          <w:szCs w:val="30"/>
        </w:rPr>
        <w:t>元，由深州冀粮工贸有限责任公司负担。</w:t>
      </w:r>
    </w:p>
    <w:p w14:paraId="2CB1151C" w14:textId="77777777" w:rsidR="00000000" w:rsidRDefault="005D7681">
      <w:pPr>
        <w:spacing w:line="500" w:lineRule="atLeast"/>
        <w:ind w:firstLine="600"/>
        <w:divId w:val="528030357"/>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2083926A" w14:textId="77777777" w:rsidR="00000000" w:rsidRDefault="005D7681">
      <w:pPr>
        <w:spacing w:line="500" w:lineRule="atLeast"/>
        <w:jc w:val="right"/>
        <w:divId w:val="1214661136"/>
        <w:rPr>
          <w:rFonts w:hint="eastAsia"/>
          <w:sz w:val="30"/>
          <w:szCs w:val="30"/>
        </w:rPr>
      </w:pPr>
      <w:r>
        <w:rPr>
          <w:rFonts w:hint="eastAsia"/>
          <w:sz w:val="30"/>
          <w:szCs w:val="30"/>
        </w:rPr>
        <w:t>审判员　　王莉</w:t>
      </w:r>
    </w:p>
    <w:p w14:paraId="7294ABAB" w14:textId="77777777" w:rsidR="00000000" w:rsidRDefault="005D7681">
      <w:pPr>
        <w:spacing w:line="500" w:lineRule="atLeast"/>
        <w:jc w:val="right"/>
        <w:divId w:val="1835758430"/>
        <w:rPr>
          <w:rFonts w:hint="eastAsia"/>
          <w:sz w:val="30"/>
          <w:szCs w:val="30"/>
        </w:rPr>
      </w:pPr>
      <w:r>
        <w:rPr>
          <w:rFonts w:hint="eastAsia"/>
          <w:sz w:val="30"/>
          <w:szCs w:val="30"/>
        </w:rPr>
        <w:t>二〇一八年三月十九日</w:t>
      </w:r>
    </w:p>
    <w:p w14:paraId="4C8AC40B" w14:textId="77777777" w:rsidR="00000000" w:rsidRDefault="005D7681">
      <w:pPr>
        <w:spacing w:line="500" w:lineRule="atLeast"/>
        <w:jc w:val="right"/>
        <w:divId w:val="216092864"/>
        <w:rPr>
          <w:rFonts w:hint="eastAsia"/>
          <w:sz w:val="30"/>
          <w:szCs w:val="30"/>
        </w:rPr>
      </w:pPr>
      <w:r>
        <w:rPr>
          <w:rFonts w:hint="eastAsia"/>
          <w:sz w:val="30"/>
          <w:szCs w:val="30"/>
        </w:rPr>
        <w:t>书记员　　盛夏</w:t>
      </w:r>
    </w:p>
    <w:p w14:paraId="028FBCD5" w14:textId="77777777" w:rsidR="00000000" w:rsidRDefault="005D7681">
      <w:pPr>
        <w:spacing w:line="500" w:lineRule="atLeast"/>
        <w:ind w:firstLine="600"/>
        <w:divId w:val="1677532659"/>
        <w:rPr>
          <w:rFonts w:hint="eastAsia"/>
          <w:sz w:val="30"/>
          <w:szCs w:val="30"/>
        </w:rPr>
      </w:pPr>
      <w:r>
        <w:rPr>
          <w:rFonts w:hint="eastAsia"/>
          <w:sz w:val="30"/>
          <w:szCs w:val="30"/>
        </w:rPr>
        <w:t>附：相关法律条文</w:t>
      </w:r>
    </w:p>
    <w:p w14:paraId="5F4BDAE5" w14:textId="77777777" w:rsidR="00000000" w:rsidRDefault="005D7681">
      <w:pPr>
        <w:spacing w:line="500" w:lineRule="atLeast"/>
        <w:ind w:firstLine="600"/>
        <w:divId w:val="2048875183"/>
        <w:rPr>
          <w:rFonts w:hint="eastAsia"/>
          <w:sz w:val="30"/>
          <w:szCs w:val="30"/>
        </w:rPr>
      </w:pPr>
      <w:r>
        <w:rPr>
          <w:rFonts w:hint="eastAsia"/>
          <w:sz w:val="30"/>
          <w:szCs w:val="30"/>
        </w:rPr>
        <w:t>一、《中华人民共和国</w:t>
      </w:r>
      <w:r>
        <w:rPr>
          <w:rFonts w:hint="eastAsia"/>
          <w:sz w:val="30"/>
          <w:szCs w:val="30"/>
        </w:rPr>
        <w:t>合同法》</w:t>
      </w:r>
    </w:p>
    <w:p w14:paraId="7C1960C7" w14:textId="77777777" w:rsidR="00000000" w:rsidRDefault="005D7681">
      <w:pPr>
        <w:spacing w:line="500" w:lineRule="atLeast"/>
        <w:ind w:firstLine="600"/>
        <w:divId w:val="2133475404"/>
        <w:rPr>
          <w:rFonts w:hint="eastAsia"/>
          <w:sz w:val="30"/>
          <w:szCs w:val="30"/>
        </w:rPr>
      </w:pPr>
      <w:r>
        <w:rPr>
          <w:rFonts w:hint="eastAsia"/>
          <w:sz w:val="30"/>
          <w:szCs w:val="30"/>
        </w:rPr>
        <w:t>第八条依法成立的合同，对当事人具有法律约束力。当事人应当按照约定履行自己的义务，不得擅自变更或者解除合同。</w:t>
      </w:r>
    </w:p>
    <w:p w14:paraId="74A29E1D" w14:textId="77777777" w:rsidR="00000000" w:rsidRDefault="005D7681">
      <w:pPr>
        <w:spacing w:line="500" w:lineRule="atLeast"/>
        <w:ind w:firstLine="600"/>
        <w:divId w:val="1237788705"/>
        <w:rPr>
          <w:rFonts w:hint="eastAsia"/>
          <w:sz w:val="30"/>
          <w:szCs w:val="30"/>
        </w:rPr>
      </w:pPr>
      <w:r>
        <w:rPr>
          <w:rFonts w:hint="eastAsia"/>
          <w:sz w:val="30"/>
          <w:szCs w:val="30"/>
        </w:rPr>
        <w:t>依法成立的合同，受法律保护。</w:t>
      </w:r>
    </w:p>
    <w:p w14:paraId="1D98A710" w14:textId="77777777" w:rsidR="00000000" w:rsidRDefault="005D7681">
      <w:pPr>
        <w:spacing w:line="500" w:lineRule="atLeast"/>
        <w:ind w:firstLine="600"/>
        <w:divId w:val="359597152"/>
        <w:rPr>
          <w:rFonts w:hint="eastAsia"/>
          <w:sz w:val="30"/>
          <w:szCs w:val="30"/>
        </w:rPr>
      </w:pPr>
      <w:r>
        <w:rPr>
          <w:rFonts w:hint="eastAsia"/>
          <w:sz w:val="30"/>
          <w:szCs w:val="30"/>
        </w:rPr>
        <w:t>第二百条借款的利息不得预先在本金中扣除。利息预先在本金中扣除的，应当按照实际借款数额返还借款并计算利息。</w:t>
      </w:r>
    </w:p>
    <w:p w14:paraId="044DD347" w14:textId="77777777" w:rsidR="00000000" w:rsidRDefault="005D7681">
      <w:pPr>
        <w:spacing w:line="500" w:lineRule="atLeast"/>
        <w:ind w:firstLine="600"/>
        <w:divId w:val="1478650701"/>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38AF02B1" w14:textId="77777777" w:rsidR="00000000" w:rsidRDefault="005D7681">
      <w:pPr>
        <w:spacing w:line="500" w:lineRule="atLeast"/>
        <w:ind w:firstLine="600"/>
        <w:divId w:val="5787279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D07071C" w14:textId="77777777" w:rsidR="00000000" w:rsidRDefault="005D7681">
      <w:pPr>
        <w:spacing w:line="500" w:lineRule="atLeast"/>
        <w:ind w:firstLine="600"/>
        <w:divId w:val="1744252160"/>
        <w:rPr>
          <w:rFonts w:hint="eastAsia"/>
          <w:sz w:val="30"/>
          <w:szCs w:val="30"/>
        </w:rPr>
      </w:pPr>
      <w:r>
        <w:rPr>
          <w:rFonts w:hint="eastAsia"/>
          <w:sz w:val="30"/>
          <w:szCs w:val="30"/>
        </w:rPr>
        <w:t>二、《中华人民共和国公司法》</w:t>
      </w:r>
    </w:p>
    <w:p w14:paraId="01A8899A" w14:textId="77777777" w:rsidR="00000000" w:rsidRDefault="005D7681">
      <w:pPr>
        <w:spacing w:line="500" w:lineRule="atLeast"/>
        <w:ind w:firstLine="600"/>
        <w:divId w:val="1540363295"/>
        <w:rPr>
          <w:rFonts w:hint="eastAsia"/>
          <w:sz w:val="30"/>
          <w:szCs w:val="30"/>
        </w:rPr>
      </w:pPr>
      <w:r>
        <w:rPr>
          <w:rFonts w:hint="eastAsia"/>
          <w:sz w:val="30"/>
          <w:szCs w:val="30"/>
        </w:rPr>
        <w:t>第十四条公司可以设立分公司。设立分公司，应当</w:t>
      </w:r>
      <w:r>
        <w:rPr>
          <w:rFonts w:hint="eastAsia"/>
          <w:sz w:val="30"/>
          <w:szCs w:val="30"/>
        </w:rPr>
        <w:t>向公司登记机关申请登记，领取营业执照。分公司不具有法人资格，其民事责任由公司承担。</w:t>
      </w:r>
    </w:p>
    <w:p w14:paraId="39B396E9" w14:textId="77777777" w:rsidR="00000000" w:rsidRDefault="005D7681">
      <w:pPr>
        <w:spacing w:line="500" w:lineRule="atLeast"/>
        <w:ind w:firstLine="600"/>
        <w:divId w:val="2043817237"/>
        <w:rPr>
          <w:rFonts w:hint="eastAsia"/>
          <w:sz w:val="30"/>
          <w:szCs w:val="30"/>
        </w:rPr>
      </w:pPr>
      <w:r>
        <w:rPr>
          <w:rFonts w:hint="eastAsia"/>
          <w:sz w:val="30"/>
          <w:szCs w:val="30"/>
        </w:rPr>
        <w:t>……</w:t>
      </w:r>
    </w:p>
    <w:p w14:paraId="39B14ACD" w14:textId="77777777" w:rsidR="00000000" w:rsidRDefault="005D7681">
      <w:pPr>
        <w:spacing w:line="500" w:lineRule="atLeast"/>
        <w:ind w:firstLine="600"/>
        <w:divId w:val="339554092"/>
        <w:rPr>
          <w:rFonts w:hint="eastAsia"/>
          <w:sz w:val="30"/>
          <w:szCs w:val="30"/>
        </w:rPr>
      </w:pPr>
      <w:r>
        <w:rPr>
          <w:rFonts w:hint="eastAsia"/>
          <w:sz w:val="30"/>
          <w:szCs w:val="30"/>
        </w:rPr>
        <w:t>三、《中华人民共和国民事诉讼法》</w:t>
      </w:r>
    </w:p>
    <w:p w14:paraId="618F7DD3" w14:textId="77777777" w:rsidR="00000000" w:rsidRDefault="005D7681">
      <w:pPr>
        <w:spacing w:line="500" w:lineRule="atLeast"/>
        <w:ind w:firstLine="600"/>
        <w:divId w:val="818771711"/>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942F" w14:textId="77777777" w:rsidR="005D7681" w:rsidRDefault="005D7681" w:rsidP="005D7681">
      <w:r>
        <w:separator/>
      </w:r>
    </w:p>
  </w:endnote>
  <w:endnote w:type="continuationSeparator" w:id="0">
    <w:p w14:paraId="54631112" w14:textId="77777777" w:rsidR="005D7681" w:rsidRDefault="005D7681" w:rsidP="005D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024F" w14:textId="77777777" w:rsidR="005D7681" w:rsidRDefault="005D7681" w:rsidP="005D7681">
      <w:r>
        <w:separator/>
      </w:r>
    </w:p>
  </w:footnote>
  <w:footnote w:type="continuationSeparator" w:id="0">
    <w:p w14:paraId="11A4CAEB" w14:textId="77777777" w:rsidR="005D7681" w:rsidRDefault="005D7681" w:rsidP="005D7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7681"/>
    <w:rsid w:val="005D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AACDA"/>
  <w15:chartTrackingRefBased/>
  <w15:docId w15:val="{4BDEB421-ED4C-47CD-9320-CFF8212C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D7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681"/>
    <w:rPr>
      <w:rFonts w:ascii="宋体" w:eastAsia="宋体" w:hAnsi="宋体" w:cs="宋体"/>
      <w:sz w:val="18"/>
      <w:szCs w:val="18"/>
    </w:rPr>
  </w:style>
  <w:style w:type="paragraph" w:styleId="a5">
    <w:name w:val="footer"/>
    <w:basedOn w:val="a"/>
    <w:link w:val="a6"/>
    <w:uiPriority w:val="99"/>
    <w:unhideWhenUsed/>
    <w:rsid w:val="005D7681"/>
    <w:pPr>
      <w:tabs>
        <w:tab w:val="center" w:pos="4153"/>
        <w:tab w:val="right" w:pos="8306"/>
      </w:tabs>
      <w:snapToGrid w:val="0"/>
    </w:pPr>
    <w:rPr>
      <w:sz w:val="18"/>
      <w:szCs w:val="18"/>
    </w:rPr>
  </w:style>
  <w:style w:type="character" w:customStyle="1" w:styleId="a6">
    <w:name w:val="页脚 字符"/>
    <w:basedOn w:val="a0"/>
    <w:link w:val="a5"/>
    <w:uiPriority w:val="99"/>
    <w:rsid w:val="005D768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995">
      <w:marLeft w:val="0"/>
      <w:marRight w:val="0"/>
      <w:marTop w:val="10"/>
      <w:marBottom w:val="10"/>
      <w:divBdr>
        <w:top w:val="none" w:sz="0" w:space="0" w:color="auto"/>
        <w:left w:val="none" w:sz="0" w:space="0" w:color="auto"/>
        <w:bottom w:val="none" w:sz="0" w:space="0" w:color="auto"/>
        <w:right w:val="none" w:sz="0" w:space="0" w:color="auto"/>
      </w:divBdr>
    </w:div>
    <w:div w:id="57872791">
      <w:marLeft w:val="0"/>
      <w:marRight w:val="0"/>
      <w:marTop w:val="10"/>
      <w:marBottom w:val="10"/>
      <w:divBdr>
        <w:top w:val="none" w:sz="0" w:space="0" w:color="auto"/>
        <w:left w:val="none" w:sz="0" w:space="0" w:color="auto"/>
        <w:bottom w:val="none" w:sz="0" w:space="0" w:color="auto"/>
        <w:right w:val="none" w:sz="0" w:space="0" w:color="auto"/>
      </w:divBdr>
    </w:div>
    <w:div w:id="151987304">
      <w:marLeft w:val="0"/>
      <w:marRight w:val="0"/>
      <w:marTop w:val="10"/>
      <w:marBottom w:val="10"/>
      <w:divBdr>
        <w:top w:val="none" w:sz="0" w:space="0" w:color="auto"/>
        <w:left w:val="none" w:sz="0" w:space="0" w:color="auto"/>
        <w:bottom w:val="none" w:sz="0" w:space="0" w:color="auto"/>
        <w:right w:val="none" w:sz="0" w:space="0" w:color="auto"/>
      </w:divBdr>
    </w:div>
    <w:div w:id="157313204">
      <w:marLeft w:val="0"/>
      <w:marRight w:val="0"/>
      <w:marTop w:val="10"/>
      <w:marBottom w:val="10"/>
      <w:divBdr>
        <w:top w:val="none" w:sz="0" w:space="0" w:color="auto"/>
        <w:left w:val="none" w:sz="0" w:space="0" w:color="auto"/>
        <w:bottom w:val="none" w:sz="0" w:space="0" w:color="auto"/>
        <w:right w:val="none" w:sz="0" w:space="0" w:color="auto"/>
      </w:divBdr>
    </w:div>
    <w:div w:id="216092864">
      <w:marLeft w:val="0"/>
      <w:marRight w:val="720"/>
      <w:marTop w:val="10"/>
      <w:marBottom w:val="10"/>
      <w:divBdr>
        <w:top w:val="none" w:sz="0" w:space="0" w:color="auto"/>
        <w:left w:val="none" w:sz="0" w:space="0" w:color="auto"/>
        <w:bottom w:val="none" w:sz="0" w:space="0" w:color="auto"/>
        <w:right w:val="none" w:sz="0" w:space="0" w:color="auto"/>
      </w:divBdr>
    </w:div>
    <w:div w:id="339554092">
      <w:marLeft w:val="0"/>
      <w:marRight w:val="0"/>
      <w:marTop w:val="10"/>
      <w:marBottom w:val="10"/>
      <w:divBdr>
        <w:top w:val="none" w:sz="0" w:space="0" w:color="auto"/>
        <w:left w:val="none" w:sz="0" w:space="0" w:color="auto"/>
        <w:bottom w:val="none" w:sz="0" w:space="0" w:color="auto"/>
        <w:right w:val="none" w:sz="0" w:space="0" w:color="auto"/>
      </w:divBdr>
    </w:div>
    <w:div w:id="359597152">
      <w:marLeft w:val="0"/>
      <w:marRight w:val="0"/>
      <w:marTop w:val="10"/>
      <w:marBottom w:val="10"/>
      <w:divBdr>
        <w:top w:val="none" w:sz="0" w:space="0" w:color="auto"/>
        <w:left w:val="none" w:sz="0" w:space="0" w:color="auto"/>
        <w:bottom w:val="none" w:sz="0" w:space="0" w:color="auto"/>
        <w:right w:val="none" w:sz="0" w:space="0" w:color="auto"/>
      </w:divBdr>
    </w:div>
    <w:div w:id="440031943">
      <w:marLeft w:val="0"/>
      <w:marRight w:val="0"/>
      <w:marTop w:val="10"/>
      <w:marBottom w:val="10"/>
      <w:divBdr>
        <w:top w:val="none" w:sz="0" w:space="0" w:color="auto"/>
        <w:left w:val="none" w:sz="0" w:space="0" w:color="auto"/>
        <w:bottom w:val="none" w:sz="0" w:space="0" w:color="auto"/>
        <w:right w:val="none" w:sz="0" w:space="0" w:color="auto"/>
      </w:divBdr>
    </w:div>
    <w:div w:id="480656585">
      <w:marLeft w:val="0"/>
      <w:marRight w:val="0"/>
      <w:marTop w:val="10"/>
      <w:marBottom w:val="10"/>
      <w:divBdr>
        <w:top w:val="none" w:sz="0" w:space="0" w:color="auto"/>
        <w:left w:val="none" w:sz="0" w:space="0" w:color="auto"/>
        <w:bottom w:val="none" w:sz="0" w:space="0" w:color="auto"/>
        <w:right w:val="none" w:sz="0" w:space="0" w:color="auto"/>
      </w:divBdr>
    </w:div>
    <w:div w:id="528030357">
      <w:marLeft w:val="0"/>
      <w:marRight w:val="0"/>
      <w:marTop w:val="10"/>
      <w:marBottom w:val="10"/>
      <w:divBdr>
        <w:top w:val="none" w:sz="0" w:space="0" w:color="auto"/>
        <w:left w:val="none" w:sz="0" w:space="0" w:color="auto"/>
        <w:bottom w:val="none" w:sz="0" w:space="0" w:color="auto"/>
        <w:right w:val="none" w:sz="0" w:space="0" w:color="auto"/>
      </w:divBdr>
    </w:div>
    <w:div w:id="584849961">
      <w:marLeft w:val="0"/>
      <w:marRight w:val="0"/>
      <w:marTop w:val="10"/>
      <w:marBottom w:val="10"/>
      <w:divBdr>
        <w:top w:val="none" w:sz="0" w:space="0" w:color="auto"/>
        <w:left w:val="none" w:sz="0" w:space="0" w:color="auto"/>
        <w:bottom w:val="none" w:sz="0" w:space="0" w:color="auto"/>
        <w:right w:val="none" w:sz="0" w:space="0" w:color="auto"/>
      </w:divBdr>
    </w:div>
    <w:div w:id="606932384">
      <w:marLeft w:val="0"/>
      <w:marRight w:val="0"/>
      <w:marTop w:val="10"/>
      <w:marBottom w:val="10"/>
      <w:divBdr>
        <w:top w:val="none" w:sz="0" w:space="0" w:color="auto"/>
        <w:left w:val="none" w:sz="0" w:space="0" w:color="auto"/>
        <w:bottom w:val="none" w:sz="0" w:space="0" w:color="auto"/>
        <w:right w:val="none" w:sz="0" w:space="0" w:color="auto"/>
      </w:divBdr>
    </w:div>
    <w:div w:id="685181983">
      <w:marLeft w:val="0"/>
      <w:marRight w:val="0"/>
      <w:marTop w:val="10"/>
      <w:marBottom w:val="10"/>
      <w:divBdr>
        <w:top w:val="none" w:sz="0" w:space="0" w:color="auto"/>
        <w:left w:val="none" w:sz="0" w:space="0" w:color="auto"/>
        <w:bottom w:val="none" w:sz="0" w:space="0" w:color="auto"/>
        <w:right w:val="none" w:sz="0" w:space="0" w:color="auto"/>
      </w:divBdr>
    </w:div>
    <w:div w:id="790980768">
      <w:marLeft w:val="0"/>
      <w:marRight w:val="0"/>
      <w:marTop w:val="10"/>
      <w:marBottom w:val="10"/>
      <w:divBdr>
        <w:top w:val="none" w:sz="0" w:space="0" w:color="auto"/>
        <w:left w:val="none" w:sz="0" w:space="0" w:color="auto"/>
        <w:bottom w:val="none" w:sz="0" w:space="0" w:color="auto"/>
        <w:right w:val="none" w:sz="0" w:space="0" w:color="auto"/>
      </w:divBdr>
    </w:div>
    <w:div w:id="795487944">
      <w:marLeft w:val="0"/>
      <w:marRight w:val="0"/>
      <w:marTop w:val="10"/>
      <w:marBottom w:val="10"/>
      <w:divBdr>
        <w:top w:val="none" w:sz="0" w:space="0" w:color="auto"/>
        <w:left w:val="none" w:sz="0" w:space="0" w:color="auto"/>
        <w:bottom w:val="none" w:sz="0" w:space="0" w:color="auto"/>
        <w:right w:val="none" w:sz="0" w:space="0" w:color="auto"/>
      </w:divBdr>
    </w:div>
    <w:div w:id="799609675">
      <w:marLeft w:val="0"/>
      <w:marRight w:val="0"/>
      <w:marTop w:val="10"/>
      <w:marBottom w:val="10"/>
      <w:divBdr>
        <w:top w:val="none" w:sz="0" w:space="0" w:color="auto"/>
        <w:left w:val="none" w:sz="0" w:space="0" w:color="auto"/>
        <w:bottom w:val="none" w:sz="0" w:space="0" w:color="auto"/>
        <w:right w:val="none" w:sz="0" w:space="0" w:color="auto"/>
      </w:divBdr>
    </w:div>
    <w:div w:id="807935050">
      <w:marLeft w:val="0"/>
      <w:marRight w:val="0"/>
      <w:marTop w:val="10"/>
      <w:marBottom w:val="10"/>
      <w:divBdr>
        <w:top w:val="none" w:sz="0" w:space="0" w:color="auto"/>
        <w:left w:val="none" w:sz="0" w:space="0" w:color="auto"/>
        <w:bottom w:val="none" w:sz="0" w:space="0" w:color="auto"/>
        <w:right w:val="none" w:sz="0" w:space="0" w:color="auto"/>
      </w:divBdr>
    </w:div>
    <w:div w:id="818771711">
      <w:marLeft w:val="0"/>
      <w:marRight w:val="0"/>
      <w:marTop w:val="10"/>
      <w:marBottom w:val="10"/>
      <w:divBdr>
        <w:top w:val="none" w:sz="0" w:space="0" w:color="auto"/>
        <w:left w:val="none" w:sz="0" w:space="0" w:color="auto"/>
        <w:bottom w:val="none" w:sz="0" w:space="0" w:color="auto"/>
        <w:right w:val="none" w:sz="0" w:space="0" w:color="auto"/>
      </w:divBdr>
    </w:div>
    <w:div w:id="1113089962">
      <w:marLeft w:val="0"/>
      <w:marRight w:val="0"/>
      <w:marTop w:val="10"/>
      <w:marBottom w:val="10"/>
      <w:divBdr>
        <w:top w:val="none" w:sz="0" w:space="0" w:color="auto"/>
        <w:left w:val="none" w:sz="0" w:space="0" w:color="auto"/>
        <w:bottom w:val="none" w:sz="0" w:space="0" w:color="auto"/>
        <w:right w:val="none" w:sz="0" w:space="0" w:color="auto"/>
      </w:divBdr>
    </w:div>
    <w:div w:id="1214661136">
      <w:marLeft w:val="0"/>
      <w:marRight w:val="720"/>
      <w:marTop w:val="10"/>
      <w:marBottom w:val="10"/>
      <w:divBdr>
        <w:top w:val="none" w:sz="0" w:space="0" w:color="auto"/>
        <w:left w:val="none" w:sz="0" w:space="0" w:color="auto"/>
        <w:bottom w:val="none" w:sz="0" w:space="0" w:color="auto"/>
        <w:right w:val="none" w:sz="0" w:space="0" w:color="auto"/>
      </w:divBdr>
    </w:div>
    <w:div w:id="1237788705">
      <w:marLeft w:val="0"/>
      <w:marRight w:val="0"/>
      <w:marTop w:val="10"/>
      <w:marBottom w:val="10"/>
      <w:divBdr>
        <w:top w:val="none" w:sz="0" w:space="0" w:color="auto"/>
        <w:left w:val="none" w:sz="0" w:space="0" w:color="auto"/>
        <w:bottom w:val="none" w:sz="0" w:space="0" w:color="auto"/>
        <w:right w:val="none" w:sz="0" w:space="0" w:color="auto"/>
      </w:divBdr>
    </w:div>
    <w:div w:id="1364018839">
      <w:marLeft w:val="0"/>
      <w:marRight w:val="0"/>
      <w:marTop w:val="10"/>
      <w:marBottom w:val="10"/>
      <w:divBdr>
        <w:top w:val="none" w:sz="0" w:space="0" w:color="auto"/>
        <w:left w:val="none" w:sz="0" w:space="0" w:color="auto"/>
        <w:bottom w:val="none" w:sz="0" w:space="0" w:color="auto"/>
        <w:right w:val="none" w:sz="0" w:space="0" w:color="auto"/>
      </w:divBdr>
    </w:div>
    <w:div w:id="1478650701">
      <w:marLeft w:val="0"/>
      <w:marRight w:val="0"/>
      <w:marTop w:val="10"/>
      <w:marBottom w:val="10"/>
      <w:divBdr>
        <w:top w:val="none" w:sz="0" w:space="0" w:color="auto"/>
        <w:left w:val="none" w:sz="0" w:space="0" w:color="auto"/>
        <w:bottom w:val="none" w:sz="0" w:space="0" w:color="auto"/>
        <w:right w:val="none" w:sz="0" w:space="0" w:color="auto"/>
      </w:divBdr>
    </w:div>
    <w:div w:id="1530101157">
      <w:marLeft w:val="0"/>
      <w:marRight w:val="0"/>
      <w:marTop w:val="10"/>
      <w:marBottom w:val="10"/>
      <w:divBdr>
        <w:top w:val="none" w:sz="0" w:space="0" w:color="auto"/>
        <w:left w:val="none" w:sz="0" w:space="0" w:color="auto"/>
        <w:bottom w:val="none" w:sz="0" w:space="0" w:color="auto"/>
        <w:right w:val="none" w:sz="0" w:space="0" w:color="auto"/>
      </w:divBdr>
    </w:div>
    <w:div w:id="1540363295">
      <w:marLeft w:val="0"/>
      <w:marRight w:val="0"/>
      <w:marTop w:val="10"/>
      <w:marBottom w:val="10"/>
      <w:divBdr>
        <w:top w:val="none" w:sz="0" w:space="0" w:color="auto"/>
        <w:left w:val="none" w:sz="0" w:space="0" w:color="auto"/>
        <w:bottom w:val="none" w:sz="0" w:space="0" w:color="auto"/>
        <w:right w:val="none" w:sz="0" w:space="0" w:color="auto"/>
      </w:divBdr>
    </w:div>
    <w:div w:id="1600606037">
      <w:marLeft w:val="0"/>
      <w:marRight w:val="0"/>
      <w:marTop w:val="10"/>
      <w:marBottom w:val="10"/>
      <w:divBdr>
        <w:top w:val="none" w:sz="0" w:space="0" w:color="auto"/>
        <w:left w:val="none" w:sz="0" w:space="0" w:color="auto"/>
        <w:bottom w:val="none" w:sz="0" w:space="0" w:color="auto"/>
        <w:right w:val="none" w:sz="0" w:space="0" w:color="auto"/>
      </w:divBdr>
    </w:div>
    <w:div w:id="1677532659">
      <w:marLeft w:val="0"/>
      <w:marRight w:val="0"/>
      <w:marTop w:val="10"/>
      <w:marBottom w:val="10"/>
      <w:divBdr>
        <w:top w:val="none" w:sz="0" w:space="0" w:color="auto"/>
        <w:left w:val="none" w:sz="0" w:space="0" w:color="auto"/>
        <w:bottom w:val="none" w:sz="0" w:space="0" w:color="auto"/>
        <w:right w:val="none" w:sz="0" w:space="0" w:color="auto"/>
      </w:divBdr>
    </w:div>
    <w:div w:id="1690909113">
      <w:marLeft w:val="0"/>
      <w:marRight w:val="0"/>
      <w:marTop w:val="10"/>
      <w:marBottom w:val="10"/>
      <w:divBdr>
        <w:top w:val="none" w:sz="0" w:space="0" w:color="auto"/>
        <w:left w:val="none" w:sz="0" w:space="0" w:color="auto"/>
        <w:bottom w:val="none" w:sz="0" w:space="0" w:color="auto"/>
        <w:right w:val="none" w:sz="0" w:space="0" w:color="auto"/>
      </w:divBdr>
    </w:div>
    <w:div w:id="1744252160">
      <w:marLeft w:val="0"/>
      <w:marRight w:val="0"/>
      <w:marTop w:val="10"/>
      <w:marBottom w:val="10"/>
      <w:divBdr>
        <w:top w:val="none" w:sz="0" w:space="0" w:color="auto"/>
        <w:left w:val="none" w:sz="0" w:space="0" w:color="auto"/>
        <w:bottom w:val="none" w:sz="0" w:space="0" w:color="auto"/>
        <w:right w:val="none" w:sz="0" w:space="0" w:color="auto"/>
      </w:divBdr>
    </w:div>
    <w:div w:id="1835758430">
      <w:marLeft w:val="0"/>
      <w:marRight w:val="720"/>
      <w:marTop w:val="10"/>
      <w:marBottom w:val="10"/>
      <w:divBdr>
        <w:top w:val="none" w:sz="0" w:space="0" w:color="auto"/>
        <w:left w:val="none" w:sz="0" w:space="0" w:color="auto"/>
        <w:bottom w:val="none" w:sz="0" w:space="0" w:color="auto"/>
        <w:right w:val="none" w:sz="0" w:space="0" w:color="auto"/>
      </w:divBdr>
    </w:div>
    <w:div w:id="1916547109">
      <w:marLeft w:val="0"/>
      <w:marRight w:val="0"/>
      <w:marTop w:val="10"/>
      <w:marBottom w:val="10"/>
      <w:divBdr>
        <w:top w:val="none" w:sz="0" w:space="0" w:color="auto"/>
        <w:left w:val="none" w:sz="0" w:space="0" w:color="auto"/>
        <w:bottom w:val="none" w:sz="0" w:space="0" w:color="auto"/>
        <w:right w:val="none" w:sz="0" w:space="0" w:color="auto"/>
      </w:divBdr>
    </w:div>
    <w:div w:id="1958412345">
      <w:marLeft w:val="0"/>
      <w:marRight w:val="0"/>
      <w:marTop w:val="10"/>
      <w:marBottom w:val="10"/>
      <w:divBdr>
        <w:top w:val="none" w:sz="0" w:space="0" w:color="auto"/>
        <w:left w:val="none" w:sz="0" w:space="0" w:color="auto"/>
        <w:bottom w:val="none" w:sz="0" w:space="0" w:color="auto"/>
        <w:right w:val="none" w:sz="0" w:space="0" w:color="auto"/>
      </w:divBdr>
    </w:div>
    <w:div w:id="2043817237">
      <w:marLeft w:val="0"/>
      <w:marRight w:val="0"/>
      <w:marTop w:val="10"/>
      <w:marBottom w:val="10"/>
      <w:divBdr>
        <w:top w:val="none" w:sz="0" w:space="0" w:color="auto"/>
        <w:left w:val="none" w:sz="0" w:space="0" w:color="auto"/>
        <w:bottom w:val="none" w:sz="0" w:space="0" w:color="auto"/>
        <w:right w:val="none" w:sz="0" w:space="0" w:color="auto"/>
      </w:divBdr>
    </w:div>
    <w:div w:id="2048875183">
      <w:marLeft w:val="0"/>
      <w:marRight w:val="0"/>
      <w:marTop w:val="10"/>
      <w:marBottom w:val="10"/>
      <w:divBdr>
        <w:top w:val="none" w:sz="0" w:space="0" w:color="auto"/>
        <w:left w:val="none" w:sz="0" w:space="0" w:color="auto"/>
        <w:bottom w:val="none" w:sz="0" w:space="0" w:color="auto"/>
        <w:right w:val="none" w:sz="0" w:space="0" w:color="auto"/>
      </w:divBdr>
    </w:div>
    <w:div w:id="2081706883">
      <w:marLeft w:val="0"/>
      <w:marRight w:val="0"/>
      <w:marTop w:val="10"/>
      <w:marBottom w:val="10"/>
      <w:divBdr>
        <w:top w:val="none" w:sz="0" w:space="0" w:color="auto"/>
        <w:left w:val="none" w:sz="0" w:space="0" w:color="auto"/>
        <w:bottom w:val="none" w:sz="0" w:space="0" w:color="auto"/>
        <w:right w:val="none" w:sz="0" w:space="0" w:color="auto"/>
      </w:divBdr>
    </w:div>
    <w:div w:id="213347540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