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F4B9" w14:textId="77777777" w:rsidR="00000000" w:rsidRDefault="00741930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502739E5" w14:textId="77777777" w:rsidR="00000000" w:rsidRDefault="00741930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0BE4D41F" w14:textId="77777777" w:rsidR="00000000" w:rsidRDefault="00741930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12498</w:t>
      </w:r>
      <w:r>
        <w:rPr>
          <w:rFonts w:hint="eastAsia"/>
          <w:sz w:val="30"/>
          <w:szCs w:val="30"/>
        </w:rPr>
        <w:t>号</w:t>
      </w:r>
    </w:p>
    <w:p w14:paraId="64AA5924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原告陆明，男，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日出生，汉族，住上海市闵行区。</w:t>
      </w:r>
    </w:p>
    <w:p w14:paraId="762A9689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委托代理人张利伟，上海市沪南律师事务所律师。</w:t>
      </w:r>
    </w:p>
    <w:p w14:paraId="5ADE0B84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被告潘忠礼，男，</w:t>
      </w:r>
      <w:r>
        <w:rPr>
          <w:rFonts w:hint="eastAsia"/>
          <w:sz w:val="30"/>
          <w:szCs w:val="30"/>
        </w:rPr>
        <w:t>1962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136CA9A3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被告高爱敏，女，</w:t>
      </w:r>
      <w:r>
        <w:rPr>
          <w:rFonts w:hint="eastAsia"/>
          <w:sz w:val="30"/>
          <w:szCs w:val="30"/>
        </w:rPr>
        <w:t>1965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4AB48E28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原告陆明与被告潘忠礼、高爱敏民间借贷纠纷一案，本院于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日立案受理。依法由审判员徐啸适用简易程序公开开庭进行了审理。原告陆明的委托代理人张利伟到庭参加诉讼，</w:t>
      </w:r>
      <w:r>
        <w:rPr>
          <w:rFonts w:hint="eastAsia"/>
          <w:sz w:val="30"/>
          <w:szCs w:val="30"/>
          <w:highlight w:val="yellow"/>
        </w:rPr>
        <w:t>被告潘忠礼，被告高爱敏经本院传票传唤无正当理由拒不到庭，本院依法缺席审判</w:t>
      </w:r>
      <w:r>
        <w:rPr>
          <w:rFonts w:hint="eastAsia"/>
          <w:sz w:val="30"/>
          <w:szCs w:val="30"/>
        </w:rPr>
        <w:t>。本案现已审理终结。</w:t>
      </w:r>
    </w:p>
    <w:p w14:paraId="0BBE7A5D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原告陆明诉称，原告</w:t>
      </w:r>
      <w:r>
        <w:rPr>
          <w:rFonts w:hint="eastAsia"/>
          <w:sz w:val="30"/>
          <w:szCs w:val="30"/>
          <w:highlight w:val="yellow"/>
        </w:rPr>
        <w:t>经人介绍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以</w:t>
      </w:r>
      <w:r>
        <w:rPr>
          <w:rFonts w:hint="eastAsia"/>
          <w:sz w:val="30"/>
          <w:szCs w:val="30"/>
          <w:highlight w:val="yellow"/>
        </w:rPr>
        <w:t>银行转账</w:t>
      </w:r>
      <w:r>
        <w:rPr>
          <w:rFonts w:hint="eastAsia"/>
          <w:sz w:val="30"/>
          <w:szCs w:val="30"/>
        </w:rPr>
        <w:t>方式</w:t>
      </w:r>
      <w:r>
        <w:rPr>
          <w:rFonts w:hint="eastAsia"/>
          <w:sz w:val="30"/>
          <w:szCs w:val="30"/>
          <w:highlight w:val="yellow"/>
        </w:rPr>
        <w:t>借款人民币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币种下同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给被告潘忠礼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借款期限为三个月</w:t>
      </w:r>
      <w:r>
        <w:rPr>
          <w:rFonts w:hint="eastAsia"/>
          <w:sz w:val="30"/>
          <w:szCs w:val="30"/>
        </w:rPr>
        <w:t>。被告潘忠礼出具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予以确认。</w:t>
      </w:r>
      <w:r>
        <w:rPr>
          <w:rFonts w:hint="eastAsia"/>
          <w:sz w:val="30"/>
          <w:szCs w:val="30"/>
          <w:highlight w:val="yellow"/>
        </w:rPr>
        <w:t>借款到期后，原告多次催告，但被告潘忠礼拒不还款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本案借款发生在被告潘忠礼与高爱敏夫妻关系存续期间，属夫妻共同债务</w:t>
      </w:r>
      <w:r>
        <w:rPr>
          <w:rFonts w:hint="eastAsia"/>
          <w:sz w:val="30"/>
          <w:szCs w:val="30"/>
        </w:rPr>
        <w:t>。故原告陆明诉至法院，请求判令：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、两被</w:t>
      </w:r>
      <w:r>
        <w:rPr>
          <w:rFonts w:hint="eastAsia"/>
          <w:sz w:val="30"/>
          <w:szCs w:val="30"/>
        </w:rPr>
        <w:t>告归还原告借款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、两被告向原告支付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日起至判决生效之日止，按照年利率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计算的逾期还款利息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、本案诉讼费由两被告承担。</w:t>
      </w:r>
    </w:p>
    <w:p w14:paraId="2568EF7E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被告潘忠礼书面辩称，其确实向陆明借款，但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万元中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万元是利息，借款时已经扣除，实际借款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。被告高爱敏对上述借款情况并不知情，该债务与高爱敏无关。被告高爱敏</w:t>
      </w:r>
      <w:r>
        <w:rPr>
          <w:rFonts w:hint="eastAsia"/>
          <w:sz w:val="30"/>
          <w:szCs w:val="30"/>
        </w:rPr>
        <w:lastRenderedPageBreak/>
        <w:t>书面辩称，其与被告潘忠礼于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日离婚，系争借款虽发生在两被告夫妻关系存续期间，但不同意承担还款责任；</w:t>
      </w:r>
      <w:r>
        <w:rPr>
          <w:rFonts w:hint="eastAsia"/>
          <w:sz w:val="30"/>
          <w:szCs w:val="30"/>
          <w:highlight w:val="yellow"/>
        </w:rPr>
        <w:t>其不认识原告陆明，从未向其借款，被告潘忠礼在外借款都是用于赌博，没有用于家</w:t>
      </w:r>
      <w:r>
        <w:rPr>
          <w:rFonts w:hint="eastAsia"/>
          <w:sz w:val="30"/>
          <w:szCs w:val="30"/>
          <w:highlight w:val="yellow"/>
        </w:rPr>
        <w:t>庭开支</w:t>
      </w:r>
      <w:r>
        <w:rPr>
          <w:rFonts w:hint="eastAsia"/>
          <w:sz w:val="30"/>
          <w:szCs w:val="30"/>
        </w:rPr>
        <w:t>，被告潘忠礼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年之前两年就已经很少回家，两被告已几年关系不好，只因考虑家中老人和孩子原因，才没有很早离婚，故其不同意承担还款责任。</w:t>
      </w:r>
    </w:p>
    <w:p w14:paraId="45B886F8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被告潘忠礼向原告陆明出具借条一份</w:t>
      </w:r>
      <w:r>
        <w:rPr>
          <w:rFonts w:hint="eastAsia"/>
          <w:sz w:val="30"/>
          <w:szCs w:val="30"/>
        </w:rPr>
        <w:t>，载明：“</w:t>
      </w:r>
      <w:r>
        <w:rPr>
          <w:rFonts w:hint="eastAsia"/>
          <w:sz w:val="30"/>
          <w:szCs w:val="30"/>
          <w:highlight w:val="yellow"/>
        </w:rPr>
        <w:t>今有朋友介绍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向陆明借款人民币伍万元整</w:t>
      </w:r>
      <w:r>
        <w:rPr>
          <w:rFonts w:hint="eastAsia"/>
          <w:sz w:val="30"/>
          <w:szCs w:val="30"/>
          <w:highlight w:val="yellow"/>
        </w:rPr>
        <w:t>(50,000)</w:t>
      </w:r>
      <w:r>
        <w:rPr>
          <w:rFonts w:hint="eastAsia"/>
          <w:sz w:val="30"/>
          <w:szCs w:val="30"/>
          <w:highlight w:val="yellow"/>
        </w:rPr>
        <w:t>由建行转账</w:t>
      </w:r>
      <w:r>
        <w:rPr>
          <w:rFonts w:hint="eastAsia"/>
          <w:sz w:val="30"/>
          <w:szCs w:val="30"/>
        </w:rPr>
        <w:t>。借款人：潘忠礼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日”。</w:t>
      </w:r>
    </w:p>
    <w:p w14:paraId="531EBBE6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另查明，被告潘忠礼、高爱敏原系夫妻关系，于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日登记离婚，本案借款发生于其夫妻关系存续期间。以上事实，由原告提供的借条、银行转账凭证、人口信息资料、户籍信息、潘忠礼驾驶证复印件</w:t>
      </w:r>
      <w:r>
        <w:rPr>
          <w:rFonts w:hint="eastAsia"/>
          <w:sz w:val="30"/>
          <w:szCs w:val="30"/>
        </w:rPr>
        <w:t>及当事人庭审陈述等证据材料所证实。</w:t>
      </w:r>
    </w:p>
    <w:p w14:paraId="5D1B3E4B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本院认为：根据法律规定，公民间的合法借贷受法律保护，当事人应全面履行自己的义务，借款人应及时归还借款。本案中，被告潘忠礼认可借款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万元，另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万元系利息且已扣除。</w:t>
      </w:r>
    </w:p>
    <w:p w14:paraId="7931B7FB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</w:t>
      </w:r>
      <w:r>
        <w:rPr>
          <w:rFonts w:hint="eastAsia"/>
          <w:sz w:val="30"/>
          <w:szCs w:val="30"/>
          <w:highlight w:val="yellow"/>
        </w:rPr>
        <w:t>被告潘忠礼并未就其借款时已支付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万元利息举证，而根据原告提供的借条、银行转账凭证等足以证明双方之间形成了借款合意，且原告已支付借款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万元，故对被告潘忠礼该项抗辩，本院难以采纳</w:t>
      </w:r>
      <w:r>
        <w:rPr>
          <w:rFonts w:hint="eastAsia"/>
          <w:sz w:val="30"/>
          <w:szCs w:val="30"/>
        </w:rPr>
        <w:t>。关于利息，根据借条，双方未约定借款期间利息及逾期还款利息，现原告主张自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日起至判决生效之日止，按照年利率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计算逾</w:t>
      </w:r>
      <w:r>
        <w:rPr>
          <w:rFonts w:hint="eastAsia"/>
          <w:sz w:val="30"/>
          <w:szCs w:val="30"/>
        </w:rPr>
        <w:t>期还款利息，于法有据，本院予以支持。关于夫妻共同债务的争议，本院认为，</w:t>
      </w:r>
      <w:r>
        <w:rPr>
          <w:rFonts w:hint="eastAsia"/>
          <w:sz w:val="30"/>
          <w:szCs w:val="30"/>
          <w:highlight w:val="yellow"/>
        </w:rPr>
        <w:t>本案借款虽发生于两被告夫妻关系存续期间，但借款发生的时间与两被告登记离婚的时间间隔极短，可以认定，被告潘忠礼之借款未实际用于夫妻共同生活，故对于原告陆明主张的夫妻共同债务，本院不予支持。</w:t>
      </w:r>
      <w:r>
        <w:rPr>
          <w:rFonts w:hint="eastAsia"/>
          <w:sz w:val="30"/>
          <w:szCs w:val="30"/>
        </w:rPr>
        <w:t>被告潘忠礼、被告高爱敏经本院传票传唤无正当理由拒不到庭参加诉讼，系其放弃相应的诉讼权利，因此产生的法律后果由其自行承担。</w:t>
      </w:r>
    </w:p>
    <w:p w14:paraId="036C183D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据此，依照《中华人民共和国民事诉讼法》第一百四十四条、《中华人民共和国合同法》第二百零六条、第二百零七条之规定，判决如下：一、被告潘忠</w:t>
      </w:r>
      <w:r>
        <w:rPr>
          <w:rFonts w:hint="eastAsia"/>
          <w:sz w:val="30"/>
          <w:szCs w:val="30"/>
        </w:rPr>
        <w:t>礼于本判决生效之日起十日内</w:t>
      </w:r>
      <w:r>
        <w:rPr>
          <w:rFonts w:hint="eastAsia"/>
          <w:sz w:val="30"/>
          <w:szCs w:val="30"/>
          <w:highlight w:val="yellow"/>
        </w:rPr>
        <w:t>归还原告陆明借款</w:t>
      </w:r>
      <w:r>
        <w:rPr>
          <w:rFonts w:hint="eastAsia"/>
          <w:sz w:val="30"/>
          <w:szCs w:val="30"/>
          <w:highlight w:val="yellow"/>
        </w:rPr>
        <w:t>50,000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；二、被告潘忠礼于本判决生效之日起十日内支付原告陆明</w:t>
      </w:r>
      <w:r>
        <w:rPr>
          <w:rFonts w:hint="eastAsia"/>
          <w:sz w:val="30"/>
          <w:szCs w:val="30"/>
          <w:highlight w:val="yellow"/>
        </w:rPr>
        <w:t>以</w:t>
      </w:r>
      <w:r>
        <w:rPr>
          <w:rFonts w:hint="eastAsia"/>
          <w:sz w:val="30"/>
          <w:szCs w:val="30"/>
          <w:highlight w:val="yellow"/>
        </w:rPr>
        <w:t>50,000</w:t>
      </w:r>
      <w:r>
        <w:rPr>
          <w:rFonts w:hint="eastAsia"/>
          <w:sz w:val="30"/>
          <w:szCs w:val="30"/>
          <w:highlight w:val="yellow"/>
        </w:rPr>
        <w:t>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日起计算至本判决生效之日止，并按年利率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计算的逾期还款利息</w:t>
      </w:r>
      <w:r>
        <w:rPr>
          <w:rFonts w:hint="eastAsia"/>
          <w:sz w:val="30"/>
          <w:szCs w:val="30"/>
        </w:rPr>
        <w:t>；三、驳回原告陆明的其他诉讼请求。</w:t>
      </w:r>
    </w:p>
    <w:p w14:paraId="64EA9FF8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如果未按本判决指定的期间履行给付金钱义务，应当依照《中华人民共和国民事诉讼法》第二百五十三条之规定，加倍支付迟延履行期间的债务利息。案件受理费减半收取计</w:t>
      </w:r>
      <w:r>
        <w:rPr>
          <w:rFonts w:hint="eastAsia"/>
          <w:sz w:val="30"/>
          <w:szCs w:val="30"/>
        </w:rPr>
        <w:t>525</w:t>
      </w:r>
      <w:r>
        <w:rPr>
          <w:rFonts w:hint="eastAsia"/>
          <w:sz w:val="30"/>
          <w:szCs w:val="30"/>
        </w:rPr>
        <w:t>元，由被告潘忠礼负担。如不服本判决，可以在判决书送达之日起十五日内向本院递交上诉状，并按对方当事人的人数提出</w:t>
      </w:r>
      <w:r>
        <w:rPr>
          <w:rFonts w:hint="eastAsia"/>
          <w:sz w:val="30"/>
          <w:szCs w:val="30"/>
        </w:rPr>
        <w:t>副本，上诉于上海市第一中级人民法院。</w:t>
      </w:r>
    </w:p>
    <w:p w14:paraId="1807D5B2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14:paraId="7F9DD704" w14:textId="77777777" w:rsidR="00000000" w:rsidRDefault="00741930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徐啸</w:t>
      </w:r>
    </w:p>
    <w:p w14:paraId="654EADFC" w14:textId="77777777" w:rsidR="00000000" w:rsidRDefault="00741930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二〇一六年七月十一日</w:t>
      </w:r>
    </w:p>
    <w:p w14:paraId="16758E5E" w14:textId="77777777" w:rsidR="00000000" w:rsidRDefault="00741930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兰燕</w:t>
      </w:r>
    </w:p>
    <w:p w14:paraId="36E35C41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B56F49E" w14:textId="77777777" w:rsidR="00000000" w:rsidRDefault="00741930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第一百四十四条被告经传票传唤，无正当理由拒不到庭的，或者未经法庭许可中途退庭的，可以缺席判决。二、《中华人民共和国合同法》第二百零六条借款人应当按照约定的期限返还借款。对借款期限没有约定或者约定不明确，依照本法第六十一条的规定仍不能确定的，借款人可以随时返还；贷款人可以催告借款人在合理期限内返还。第二百零七条借款人未按照约定的期限返还借款的，应当按照约定或者国家有</w:t>
      </w:r>
      <w:r>
        <w:rPr>
          <w:rFonts w:hint="eastAsia"/>
          <w:sz w:val="30"/>
          <w:szCs w:val="30"/>
        </w:rPr>
        <w:t>关规定支付逾期利息。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97EB" w14:textId="77777777" w:rsidR="00741930" w:rsidRDefault="00741930" w:rsidP="00741930">
      <w:r>
        <w:separator/>
      </w:r>
    </w:p>
  </w:endnote>
  <w:endnote w:type="continuationSeparator" w:id="0">
    <w:p w14:paraId="22048326" w14:textId="77777777" w:rsidR="00741930" w:rsidRDefault="00741930" w:rsidP="0074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246B" w14:textId="77777777" w:rsidR="00741930" w:rsidRDefault="00741930" w:rsidP="00741930">
      <w:r>
        <w:separator/>
      </w:r>
    </w:p>
  </w:footnote>
  <w:footnote w:type="continuationSeparator" w:id="0">
    <w:p w14:paraId="0528E4B9" w14:textId="77777777" w:rsidR="00741930" w:rsidRDefault="00741930" w:rsidP="00741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0"/>
    <w:rsid w:val="0074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624A60"/>
  <w15:chartTrackingRefBased/>
  <w15:docId w15:val="{46F3EB63-CBE4-4822-8942-85319AC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customStyle="1" w:styleId="preChar">
    <w:name w:val="pre Char"/>
    <w:basedOn w:val="a"/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HTMLCharChar">
    <w:name w:val="HTML 预设格式 Char Char"/>
    <w:basedOn w:val="a"/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customStyle="1" w:styleId="HTMLChar">
    <w:name w:val="HTML 预设格式 Char"/>
    <w:basedOn w:val="a"/>
  </w:style>
  <w:style w:type="paragraph" w:customStyle="1" w:styleId="HTMLCharCharChar">
    <w:name w:val="HTML 预设格式 Char Char Char"/>
    <w:basedOn w:val="a"/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character" w:customStyle="1" w:styleId="18">
    <w:name w:val="18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741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4193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7419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4193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2024-05-11T15:54:00Z</dcterms:created>
  <dcterms:modified xsi:type="dcterms:W3CDTF">2024-05-11T15:54:00Z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46FA6D389CCA40528ECB57215B0FBDD1</vt:lpwstr>
  </property>
</Properties>
</file>