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A2AC" w14:textId="77777777" w:rsidR="00000000" w:rsidRDefault="00B459F5">
      <w:pPr>
        <w:spacing w:line="500" w:lineRule="atLeast"/>
        <w:jc w:val="center"/>
        <w:divId w:val="1961182478"/>
        <w:rPr>
          <w:rFonts w:ascii="黑体" w:eastAsia="黑体" w:hAnsi="黑体"/>
          <w:sz w:val="36"/>
          <w:szCs w:val="36"/>
        </w:rPr>
      </w:pPr>
      <w:r>
        <w:rPr>
          <w:rFonts w:ascii="黑体" w:eastAsia="黑体" w:hAnsi="黑体" w:hint="eastAsia"/>
          <w:sz w:val="36"/>
          <w:szCs w:val="36"/>
        </w:rPr>
        <w:t>上海市徐汇区人民法院</w:t>
      </w:r>
    </w:p>
    <w:p w14:paraId="2A23838B" w14:textId="77777777" w:rsidR="00000000" w:rsidRDefault="00B459F5">
      <w:pPr>
        <w:spacing w:line="500" w:lineRule="atLeast"/>
        <w:jc w:val="center"/>
        <w:divId w:val="149313427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F7A23EB" w14:textId="77777777" w:rsidR="00000000" w:rsidRDefault="00B459F5">
      <w:pPr>
        <w:spacing w:line="500" w:lineRule="atLeast"/>
        <w:jc w:val="right"/>
        <w:divId w:val="609045920"/>
        <w:rPr>
          <w:rFonts w:hint="eastAsia"/>
          <w:sz w:val="30"/>
          <w:szCs w:val="30"/>
        </w:rPr>
      </w:pPr>
      <w:r>
        <w:rPr>
          <w:rFonts w:hint="eastAsia"/>
          <w:sz w:val="30"/>
          <w:szCs w:val="30"/>
          <w:highlight w:val="yellow"/>
        </w:rPr>
        <w:t>（</w:t>
      </w:r>
      <w:r>
        <w:rPr>
          <w:rFonts w:hint="eastAsia"/>
          <w:sz w:val="30"/>
          <w:szCs w:val="30"/>
          <w:highlight w:val="yellow"/>
        </w:rPr>
        <w:t>2015</w:t>
      </w:r>
      <w:r>
        <w:rPr>
          <w:rFonts w:hint="eastAsia"/>
          <w:sz w:val="30"/>
          <w:szCs w:val="30"/>
          <w:highlight w:val="yellow"/>
        </w:rPr>
        <w:t>）徐民二（商）初字第</w:t>
      </w:r>
      <w:r>
        <w:rPr>
          <w:rFonts w:hint="eastAsia"/>
          <w:sz w:val="30"/>
          <w:szCs w:val="30"/>
          <w:highlight w:val="yellow"/>
        </w:rPr>
        <w:t>12086</w:t>
      </w:r>
      <w:r>
        <w:rPr>
          <w:rFonts w:hint="eastAsia"/>
          <w:sz w:val="30"/>
          <w:szCs w:val="30"/>
          <w:highlight w:val="yellow"/>
        </w:rPr>
        <w:t>号</w:t>
      </w:r>
    </w:p>
    <w:p w14:paraId="7BC0BF97" w14:textId="77777777" w:rsidR="00000000" w:rsidRDefault="00B459F5">
      <w:pPr>
        <w:spacing w:line="500" w:lineRule="atLeast"/>
        <w:ind w:firstLine="600"/>
        <w:divId w:val="578097842"/>
        <w:rPr>
          <w:rFonts w:hint="eastAsia"/>
          <w:sz w:val="30"/>
          <w:szCs w:val="30"/>
        </w:rPr>
      </w:pPr>
      <w:r>
        <w:rPr>
          <w:rFonts w:hint="eastAsia"/>
          <w:sz w:val="30"/>
          <w:szCs w:val="30"/>
        </w:rPr>
        <w:t>原告杰盛投资（上海）有限公司，住所地上海市松江区。</w:t>
      </w:r>
    </w:p>
    <w:p w14:paraId="2C83002A" w14:textId="77777777" w:rsidR="00000000" w:rsidRDefault="00B459F5">
      <w:pPr>
        <w:spacing w:line="500" w:lineRule="atLeast"/>
        <w:ind w:firstLine="600"/>
        <w:divId w:val="1157956297"/>
        <w:rPr>
          <w:rFonts w:hint="eastAsia"/>
          <w:sz w:val="30"/>
          <w:szCs w:val="30"/>
        </w:rPr>
      </w:pPr>
      <w:r>
        <w:rPr>
          <w:rFonts w:hint="eastAsia"/>
          <w:sz w:val="30"/>
          <w:szCs w:val="30"/>
        </w:rPr>
        <w:t>法定代表人梁六宝，总经理。</w:t>
      </w:r>
    </w:p>
    <w:p w14:paraId="38AA0BEC" w14:textId="77777777" w:rsidR="00000000" w:rsidRDefault="00B459F5">
      <w:pPr>
        <w:spacing w:line="500" w:lineRule="atLeast"/>
        <w:ind w:firstLine="600"/>
        <w:divId w:val="1427069915"/>
        <w:rPr>
          <w:rFonts w:hint="eastAsia"/>
          <w:sz w:val="30"/>
          <w:szCs w:val="30"/>
          <w:highlight w:val="yellow"/>
        </w:rPr>
      </w:pPr>
      <w:r>
        <w:rPr>
          <w:rFonts w:hint="eastAsia"/>
          <w:sz w:val="30"/>
          <w:szCs w:val="30"/>
          <w:highlight w:val="yellow"/>
        </w:rPr>
        <w:t>委托代理人臧高韵，上海盛沃律师事务所律师。</w:t>
      </w:r>
    </w:p>
    <w:p w14:paraId="6E982D34" w14:textId="77777777" w:rsidR="00000000" w:rsidRDefault="00B459F5">
      <w:pPr>
        <w:spacing w:line="500" w:lineRule="atLeast"/>
        <w:ind w:firstLine="600"/>
        <w:divId w:val="382564912"/>
        <w:rPr>
          <w:rFonts w:hint="eastAsia"/>
          <w:sz w:val="30"/>
          <w:szCs w:val="30"/>
        </w:rPr>
      </w:pPr>
      <w:r>
        <w:rPr>
          <w:rFonts w:hint="eastAsia"/>
          <w:sz w:val="30"/>
          <w:szCs w:val="30"/>
          <w:highlight w:val="yellow"/>
        </w:rPr>
        <w:t>委托代理人徐亚琴，上海盛沃律师事务所律师。</w:t>
      </w:r>
    </w:p>
    <w:p w14:paraId="5F0B273D" w14:textId="77777777" w:rsidR="00000000" w:rsidRDefault="00B459F5">
      <w:pPr>
        <w:spacing w:line="500" w:lineRule="atLeast"/>
        <w:ind w:firstLine="600"/>
        <w:divId w:val="755982934"/>
        <w:rPr>
          <w:rFonts w:hint="eastAsia"/>
          <w:sz w:val="30"/>
          <w:szCs w:val="30"/>
        </w:rPr>
      </w:pPr>
      <w:r>
        <w:rPr>
          <w:rFonts w:hint="eastAsia"/>
          <w:sz w:val="30"/>
          <w:szCs w:val="30"/>
        </w:rPr>
        <w:t>被告高振华，男，汉族，住上海市浦东新区。</w:t>
      </w:r>
    </w:p>
    <w:p w14:paraId="49ED3909" w14:textId="77777777" w:rsidR="00000000" w:rsidRDefault="00B459F5">
      <w:pPr>
        <w:spacing w:line="500" w:lineRule="atLeast"/>
        <w:ind w:firstLine="600"/>
        <w:divId w:val="757286300"/>
        <w:rPr>
          <w:rFonts w:hint="eastAsia"/>
          <w:sz w:val="30"/>
          <w:szCs w:val="30"/>
        </w:rPr>
      </w:pPr>
      <w:r>
        <w:rPr>
          <w:rFonts w:hint="eastAsia"/>
          <w:sz w:val="30"/>
          <w:szCs w:val="30"/>
        </w:rPr>
        <w:t>被告黄哲青，女，汉族，住上海市浦东新区。</w:t>
      </w:r>
    </w:p>
    <w:p w14:paraId="2CB1DAFF" w14:textId="77777777" w:rsidR="00000000" w:rsidRDefault="00B459F5">
      <w:pPr>
        <w:spacing w:line="500" w:lineRule="atLeast"/>
        <w:ind w:firstLine="600"/>
        <w:divId w:val="199978030"/>
        <w:rPr>
          <w:rFonts w:hint="eastAsia"/>
          <w:sz w:val="30"/>
          <w:szCs w:val="30"/>
        </w:rPr>
      </w:pPr>
      <w:r>
        <w:rPr>
          <w:rFonts w:hint="eastAsia"/>
          <w:sz w:val="30"/>
          <w:szCs w:val="30"/>
          <w:highlight w:val="yellow"/>
        </w:rPr>
        <w:t>委托代理人黄贤明，上海高达律师事务所律师。</w:t>
      </w:r>
    </w:p>
    <w:p w14:paraId="3E2B427A" w14:textId="77777777" w:rsidR="00000000" w:rsidRDefault="00B459F5">
      <w:pPr>
        <w:spacing w:line="500" w:lineRule="atLeast"/>
        <w:ind w:firstLine="600"/>
        <w:divId w:val="1542549935"/>
        <w:rPr>
          <w:rFonts w:hint="eastAsia"/>
          <w:sz w:val="30"/>
          <w:szCs w:val="30"/>
        </w:rPr>
      </w:pPr>
      <w:r>
        <w:rPr>
          <w:rFonts w:hint="eastAsia"/>
          <w:sz w:val="30"/>
          <w:szCs w:val="30"/>
        </w:rPr>
        <w:t>被告上海佰益家具有限公司，住所地上海市浦东新区。</w:t>
      </w:r>
    </w:p>
    <w:p w14:paraId="1CA213FF" w14:textId="77777777" w:rsidR="00000000" w:rsidRDefault="00B459F5">
      <w:pPr>
        <w:spacing w:line="500" w:lineRule="atLeast"/>
        <w:ind w:firstLine="600"/>
        <w:divId w:val="2021161206"/>
        <w:rPr>
          <w:rFonts w:hint="eastAsia"/>
          <w:sz w:val="30"/>
          <w:szCs w:val="30"/>
        </w:rPr>
      </w:pPr>
      <w:r>
        <w:rPr>
          <w:rFonts w:hint="eastAsia"/>
          <w:sz w:val="30"/>
          <w:szCs w:val="30"/>
        </w:rPr>
        <w:t>法定代表人高勋昌，职务不明。</w:t>
      </w:r>
    </w:p>
    <w:p w14:paraId="10E5D0AB" w14:textId="77777777" w:rsidR="00000000" w:rsidRDefault="00B459F5">
      <w:pPr>
        <w:spacing w:line="500" w:lineRule="atLeast"/>
        <w:ind w:firstLine="600"/>
        <w:divId w:val="773675069"/>
        <w:rPr>
          <w:rFonts w:hint="eastAsia"/>
          <w:sz w:val="30"/>
          <w:szCs w:val="30"/>
        </w:rPr>
      </w:pPr>
      <w:r>
        <w:rPr>
          <w:rFonts w:hint="eastAsia"/>
          <w:sz w:val="30"/>
          <w:szCs w:val="30"/>
        </w:rPr>
        <w:t>第三人吴杨弟，男，汉族，住上海市浦东新区。</w:t>
      </w:r>
    </w:p>
    <w:p w14:paraId="5B82D7FB" w14:textId="77777777" w:rsidR="00000000" w:rsidRDefault="00B459F5">
      <w:pPr>
        <w:spacing w:line="500" w:lineRule="atLeast"/>
        <w:ind w:firstLine="600"/>
        <w:divId w:val="924846626"/>
        <w:rPr>
          <w:rFonts w:hint="eastAsia"/>
          <w:sz w:val="30"/>
          <w:szCs w:val="30"/>
        </w:rPr>
      </w:pPr>
      <w:r>
        <w:rPr>
          <w:rFonts w:hint="eastAsia"/>
          <w:sz w:val="30"/>
          <w:szCs w:val="30"/>
          <w:highlight w:val="yellow"/>
        </w:rPr>
        <w:t>原告杰盛投资（上海）有限公司为与被告高振华、黄哲青、上海佰益家具有限公司、第三人吴杨弟民间借贷纠纷一案</w:t>
      </w:r>
      <w:r>
        <w:rPr>
          <w:rFonts w:hint="eastAsia"/>
          <w:sz w:val="30"/>
          <w:szCs w:val="30"/>
        </w:rPr>
        <w:t>，上海市浦东新区人民法院（以下简称浦东法院）于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日受理后，依法适用普通程序，于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日公开开庭进行了审理。</w:t>
      </w:r>
      <w:r>
        <w:rPr>
          <w:rFonts w:hint="eastAsia"/>
          <w:sz w:val="30"/>
          <w:szCs w:val="30"/>
          <w:highlight w:val="yellow"/>
        </w:rPr>
        <w:t>原告委托代理人臧高韵、被告黄哲青的委托代理人黄贤明到庭参加诉讼</w:t>
      </w:r>
      <w:r>
        <w:rPr>
          <w:rFonts w:hint="eastAsia"/>
          <w:sz w:val="30"/>
          <w:szCs w:val="30"/>
        </w:rPr>
        <w:t>。</w:t>
      </w:r>
      <w:r>
        <w:rPr>
          <w:rFonts w:hint="eastAsia"/>
          <w:sz w:val="30"/>
          <w:szCs w:val="30"/>
          <w:highlight w:val="yellow"/>
        </w:rPr>
        <w:t>被告高振华、上海佰益家具有限公司经浦东法院公告传唤无正当理由未到庭</w:t>
      </w:r>
      <w:r>
        <w:rPr>
          <w:rFonts w:hint="eastAsia"/>
          <w:sz w:val="30"/>
          <w:szCs w:val="30"/>
        </w:rPr>
        <w:t>。审理中，浦东法院依法追加吴杨弟为本案第三人参加诉讼。因吴杨弟原系浦东法院工作人员，本案由上海市第一中</w:t>
      </w:r>
      <w:r>
        <w:rPr>
          <w:rFonts w:hint="eastAsia"/>
          <w:sz w:val="30"/>
          <w:szCs w:val="30"/>
        </w:rPr>
        <w:t>级人民法院指定移送本院管辖。本院</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日受理后，依法组成合议庭，于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日公开开庭进行了审理，</w:t>
      </w:r>
      <w:r>
        <w:rPr>
          <w:rFonts w:hint="eastAsia"/>
          <w:sz w:val="30"/>
          <w:szCs w:val="30"/>
          <w:highlight w:val="yellow"/>
        </w:rPr>
        <w:t>原告委托代理人臧高韵、第三人吴杨弟到庭参加诉讼。被告高振华、黄哲青、上海佰益家具有限公司经本院合法传唤无正当理由未到庭。本案现已审理终结。</w:t>
      </w:r>
    </w:p>
    <w:p w14:paraId="45A4AA4D" w14:textId="77777777" w:rsidR="00000000" w:rsidRDefault="00B459F5">
      <w:pPr>
        <w:spacing w:line="500" w:lineRule="atLeast"/>
        <w:ind w:firstLine="600"/>
        <w:divId w:val="1039939791"/>
        <w:rPr>
          <w:rFonts w:hint="eastAsia"/>
          <w:sz w:val="30"/>
          <w:szCs w:val="30"/>
        </w:rPr>
      </w:pPr>
      <w:r>
        <w:rPr>
          <w:rFonts w:hint="eastAsia"/>
          <w:sz w:val="30"/>
          <w:szCs w:val="30"/>
          <w:highlight w:val="yellow"/>
        </w:rPr>
        <w:lastRenderedPageBreak/>
        <w:t>原告诉称，第三人吴杨弟与被告高振华系朋友关系</w:t>
      </w:r>
      <w:r>
        <w:rPr>
          <w:rFonts w:hint="eastAsia"/>
          <w:sz w:val="30"/>
          <w:szCs w:val="30"/>
        </w:rPr>
        <w:t>，</w:t>
      </w:r>
      <w:r>
        <w:rPr>
          <w:rFonts w:hint="eastAsia"/>
          <w:sz w:val="30"/>
          <w:szCs w:val="30"/>
          <w:highlight w:val="yellow"/>
        </w:rPr>
        <w:t>被告高振华与黄哲青原系夫妻关系</w:t>
      </w:r>
      <w:r>
        <w:rPr>
          <w:rFonts w:hint="eastAsia"/>
          <w:sz w:val="30"/>
          <w:szCs w:val="30"/>
        </w:rPr>
        <w:t>。</w:t>
      </w:r>
      <w:r>
        <w:rPr>
          <w:rFonts w:hint="eastAsia"/>
          <w:sz w:val="30"/>
          <w:szCs w:val="30"/>
          <w:highlight w:val="yellow"/>
        </w:rPr>
        <w:t>高振华由于资金短缺向第三人吴杨弟借款</w:t>
      </w:r>
      <w:r>
        <w:rPr>
          <w:rFonts w:hint="eastAsia"/>
          <w:sz w:val="30"/>
          <w:szCs w:val="30"/>
        </w:rPr>
        <w:t>，</w:t>
      </w:r>
      <w:r>
        <w:rPr>
          <w:rFonts w:hint="eastAsia"/>
          <w:sz w:val="30"/>
          <w:szCs w:val="30"/>
          <w:highlight w:val="yellow"/>
        </w:rPr>
        <w:t>吴杨弟于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highlight w:val="yellow"/>
        </w:rPr>
        <w:t>5</w:t>
      </w:r>
      <w:r>
        <w:rPr>
          <w:rFonts w:hint="eastAsia"/>
          <w:sz w:val="30"/>
          <w:szCs w:val="30"/>
          <w:highlight w:val="yellow"/>
        </w:rPr>
        <w:t>月</w:t>
      </w:r>
      <w:r>
        <w:rPr>
          <w:rFonts w:hint="eastAsia"/>
          <w:sz w:val="30"/>
          <w:szCs w:val="30"/>
          <w:highlight w:val="yellow"/>
        </w:rPr>
        <w:t>21</w:t>
      </w:r>
      <w:r>
        <w:rPr>
          <w:rFonts w:hint="eastAsia"/>
          <w:sz w:val="30"/>
          <w:szCs w:val="30"/>
          <w:highlight w:val="yellow"/>
        </w:rPr>
        <w:t>日分两次共计将借款人民币</w:t>
      </w:r>
      <w:r>
        <w:rPr>
          <w:rFonts w:hint="eastAsia"/>
          <w:sz w:val="30"/>
          <w:szCs w:val="30"/>
          <w:highlight w:val="yellow"/>
        </w:rPr>
        <w:t>100</w:t>
      </w:r>
      <w:r>
        <w:rPr>
          <w:rFonts w:hint="eastAsia"/>
          <w:sz w:val="30"/>
          <w:szCs w:val="30"/>
          <w:highlight w:val="yellow"/>
        </w:rPr>
        <w:t>万元（以下币种同）出借给被告高振华</w:t>
      </w:r>
      <w:r>
        <w:rPr>
          <w:rFonts w:hint="eastAsia"/>
          <w:sz w:val="30"/>
          <w:szCs w:val="30"/>
        </w:rPr>
        <w:t>。</w:t>
      </w:r>
      <w:r>
        <w:rPr>
          <w:rFonts w:hint="eastAsia"/>
          <w:sz w:val="30"/>
          <w:szCs w:val="30"/>
          <w:highlight w:val="yellow"/>
        </w:rPr>
        <w:t>被告上海佰益家具有限公司为该笔借</w:t>
      </w:r>
      <w:r>
        <w:rPr>
          <w:rFonts w:hint="eastAsia"/>
          <w:sz w:val="30"/>
          <w:szCs w:val="30"/>
          <w:highlight w:val="yellow"/>
        </w:rPr>
        <w:t>款担保。还款期限届满后，经第三人多次催讨，被告均不归还借款。后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24</w:t>
      </w:r>
      <w:r>
        <w:rPr>
          <w:rFonts w:hint="eastAsia"/>
          <w:sz w:val="30"/>
          <w:szCs w:val="30"/>
          <w:highlight w:val="yellow"/>
        </w:rPr>
        <w:t>日，第三人将上述债权转让给了原告</w:t>
      </w:r>
      <w:r>
        <w:rPr>
          <w:rFonts w:hint="eastAsia"/>
          <w:sz w:val="30"/>
          <w:szCs w:val="30"/>
        </w:rPr>
        <w:t>，</w:t>
      </w:r>
      <w:r>
        <w:rPr>
          <w:rFonts w:hint="eastAsia"/>
          <w:sz w:val="30"/>
          <w:szCs w:val="30"/>
          <w:highlight w:val="yellow"/>
        </w:rPr>
        <w:t>并向借款人高振华发送了债权转让通知书</w:t>
      </w:r>
      <w:r>
        <w:rPr>
          <w:rFonts w:hint="eastAsia"/>
          <w:sz w:val="30"/>
          <w:szCs w:val="30"/>
        </w:rPr>
        <w:t>。现被告高振华拒不还款的行为严重侵犯了原告的权益，</w:t>
      </w:r>
      <w:r>
        <w:rPr>
          <w:rFonts w:hint="eastAsia"/>
          <w:sz w:val="30"/>
          <w:szCs w:val="30"/>
          <w:highlight w:val="yellow"/>
        </w:rPr>
        <w:t>借款时被告黄哲青与被告高振华系夫妻关系，该借款应属夫妻共同债务，被告上海佰益家具有限公司作为担保人，亦应承担连带责任</w:t>
      </w:r>
      <w:r>
        <w:rPr>
          <w:rFonts w:hint="eastAsia"/>
          <w:sz w:val="30"/>
          <w:szCs w:val="30"/>
        </w:rPr>
        <w:t>。故原告诉至法院，</w:t>
      </w:r>
      <w:r>
        <w:rPr>
          <w:rFonts w:hint="eastAsia"/>
          <w:sz w:val="30"/>
          <w:szCs w:val="30"/>
          <w:highlight w:val="yellow"/>
        </w:rPr>
        <w:t>请求判令：</w:t>
      </w:r>
      <w:r>
        <w:rPr>
          <w:rFonts w:hint="eastAsia"/>
          <w:sz w:val="30"/>
          <w:szCs w:val="30"/>
          <w:highlight w:val="yellow"/>
        </w:rPr>
        <w:t>1</w:t>
      </w:r>
      <w:r>
        <w:rPr>
          <w:rFonts w:hint="eastAsia"/>
          <w:sz w:val="30"/>
          <w:szCs w:val="30"/>
          <w:highlight w:val="yellow"/>
        </w:rPr>
        <w:t>、被告高振华归还原告欠款</w:t>
      </w:r>
      <w:r>
        <w:rPr>
          <w:rFonts w:hint="eastAsia"/>
          <w:sz w:val="30"/>
          <w:szCs w:val="30"/>
          <w:highlight w:val="yellow"/>
        </w:rPr>
        <w:t>100</w:t>
      </w:r>
      <w:r>
        <w:rPr>
          <w:rFonts w:hint="eastAsia"/>
          <w:sz w:val="30"/>
          <w:szCs w:val="30"/>
          <w:highlight w:val="yellow"/>
        </w:rPr>
        <w:t>万元</w:t>
      </w:r>
      <w:r>
        <w:rPr>
          <w:rFonts w:hint="eastAsia"/>
          <w:sz w:val="30"/>
          <w:szCs w:val="30"/>
        </w:rPr>
        <w:t>及</w:t>
      </w:r>
      <w:r>
        <w:rPr>
          <w:rFonts w:hint="eastAsia"/>
          <w:sz w:val="30"/>
          <w:szCs w:val="30"/>
          <w:highlight w:val="yellow"/>
        </w:rPr>
        <w:t>利息暂计</w:t>
      </w:r>
      <w:r>
        <w:rPr>
          <w:rFonts w:hint="eastAsia"/>
          <w:sz w:val="30"/>
          <w:szCs w:val="30"/>
          <w:highlight w:val="yellow"/>
        </w:rPr>
        <w:t>12</w:t>
      </w:r>
      <w:r>
        <w:rPr>
          <w:rFonts w:hint="eastAsia"/>
          <w:sz w:val="30"/>
          <w:szCs w:val="30"/>
          <w:highlight w:val="yellow"/>
        </w:rPr>
        <w:t>万元</w:t>
      </w:r>
      <w:r>
        <w:rPr>
          <w:rFonts w:hint="eastAsia"/>
          <w:sz w:val="30"/>
          <w:szCs w:val="30"/>
        </w:rPr>
        <w:t>（</w:t>
      </w:r>
      <w:r>
        <w:rPr>
          <w:rFonts w:hint="eastAsia"/>
          <w:sz w:val="30"/>
          <w:szCs w:val="30"/>
          <w:highlight w:val="yellow"/>
        </w:rPr>
        <w:t>其中</w:t>
      </w:r>
      <w:r>
        <w:rPr>
          <w:rFonts w:hint="eastAsia"/>
          <w:sz w:val="30"/>
          <w:szCs w:val="30"/>
          <w:highlight w:val="yellow"/>
        </w:rPr>
        <w:t>30</w:t>
      </w:r>
      <w:r>
        <w:rPr>
          <w:rFonts w:hint="eastAsia"/>
          <w:sz w:val="30"/>
          <w:szCs w:val="30"/>
          <w:highlight w:val="yellow"/>
        </w:rPr>
        <w:t>万元自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16</w:t>
      </w:r>
      <w:r>
        <w:rPr>
          <w:rFonts w:hint="eastAsia"/>
          <w:sz w:val="30"/>
          <w:szCs w:val="30"/>
          <w:highlight w:val="yellow"/>
        </w:rPr>
        <w:t>日起按照人民银行贷款利率的四倍计算至实际支付日止、</w:t>
      </w:r>
      <w:r>
        <w:rPr>
          <w:rFonts w:hint="eastAsia"/>
          <w:sz w:val="30"/>
          <w:szCs w:val="30"/>
          <w:highlight w:val="yellow"/>
        </w:rPr>
        <w:t>70</w:t>
      </w:r>
      <w:r>
        <w:rPr>
          <w:rFonts w:hint="eastAsia"/>
          <w:sz w:val="30"/>
          <w:szCs w:val="30"/>
          <w:highlight w:val="yellow"/>
        </w:rPr>
        <w:t>万元自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21</w:t>
      </w:r>
      <w:r>
        <w:rPr>
          <w:rFonts w:hint="eastAsia"/>
          <w:sz w:val="30"/>
          <w:szCs w:val="30"/>
          <w:highlight w:val="yellow"/>
        </w:rPr>
        <w:t>日起按照人民银行同期贷款利率的四倍计算至实际支付日止</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被告黄哲青对被告高振华的欠款本金及利息承担连带还款责任；</w:t>
      </w:r>
      <w:r>
        <w:rPr>
          <w:rFonts w:hint="eastAsia"/>
          <w:sz w:val="30"/>
          <w:szCs w:val="30"/>
        </w:rPr>
        <w:t>3</w:t>
      </w:r>
      <w:r>
        <w:rPr>
          <w:rFonts w:hint="eastAsia"/>
          <w:sz w:val="30"/>
          <w:szCs w:val="30"/>
        </w:rPr>
        <w:t>、</w:t>
      </w:r>
      <w:r>
        <w:rPr>
          <w:rFonts w:hint="eastAsia"/>
          <w:sz w:val="30"/>
          <w:szCs w:val="30"/>
          <w:highlight w:val="yellow"/>
        </w:rPr>
        <w:t>被告上海佰益家具有限公司对被告高振华的欠款本金及利息承担连带还款责任；</w:t>
      </w:r>
      <w:r>
        <w:rPr>
          <w:rFonts w:hint="eastAsia"/>
          <w:sz w:val="30"/>
          <w:szCs w:val="30"/>
        </w:rPr>
        <w:t>4</w:t>
      </w:r>
      <w:r>
        <w:rPr>
          <w:rFonts w:hint="eastAsia"/>
          <w:sz w:val="30"/>
          <w:szCs w:val="30"/>
        </w:rPr>
        <w:t>、</w:t>
      </w:r>
      <w:r>
        <w:rPr>
          <w:rFonts w:hint="eastAsia"/>
          <w:sz w:val="30"/>
          <w:szCs w:val="30"/>
          <w:highlight w:val="yellow"/>
        </w:rPr>
        <w:t>诉讼费由被告承担。</w:t>
      </w:r>
    </w:p>
    <w:p w14:paraId="592617F3" w14:textId="77777777" w:rsidR="00000000" w:rsidRDefault="00B459F5">
      <w:pPr>
        <w:spacing w:line="500" w:lineRule="atLeast"/>
        <w:ind w:firstLine="600"/>
        <w:divId w:val="2091853467"/>
        <w:rPr>
          <w:rFonts w:hint="eastAsia"/>
          <w:sz w:val="30"/>
          <w:szCs w:val="30"/>
        </w:rPr>
      </w:pPr>
      <w:r>
        <w:rPr>
          <w:rFonts w:hint="eastAsia"/>
          <w:sz w:val="30"/>
          <w:szCs w:val="30"/>
          <w:highlight w:val="yellow"/>
        </w:rPr>
        <w:t>被告高振华、被告上海佰益家具有限公司未答辩。</w:t>
      </w:r>
    </w:p>
    <w:p w14:paraId="2571A629" w14:textId="77777777" w:rsidR="00000000" w:rsidRDefault="00B459F5">
      <w:pPr>
        <w:spacing w:line="500" w:lineRule="atLeast"/>
        <w:ind w:firstLine="600"/>
        <w:divId w:val="325979226"/>
        <w:rPr>
          <w:rFonts w:hint="eastAsia"/>
          <w:sz w:val="30"/>
          <w:szCs w:val="30"/>
        </w:rPr>
      </w:pPr>
      <w:r>
        <w:rPr>
          <w:rFonts w:hint="eastAsia"/>
          <w:sz w:val="30"/>
          <w:szCs w:val="30"/>
          <w:highlight w:val="yellow"/>
        </w:rPr>
        <w:t>被告黄哲青在浦东法院庭审中辩称，其目前已经与高振华协议离婚，对于高振华是否与原告存在借款关系并不清楚，该借款没有用于家庭，不应属于夫妻共同债务，经了解借款系用于公司经营</w:t>
      </w:r>
      <w:r>
        <w:rPr>
          <w:rFonts w:hint="eastAsia"/>
          <w:sz w:val="30"/>
          <w:szCs w:val="30"/>
        </w:rPr>
        <w:t>。</w:t>
      </w:r>
    </w:p>
    <w:p w14:paraId="1400476B" w14:textId="77777777" w:rsidR="00000000" w:rsidRDefault="00B459F5">
      <w:pPr>
        <w:spacing w:line="500" w:lineRule="atLeast"/>
        <w:ind w:firstLine="600"/>
        <w:divId w:val="1508517948"/>
        <w:rPr>
          <w:rFonts w:hint="eastAsia"/>
          <w:sz w:val="30"/>
          <w:szCs w:val="30"/>
        </w:rPr>
      </w:pPr>
      <w:r>
        <w:rPr>
          <w:rFonts w:hint="eastAsia"/>
          <w:sz w:val="30"/>
          <w:szCs w:val="30"/>
          <w:highlight w:val="yellow"/>
        </w:rPr>
        <w:t>第三人吴杨弟述称，同意原告全部诉讼请求及事实理由。</w:t>
      </w:r>
    </w:p>
    <w:p w14:paraId="69C08326" w14:textId="77777777" w:rsidR="00000000" w:rsidRDefault="00B459F5">
      <w:pPr>
        <w:spacing w:line="500" w:lineRule="atLeast"/>
        <w:ind w:firstLine="600"/>
        <w:divId w:val="137503087"/>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6</w:t>
      </w:r>
      <w:r>
        <w:rPr>
          <w:rFonts w:hint="eastAsia"/>
          <w:sz w:val="30"/>
          <w:szCs w:val="30"/>
          <w:highlight w:val="yellow"/>
        </w:rPr>
        <w:t>日，被告高振华出具《借条》一份，称“本人因资金周转需要，向吴杨弟借款人民币</w:t>
      </w:r>
      <w:r>
        <w:rPr>
          <w:rFonts w:hint="eastAsia"/>
          <w:sz w:val="30"/>
          <w:szCs w:val="30"/>
          <w:highlight w:val="yellow"/>
        </w:rPr>
        <w:t>30</w:t>
      </w:r>
      <w:r>
        <w:rPr>
          <w:rFonts w:hint="eastAsia"/>
          <w:sz w:val="30"/>
          <w:szCs w:val="30"/>
          <w:highlight w:val="yellow"/>
        </w:rPr>
        <w:t>万元，自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16</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16</w:t>
      </w:r>
      <w:r>
        <w:rPr>
          <w:rFonts w:hint="eastAsia"/>
          <w:sz w:val="30"/>
          <w:szCs w:val="30"/>
          <w:highlight w:val="yellow"/>
        </w:rPr>
        <w:t>日，期限</w:t>
      </w:r>
      <w:r>
        <w:rPr>
          <w:rFonts w:hint="eastAsia"/>
          <w:sz w:val="30"/>
          <w:szCs w:val="30"/>
          <w:highlight w:val="yellow"/>
        </w:rPr>
        <w:t>5</w:t>
      </w:r>
      <w:r>
        <w:rPr>
          <w:rFonts w:hint="eastAsia"/>
          <w:sz w:val="30"/>
          <w:szCs w:val="30"/>
          <w:highlight w:val="yellow"/>
        </w:rPr>
        <w:t>个月，如到期不还，每逾期一天，则支付千分之二的逾期利息”等，该《借条》落款处的借款人由高振华签名确认，担保人系上海佰益家具有限公司</w:t>
      </w:r>
      <w:r>
        <w:rPr>
          <w:rFonts w:hint="eastAsia"/>
          <w:sz w:val="30"/>
          <w:szCs w:val="30"/>
        </w:rPr>
        <w:t>。</w:t>
      </w:r>
      <w:r>
        <w:rPr>
          <w:rFonts w:hint="eastAsia"/>
          <w:sz w:val="30"/>
          <w:szCs w:val="30"/>
          <w:highlight w:val="yellow"/>
        </w:rPr>
        <w:t>是日，第三人吴杨弟通过银行卡转账方式汇入高振华账户（</w:t>
      </w:r>
      <w:r>
        <w:rPr>
          <w:rFonts w:hint="eastAsia"/>
          <w:sz w:val="30"/>
          <w:szCs w:val="30"/>
          <w:highlight w:val="yellow"/>
        </w:rPr>
        <w:t>XXXXXXXXXXXXXXXXXXX</w:t>
      </w:r>
      <w:r>
        <w:rPr>
          <w:rFonts w:hint="eastAsia"/>
          <w:sz w:val="30"/>
          <w:szCs w:val="30"/>
          <w:highlight w:val="yellow"/>
        </w:rPr>
        <w:t>）</w:t>
      </w:r>
      <w:r>
        <w:rPr>
          <w:rFonts w:hint="eastAsia"/>
          <w:sz w:val="30"/>
          <w:szCs w:val="30"/>
          <w:highlight w:val="yellow"/>
        </w:rPr>
        <w:t>30</w:t>
      </w:r>
      <w:r>
        <w:rPr>
          <w:rFonts w:hint="eastAsia"/>
          <w:sz w:val="30"/>
          <w:szCs w:val="30"/>
          <w:highlight w:val="yellow"/>
        </w:rPr>
        <w:t>万元。</w:t>
      </w:r>
    </w:p>
    <w:p w14:paraId="19743A40" w14:textId="77777777" w:rsidR="00000000" w:rsidRDefault="00B459F5">
      <w:pPr>
        <w:spacing w:line="500" w:lineRule="atLeast"/>
        <w:ind w:firstLine="600"/>
        <w:divId w:val="1088579234"/>
        <w:rPr>
          <w:rFonts w:hint="eastAsia"/>
          <w:sz w:val="30"/>
          <w:szCs w:val="30"/>
        </w:rPr>
      </w:pPr>
      <w:r>
        <w:rPr>
          <w:rFonts w:hint="eastAsia"/>
          <w:sz w:val="30"/>
          <w:szCs w:val="30"/>
          <w:highlight w:val="yellow"/>
        </w:rPr>
        <w:t>同年</w:t>
      </w:r>
      <w:r>
        <w:rPr>
          <w:rFonts w:hint="eastAsia"/>
          <w:sz w:val="30"/>
          <w:szCs w:val="30"/>
          <w:highlight w:val="yellow"/>
        </w:rPr>
        <w:t>5</w:t>
      </w:r>
      <w:r>
        <w:rPr>
          <w:rFonts w:hint="eastAsia"/>
          <w:sz w:val="30"/>
          <w:szCs w:val="30"/>
          <w:highlight w:val="yellow"/>
        </w:rPr>
        <w:t>月</w:t>
      </w:r>
      <w:r>
        <w:rPr>
          <w:rFonts w:hint="eastAsia"/>
          <w:sz w:val="30"/>
          <w:szCs w:val="30"/>
          <w:highlight w:val="yellow"/>
        </w:rPr>
        <w:t>21</w:t>
      </w:r>
      <w:r>
        <w:rPr>
          <w:rFonts w:hint="eastAsia"/>
          <w:sz w:val="30"/>
          <w:szCs w:val="30"/>
          <w:highlight w:val="yellow"/>
        </w:rPr>
        <w:t>日，被告高振华再次出具《借条》一份，称“本人因资金周转需要，向吴杨弟借款人民币</w:t>
      </w:r>
      <w:r>
        <w:rPr>
          <w:rFonts w:hint="eastAsia"/>
          <w:sz w:val="30"/>
          <w:szCs w:val="30"/>
          <w:highlight w:val="yellow"/>
        </w:rPr>
        <w:t>70</w:t>
      </w:r>
      <w:r>
        <w:rPr>
          <w:rFonts w:hint="eastAsia"/>
          <w:sz w:val="30"/>
          <w:szCs w:val="30"/>
          <w:highlight w:val="yellow"/>
        </w:rPr>
        <w:t>万元，自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21</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0</w:t>
      </w:r>
      <w:r>
        <w:rPr>
          <w:rFonts w:hint="eastAsia"/>
          <w:sz w:val="30"/>
          <w:szCs w:val="30"/>
          <w:highlight w:val="yellow"/>
        </w:rPr>
        <w:t>月</w:t>
      </w:r>
      <w:r>
        <w:rPr>
          <w:rFonts w:hint="eastAsia"/>
          <w:sz w:val="30"/>
          <w:szCs w:val="30"/>
          <w:highlight w:val="yellow"/>
        </w:rPr>
        <w:t>21</w:t>
      </w:r>
      <w:r>
        <w:rPr>
          <w:rFonts w:hint="eastAsia"/>
          <w:sz w:val="30"/>
          <w:szCs w:val="30"/>
          <w:highlight w:val="yellow"/>
        </w:rPr>
        <w:t>日，期限</w:t>
      </w:r>
      <w:r>
        <w:rPr>
          <w:rFonts w:hint="eastAsia"/>
          <w:sz w:val="30"/>
          <w:szCs w:val="30"/>
          <w:highlight w:val="yellow"/>
        </w:rPr>
        <w:t>5</w:t>
      </w:r>
      <w:r>
        <w:rPr>
          <w:rFonts w:hint="eastAsia"/>
          <w:sz w:val="30"/>
          <w:szCs w:val="30"/>
          <w:highlight w:val="yellow"/>
        </w:rPr>
        <w:t>个月，如到期不还，每逾期一天，则支付千分之二的逾期利息”等，该《借条》落款处的借款人由高振华签名确认，担保人系上海佰益家具有限公司。第三人吴杨弟通过转账方式汇入高振华账户</w:t>
      </w:r>
      <w:r>
        <w:rPr>
          <w:rFonts w:hint="eastAsia"/>
          <w:sz w:val="30"/>
          <w:szCs w:val="30"/>
          <w:highlight w:val="yellow"/>
        </w:rPr>
        <w:t>70</w:t>
      </w:r>
      <w:r>
        <w:rPr>
          <w:rFonts w:hint="eastAsia"/>
          <w:sz w:val="30"/>
          <w:szCs w:val="30"/>
          <w:highlight w:val="yellow"/>
        </w:rPr>
        <w:t>万元。</w:t>
      </w:r>
    </w:p>
    <w:p w14:paraId="1AEB5CE1" w14:textId="77777777" w:rsidR="00000000" w:rsidRDefault="00B459F5">
      <w:pPr>
        <w:spacing w:line="500" w:lineRule="atLeast"/>
        <w:ind w:firstLine="600"/>
        <w:divId w:val="1914969810"/>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24</w:t>
      </w:r>
      <w:r>
        <w:rPr>
          <w:rFonts w:hint="eastAsia"/>
          <w:sz w:val="30"/>
          <w:szCs w:val="30"/>
          <w:highlight w:val="yellow"/>
        </w:rPr>
        <w:t>日，吴杨弟与原告签署了《债权转让协议》，将本案系争借款</w:t>
      </w:r>
      <w:r>
        <w:rPr>
          <w:rFonts w:hint="eastAsia"/>
          <w:sz w:val="30"/>
          <w:szCs w:val="30"/>
          <w:highlight w:val="yellow"/>
        </w:rPr>
        <w:t>100</w:t>
      </w:r>
      <w:r>
        <w:rPr>
          <w:rFonts w:hint="eastAsia"/>
          <w:sz w:val="30"/>
          <w:szCs w:val="30"/>
          <w:highlight w:val="yellow"/>
        </w:rPr>
        <w:t>万元转让给原告杰盛投资（上海）有限公司</w:t>
      </w:r>
      <w:r>
        <w:rPr>
          <w:rFonts w:hint="eastAsia"/>
          <w:sz w:val="30"/>
          <w:szCs w:val="30"/>
        </w:rPr>
        <w:t>，</w:t>
      </w:r>
      <w:r>
        <w:rPr>
          <w:rFonts w:hint="eastAsia"/>
          <w:sz w:val="30"/>
          <w:szCs w:val="30"/>
          <w:highlight w:val="yellow"/>
        </w:rPr>
        <w:t>并于同日制作了《债权转让通知书》，通过邮政特快专递（运单号：</w:t>
      </w:r>
      <w:r>
        <w:rPr>
          <w:rFonts w:hint="eastAsia"/>
          <w:sz w:val="30"/>
          <w:szCs w:val="30"/>
          <w:highlight w:val="yellow"/>
        </w:rPr>
        <w:t>XXXXXXXXXXXXX</w:t>
      </w:r>
      <w:r>
        <w:rPr>
          <w:rFonts w:hint="eastAsia"/>
          <w:sz w:val="30"/>
          <w:szCs w:val="30"/>
          <w:highlight w:val="yellow"/>
        </w:rPr>
        <w:t>）向被告高振华寄送了该通知书。该快件于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25</w:t>
      </w:r>
      <w:r>
        <w:rPr>
          <w:rFonts w:hint="eastAsia"/>
          <w:sz w:val="30"/>
          <w:szCs w:val="30"/>
          <w:highlight w:val="yellow"/>
        </w:rPr>
        <w:t>日被“高”签收</w:t>
      </w:r>
      <w:r>
        <w:rPr>
          <w:rFonts w:hint="eastAsia"/>
          <w:sz w:val="30"/>
          <w:szCs w:val="30"/>
        </w:rPr>
        <w:t>。</w:t>
      </w:r>
      <w:r>
        <w:rPr>
          <w:rFonts w:hint="eastAsia"/>
          <w:sz w:val="30"/>
          <w:szCs w:val="30"/>
          <w:highlight w:val="yellow"/>
        </w:rPr>
        <w:t>之后经原告多次催讨，被告高振华未</w:t>
      </w:r>
      <w:r>
        <w:rPr>
          <w:rFonts w:hint="eastAsia"/>
          <w:sz w:val="30"/>
          <w:szCs w:val="30"/>
          <w:highlight w:val="yellow"/>
        </w:rPr>
        <w:t>还款，故原告于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日诉至浦东法院。</w:t>
      </w:r>
    </w:p>
    <w:p w14:paraId="5256DCFC" w14:textId="77777777" w:rsidR="00000000" w:rsidRDefault="00B459F5">
      <w:pPr>
        <w:spacing w:line="500" w:lineRule="atLeast"/>
        <w:ind w:firstLine="600"/>
        <w:divId w:val="2033720418"/>
        <w:rPr>
          <w:rFonts w:hint="eastAsia"/>
          <w:sz w:val="30"/>
          <w:szCs w:val="30"/>
        </w:rPr>
      </w:pPr>
      <w:r>
        <w:rPr>
          <w:rFonts w:hint="eastAsia"/>
          <w:sz w:val="30"/>
          <w:szCs w:val="30"/>
          <w:highlight w:val="yellow"/>
        </w:rPr>
        <w:t>另查明，上海佰益家具有限公司的股东为黄哲青、高振华、高勋昌三人</w:t>
      </w:r>
      <w:r>
        <w:rPr>
          <w:rFonts w:hint="eastAsia"/>
          <w:sz w:val="30"/>
          <w:szCs w:val="30"/>
        </w:rPr>
        <w:t>。高振华与黄哲青原系夫妻关系，双方于</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日登记结婚，后于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日协议离婚。</w:t>
      </w:r>
    </w:p>
    <w:p w14:paraId="696880B1" w14:textId="77777777" w:rsidR="00000000" w:rsidRDefault="00B459F5">
      <w:pPr>
        <w:spacing w:line="500" w:lineRule="atLeast"/>
        <w:ind w:firstLine="600"/>
        <w:divId w:val="1874533304"/>
        <w:rPr>
          <w:rFonts w:hint="eastAsia"/>
          <w:sz w:val="30"/>
          <w:szCs w:val="30"/>
        </w:rPr>
      </w:pPr>
      <w:r>
        <w:rPr>
          <w:rFonts w:hint="eastAsia"/>
          <w:sz w:val="30"/>
          <w:szCs w:val="30"/>
        </w:rPr>
        <w:t>原告提交《委托书》两份，签署时间分别为</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w:t>
      </w:r>
      <w:r>
        <w:rPr>
          <w:rFonts w:hint="eastAsia"/>
          <w:sz w:val="30"/>
          <w:szCs w:val="30"/>
        </w:rPr>
        <w:t>6</w:t>
      </w:r>
      <w:r>
        <w:rPr>
          <w:rFonts w:hint="eastAsia"/>
          <w:sz w:val="30"/>
          <w:szCs w:val="30"/>
        </w:rPr>
        <w:t>月</w:t>
      </w:r>
      <w:r>
        <w:rPr>
          <w:rFonts w:hint="eastAsia"/>
          <w:sz w:val="30"/>
          <w:szCs w:val="30"/>
        </w:rPr>
        <w:t>18</w:t>
      </w:r>
      <w:r>
        <w:rPr>
          <w:rFonts w:hint="eastAsia"/>
          <w:sz w:val="30"/>
          <w:szCs w:val="30"/>
        </w:rPr>
        <w:t>日，委托人系高勋昌、黄哲青，内容如下：“本人为上海佰益家具有限公司股东，兹委托股东高振华全权处理本公司位于浦东川沙镇六陈路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号建筑面积</w:t>
      </w:r>
      <w:r>
        <w:rPr>
          <w:rFonts w:hint="eastAsia"/>
          <w:sz w:val="30"/>
          <w:szCs w:val="30"/>
        </w:rPr>
        <w:t>4</w:t>
      </w:r>
      <w:r>
        <w:rPr>
          <w:rFonts w:hint="eastAsia"/>
          <w:sz w:val="30"/>
          <w:szCs w:val="30"/>
        </w:rPr>
        <w:t>，</w:t>
      </w:r>
      <w:r>
        <w:rPr>
          <w:rFonts w:hint="eastAsia"/>
          <w:sz w:val="30"/>
          <w:szCs w:val="30"/>
        </w:rPr>
        <w:t>075.32</w:t>
      </w:r>
      <w:r>
        <w:rPr>
          <w:rFonts w:hint="eastAsia"/>
          <w:sz w:val="30"/>
          <w:szCs w:val="30"/>
        </w:rPr>
        <w:t>平方米自建厂房的行为，本人均予确认”。</w:t>
      </w:r>
      <w:r>
        <w:rPr>
          <w:rFonts w:hint="eastAsia"/>
          <w:sz w:val="30"/>
          <w:szCs w:val="30"/>
          <w:highlight w:val="yellow"/>
        </w:rPr>
        <w:t>原告据此认为被告黄哲青、上海</w:t>
      </w:r>
      <w:r>
        <w:rPr>
          <w:rFonts w:hint="eastAsia"/>
          <w:sz w:val="30"/>
          <w:szCs w:val="30"/>
          <w:highlight w:val="yellow"/>
        </w:rPr>
        <w:t>佰益家具有限公司对借款事实都是知晓的。</w:t>
      </w:r>
      <w:r>
        <w:rPr>
          <w:rFonts w:hint="eastAsia"/>
          <w:sz w:val="30"/>
          <w:szCs w:val="30"/>
        </w:rPr>
        <w:t>被告黄哲青曾在浦东法院表示，上海佰益家具有限公司的经营都是高振华一人操办，当时高振华只说欠款要卖厂房，</w:t>
      </w:r>
      <w:r>
        <w:rPr>
          <w:rFonts w:hint="eastAsia"/>
          <w:sz w:val="30"/>
          <w:szCs w:val="30"/>
          <w:highlight w:val="yellow"/>
        </w:rPr>
        <w:t>《委托书》虽然系黄哲青本人签署，但是具体经办事项并不知情。</w:t>
      </w:r>
      <w:r>
        <w:rPr>
          <w:rFonts w:hint="eastAsia"/>
          <w:sz w:val="30"/>
          <w:szCs w:val="30"/>
        </w:rPr>
        <w:t>被告黄哲青曾在浦东法院提交《报案书》，其中称高振华以个人名义借款，同时谎称上海佰益家具有限公司具有担保能力并用《委托书》虚构偿还能力，骗取他人钱款后卷款潜逃。对此，原告认为黄哲青是否真实报案以及公安有无受理该案无法确认。</w:t>
      </w:r>
    </w:p>
    <w:p w14:paraId="691DFBA3" w14:textId="77777777" w:rsidR="00000000" w:rsidRDefault="00B459F5">
      <w:pPr>
        <w:spacing w:line="500" w:lineRule="atLeast"/>
        <w:ind w:firstLine="600"/>
        <w:divId w:val="1637686797"/>
        <w:rPr>
          <w:rFonts w:hint="eastAsia"/>
          <w:sz w:val="30"/>
          <w:szCs w:val="30"/>
        </w:rPr>
      </w:pPr>
      <w:r>
        <w:rPr>
          <w:rFonts w:hint="eastAsia"/>
          <w:sz w:val="30"/>
          <w:szCs w:val="30"/>
          <w:highlight w:val="yellow"/>
        </w:rPr>
        <w:t>以上事实，除当事人庭审陈述外，另由借条、转账凭证、债权转让协议、债权转让通知书及邮件快递凭证</w:t>
      </w:r>
      <w:r>
        <w:rPr>
          <w:rFonts w:hint="eastAsia"/>
          <w:sz w:val="30"/>
          <w:szCs w:val="30"/>
          <w:highlight w:val="yellow"/>
        </w:rPr>
        <w:t>、签收查询单、结婚证等证据证明，本院予以确认。</w:t>
      </w:r>
    </w:p>
    <w:p w14:paraId="3E4B874A" w14:textId="77777777" w:rsidR="00000000" w:rsidRDefault="00B459F5">
      <w:pPr>
        <w:spacing w:line="500" w:lineRule="atLeast"/>
        <w:ind w:firstLine="600"/>
        <w:divId w:val="1705055497"/>
        <w:rPr>
          <w:rFonts w:hint="eastAsia"/>
          <w:sz w:val="30"/>
          <w:szCs w:val="30"/>
        </w:rPr>
      </w:pPr>
      <w:r>
        <w:rPr>
          <w:rFonts w:hint="eastAsia"/>
          <w:sz w:val="30"/>
          <w:szCs w:val="30"/>
          <w:highlight w:val="yellow"/>
        </w:rPr>
        <w:t>本院认为，首先，被告高振华作为借款人出具的两张《借条》系其本人真实意思表示，故对《借条》的真实性本院予以确认，双方均应按约履行</w:t>
      </w:r>
      <w:r>
        <w:rPr>
          <w:rFonts w:hint="eastAsia"/>
          <w:sz w:val="30"/>
          <w:szCs w:val="30"/>
        </w:rPr>
        <w:t>。</w:t>
      </w:r>
      <w:r>
        <w:rPr>
          <w:rFonts w:hint="eastAsia"/>
          <w:sz w:val="30"/>
          <w:szCs w:val="30"/>
          <w:highlight w:val="yellow"/>
        </w:rPr>
        <w:t>第三人吴杨弟依据《借条》向高振华银行账户转账的行为，系出借人履行款项出借义务，此后借款人理应按期还款。被告上海佰益家具有限公司作为担保人，在《借条》落款处盖章承诺对被告高振华的债务承担担保责任，系其真实意思表示</w:t>
      </w:r>
      <w:r>
        <w:rPr>
          <w:rFonts w:hint="eastAsia"/>
          <w:sz w:val="30"/>
          <w:szCs w:val="30"/>
        </w:rPr>
        <w:t>。</w:t>
      </w:r>
      <w:r>
        <w:rPr>
          <w:rFonts w:hint="eastAsia"/>
          <w:sz w:val="30"/>
          <w:szCs w:val="30"/>
          <w:highlight w:val="yellow"/>
        </w:rPr>
        <w:t>当事人对保证方式没有约定或者约定不明确的，应当按照连带责任保证承担保证责任；连带责任保证的保证人与债权人未约定保证期间的，债</w:t>
      </w:r>
      <w:r>
        <w:rPr>
          <w:rFonts w:hint="eastAsia"/>
          <w:sz w:val="30"/>
          <w:szCs w:val="30"/>
          <w:highlight w:val="yellow"/>
        </w:rPr>
        <w:t>权人有权自主债务履行期届满之日起六个月内要求保证人承担保证责任</w:t>
      </w:r>
      <w:r>
        <w:rPr>
          <w:rFonts w:hint="eastAsia"/>
          <w:sz w:val="30"/>
          <w:szCs w:val="30"/>
        </w:rPr>
        <w:t>。本案中，债权人在保证期间内要求被告上海佰益家具有限公司承担连带清偿责任并无不当，可予支持。</w:t>
      </w:r>
    </w:p>
    <w:p w14:paraId="7291EB03" w14:textId="77777777" w:rsidR="00000000" w:rsidRDefault="00B459F5">
      <w:pPr>
        <w:spacing w:line="500" w:lineRule="atLeast"/>
        <w:ind w:firstLine="600"/>
        <w:divId w:val="274019369"/>
        <w:rPr>
          <w:rFonts w:hint="eastAsia"/>
          <w:sz w:val="30"/>
          <w:szCs w:val="30"/>
        </w:rPr>
      </w:pPr>
      <w:r>
        <w:rPr>
          <w:rFonts w:hint="eastAsia"/>
          <w:sz w:val="30"/>
          <w:szCs w:val="30"/>
        </w:rPr>
        <w:t>其次，原告与第三人签署的《债权转让协议》及《债权转让通知书》符合相关法律规定，于法无悖，再结合邮政快递凭证及签收查询单，该债权转让行为一经通知，即对债务人高振华发生效力，故借款人应向原告履行返还借款并支付逾期利息的义务。根据相关法律规定，</w:t>
      </w:r>
      <w:r>
        <w:rPr>
          <w:rFonts w:hint="eastAsia"/>
          <w:sz w:val="30"/>
          <w:szCs w:val="30"/>
          <w:highlight w:val="yellow"/>
        </w:rPr>
        <w:t>在保证期间内，债权人依法将主债权转让给第三人的，保证人在原保证担保的范围内继续承担保证责任</w:t>
      </w:r>
      <w:r>
        <w:rPr>
          <w:rFonts w:hint="eastAsia"/>
          <w:sz w:val="30"/>
          <w:szCs w:val="30"/>
        </w:rPr>
        <w:t>。因此本案中，债权人转让权利</w:t>
      </w:r>
      <w:r>
        <w:rPr>
          <w:rFonts w:hint="eastAsia"/>
          <w:sz w:val="30"/>
          <w:szCs w:val="30"/>
        </w:rPr>
        <w:t>的通知义务最晚于本案的起诉状及证据副本送达债务人、保证人之日即视为完成，且一经通知即对债务人、保证人均发生效力，故原告向保证人主张连带清偿责任，具有事实及法律依据，本院予以支持。保证人承担保证责任后，有权向债务人进行追偿。</w:t>
      </w:r>
    </w:p>
    <w:p w14:paraId="62F1B6B7" w14:textId="77777777" w:rsidR="00000000" w:rsidRDefault="00B459F5">
      <w:pPr>
        <w:spacing w:line="500" w:lineRule="atLeast"/>
        <w:ind w:firstLine="600"/>
        <w:divId w:val="705104660"/>
        <w:rPr>
          <w:rFonts w:hint="eastAsia"/>
          <w:sz w:val="30"/>
          <w:szCs w:val="30"/>
        </w:rPr>
      </w:pPr>
      <w:r>
        <w:rPr>
          <w:rFonts w:hint="eastAsia"/>
          <w:sz w:val="30"/>
          <w:szCs w:val="30"/>
        </w:rPr>
        <w:t>第三，</w:t>
      </w:r>
      <w:r>
        <w:rPr>
          <w:rFonts w:hint="eastAsia"/>
          <w:sz w:val="30"/>
          <w:szCs w:val="30"/>
          <w:highlight w:val="yellow"/>
        </w:rPr>
        <w:t>关于借款利息问题，本案系争两张《借条》中并未约定借款期内利息，依据相关规定，借贷双方没有约定利息，出借人主张支付借期内利息的，人民法院不予支持</w:t>
      </w:r>
      <w:r>
        <w:rPr>
          <w:rFonts w:hint="eastAsia"/>
          <w:sz w:val="30"/>
          <w:szCs w:val="30"/>
        </w:rPr>
        <w:t>，故对于原告主张的借款期限届满之前的期内利息，本院不予支持。至于借款期限届满之后的逾期利息，</w:t>
      </w:r>
      <w:r>
        <w:rPr>
          <w:rFonts w:hint="eastAsia"/>
          <w:sz w:val="30"/>
          <w:szCs w:val="30"/>
          <w:highlight w:val="yellow"/>
        </w:rPr>
        <w:t>双方约定为每日千分之二的逾期利息，该标准显属过高，现原告自愿调整为按中国人民银行同期同类贷款利率的四倍标准计算</w:t>
      </w:r>
      <w:r>
        <w:rPr>
          <w:rFonts w:hint="eastAsia"/>
          <w:sz w:val="30"/>
          <w:szCs w:val="30"/>
        </w:rPr>
        <w:t>，于法有据，本院予以支持。</w:t>
      </w:r>
    </w:p>
    <w:p w14:paraId="6DFB8895" w14:textId="77777777" w:rsidR="00000000" w:rsidRDefault="00B459F5">
      <w:pPr>
        <w:spacing w:line="500" w:lineRule="atLeast"/>
        <w:ind w:firstLine="600"/>
        <w:divId w:val="91170644"/>
        <w:rPr>
          <w:rFonts w:hint="eastAsia"/>
          <w:sz w:val="30"/>
          <w:szCs w:val="30"/>
        </w:rPr>
      </w:pPr>
      <w:r>
        <w:rPr>
          <w:rFonts w:hint="eastAsia"/>
          <w:sz w:val="30"/>
          <w:szCs w:val="30"/>
        </w:rPr>
        <w:t>最后，</w:t>
      </w:r>
      <w:r>
        <w:rPr>
          <w:rFonts w:hint="eastAsia"/>
          <w:sz w:val="30"/>
          <w:szCs w:val="30"/>
          <w:highlight w:val="yellow"/>
        </w:rPr>
        <w:t>债权人就婚姻关系存续期间夫妻一方以个人名义所负债务主张权利的，应当按夫妻共同债务处理。本案中被告黄哲青与被告高振华系夫妻关系，故黄哲青</w:t>
      </w:r>
      <w:r>
        <w:rPr>
          <w:rFonts w:hint="eastAsia"/>
          <w:sz w:val="30"/>
          <w:szCs w:val="30"/>
          <w:highlight w:val="yellow"/>
        </w:rPr>
        <w:t>理应对高振华所负债务承担连带清偿责任，至于黄哲青辩称对于高振华借款不知情且该借款没有用于家庭生活，但无法提供充分的证据加以佐证，故本院不予采信</w:t>
      </w:r>
      <w:r>
        <w:rPr>
          <w:rFonts w:hint="eastAsia"/>
          <w:sz w:val="30"/>
          <w:szCs w:val="30"/>
        </w:rPr>
        <w:t>。审理中，被告高振华、黄哲青、上海佰益家具有限公司经本院合法传唤，无正当理由拒不到庭，应视为对其诉讼权利的放弃。据此，依照《中华人民共和国合同法》第八十条第一款、第八十二条、第一百九十六条、第二百一十一条、《中华人民共和国担保法》第十八条、第十九条、第二十二条、第二十六条第一款、第三十一条、《最高人民法院关于审理民间借贷案件适用法律若干问题的规定》第二十五条、第二十九</w:t>
      </w:r>
      <w:r>
        <w:rPr>
          <w:rFonts w:hint="eastAsia"/>
          <w:sz w:val="30"/>
          <w:szCs w:val="30"/>
        </w:rPr>
        <w:t>条、《最高人民法院关于适用〈中华人民共和国婚姻法〉若干问题的解释（二）》第二十四条、《中华人民共和国民事诉讼法》第六十四条第一款、第一百四十四条、《最高人民法院关于民事诉讼证据的若干规定》第二条的规定，判决如下：</w:t>
      </w:r>
    </w:p>
    <w:p w14:paraId="65B3B0DD" w14:textId="77777777" w:rsidR="00000000" w:rsidRDefault="00B459F5">
      <w:pPr>
        <w:spacing w:line="500" w:lineRule="atLeast"/>
        <w:ind w:firstLine="600"/>
        <w:divId w:val="1750080414"/>
        <w:rPr>
          <w:rFonts w:hint="eastAsia"/>
          <w:sz w:val="30"/>
          <w:szCs w:val="30"/>
        </w:rPr>
      </w:pPr>
      <w:r>
        <w:rPr>
          <w:rFonts w:hint="eastAsia"/>
          <w:sz w:val="30"/>
          <w:szCs w:val="30"/>
          <w:highlight w:val="yellow"/>
        </w:rPr>
        <w:t>一、被告高振华于本判决生效之日起十日内返还原告杰盛投资（上海）有限公司借款人民币</w:t>
      </w:r>
      <w:r>
        <w:rPr>
          <w:rFonts w:hint="eastAsia"/>
          <w:sz w:val="30"/>
          <w:szCs w:val="30"/>
          <w:highlight w:val="yellow"/>
        </w:rPr>
        <w:t>1</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p>
    <w:p w14:paraId="39950E7D" w14:textId="77777777" w:rsidR="00000000" w:rsidRDefault="00B459F5">
      <w:pPr>
        <w:spacing w:line="500" w:lineRule="atLeast"/>
        <w:ind w:firstLine="600"/>
        <w:divId w:val="469179325"/>
        <w:rPr>
          <w:rFonts w:hint="eastAsia"/>
          <w:sz w:val="30"/>
          <w:szCs w:val="30"/>
        </w:rPr>
      </w:pPr>
      <w:r>
        <w:rPr>
          <w:rFonts w:hint="eastAsia"/>
          <w:sz w:val="30"/>
          <w:szCs w:val="30"/>
          <w:highlight w:val="yellow"/>
        </w:rPr>
        <w:t>二、被告高振华于本判决生效之日起十日内按照中国人民银行同期同类贷款基准利率的四倍标准支付原告杰盛投资（上海）有限公司计算至实际支付之日止的逾期利息（以人民币</w:t>
      </w:r>
      <w:r>
        <w:rPr>
          <w:rFonts w:hint="eastAsia"/>
          <w:sz w:val="30"/>
          <w:szCs w:val="30"/>
          <w:highlight w:val="yellow"/>
        </w:rPr>
        <w:t>300</w:t>
      </w:r>
      <w:r>
        <w:rPr>
          <w:rFonts w:hint="eastAsia"/>
          <w:sz w:val="30"/>
          <w:szCs w:val="30"/>
          <w:highlight w:val="yellow"/>
        </w:rPr>
        <w:t>，</w:t>
      </w:r>
      <w:r>
        <w:rPr>
          <w:rFonts w:hint="eastAsia"/>
          <w:sz w:val="30"/>
          <w:szCs w:val="30"/>
          <w:highlight w:val="yellow"/>
        </w:rPr>
        <w:t>000</w:t>
      </w:r>
      <w:r>
        <w:rPr>
          <w:rFonts w:hint="eastAsia"/>
          <w:sz w:val="30"/>
          <w:szCs w:val="30"/>
          <w:highlight w:val="yellow"/>
        </w:rPr>
        <w:t>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0</w:t>
      </w:r>
      <w:r>
        <w:rPr>
          <w:rFonts w:hint="eastAsia"/>
          <w:sz w:val="30"/>
          <w:szCs w:val="30"/>
          <w:highlight w:val="yellow"/>
        </w:rPr>
        <w:t>月</w:t>
      </w:r>
      <w:r>
        <w:rPr>
          <w:rFonts w:hint="eastAsia"/>
          <w:sz w:val="30"/>
          <w:szCs w:val="30"/>
          <w:highlight w:val="yellow"/>
        </w:rPr>
        <w:t>17</w:t>
      </w:r>
      <w:r>
        <w:rPr>
          <w:rFonts w:hint="eastAsia"/>
          <w:sz w:val="30"/>
          <w:szCs w:val="30"/>
          <w:highlight w:val="yellow"/>
        </w:rPr>
        <w:t>日起算，以人民币</w:t>
      </w:r>
      <w:r>
        <w:rPr>
          <w:rFonts w:hint="eastAsia"/>
          <w:sz w:val="30"/>
          <w:szCs w:val="30"/>
          <w:highlight w:val="yellow"/>
        </w:rPr>
        <w:t>700</w:t>
      </w:r>
      <w:r>
        <w:rPr>
          <w:rFonts w:hint="eastAsia"/>
          <w:sz w:val="30"/>
          <w:szCs w:val="30"/>
          <w:highlight w:val="yellow"/>
        </w:rPr>
        <w:t>，</w:t>
      </w:r>
      <w:r>
        <w:rPr>
          <w:rFonts w:hint="eastAsia"/>
          <w:sz w:val="30"/>
          <w:szCs w:val="30"/>
          <w:highlight w:val="yellow"/>
        </w:rPr>
        <w:t>000</w:t>
      </w:r>
      <w:r>
        <w:rPr>
          <w:rFonts w:hint="eastAsia"/>
          <w:sz w:val="30"/>
          <w:szCs w:val="30"/>
          <w:highlight w:val="yellow"/>
        </w:rPr>
        <w:t>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22</w:t>
      </w:r>
      <w:r>
        <w:rPr>
          <w:rFonts w:hint="eastAsia"/>
          <w:sz w:val="30"/>
          <w:szCs w:val="30"/>
          <w:highlight w:val="yellow"/>
        </w:rPr>
        <w:t>日起算）；</w:t>
      </w:r>
    </w:p>
    <w:p w14:paraId="2659A315" w14:textId="77777777" w:rsidR="00000000" w:rsidRDefault="00B459F5">
      <w:pPr>
        <w:spacing w:line="500" w:lineRule="atLeast"/>
        <w:ind w:firstLine="600"/>
        <w:divId w:val="564611505"/>
        <w:rPr>
          <w:rFonts w:hint="eastAsia"/>
          <w:sz w:val="30"/>
          <w:szCs w:val="30"/>
        </w:rPr>
      </w:pPr>
      <w:r>
        <w:rPr>
          <w:rFonts w:hint="eastAsia"/>
          <w:sz w:val="30"/>
          <w:szCs w:val="30"/>
          <w:highlight w:val="yellow"/>
        </w:rPr>
        <w:t>三、被告黄哲青对本判决第一项至第二项确定的债务承担连带清偿责任；</w:t>
      </w:r>
    </w:p>
    <w:p w14:paraId="57D23604" w14:textId="77777777" w:rsidR="00000000" w:rsidRDefault="00B459F5">
      <w:pPr>
        <w:spacing w:line="500" w:lineRule="atLeast"/>
        <w:ind w:firstLine="600"/>
        <w:divId w:val="900210957"/>
        <w:rPr>
          <w:rFonts w:hint="eastAsia"/>
          <w:sz w:val="30"/>
          <w:szCs w:val="30"/>
        </w:rPr>
      </w:pPr>
      <w:r>
        <w:rPr>
          <w:rFonts w:hint="eastAsia"/>
          <w:sz w:val="30"/>
          <w:szCs w:val="30"/>
          <w:highlight w:val="yellow"/>
        </w:rPr>
        <w:t>四、被告上海佰益家具有限公司对本判决第一项至第二项确定的债务承担连带清偿责任；</w:t>
      </w:r>
    </w:p>
    <w:p w14:paraId="366F2C0B" w14:textId="77777777" w:rsidR="00000000" w:rsidRDefault="00B459F5">
      <w:pPr>
        <w:spacing w:line="500" w:lineRule="atLeast"/>
        <w:ind w:firstLine="600"/>
        <w:divId w:val="2060979851"/>
        <w:rPr>
          <w:rFonts w:hint="eastAsia"/>
          <w:sz w:val="30"/>
          <w:szCs w:val="30"/>
        </w:rPr>
      </w:pPr>
      <w:r>
        <w:rPr>
          <w:rFonts w:hint="eastAsia"/>
          <w:sz w:val="30"/>
          <w:szCs w:val="30"/>
        </w:rPr>
        <w:t>五、被告上海佰益家具有限公司履行本判决第四项确定的全部义务后，有权向被告高振华追偿；</w:t>
      </w:r>
    </w:p>
    <w:p w14:paraId="61F96DBF" w14:textId="77777777" w:rsidR="00000000" w:rsidRDefault="00B459F5">
      <w:pPr>
        <w:spacing w:line="500" w:lineRule="atLeast"/>
        <w:ind w:firstLine="600"/>
        <w:divId w:val="1890611195"/>
        <w:rPr>
          <w:rFonts w:hint="eastAsia"/>
          <w:sz w:val="30"/>
          <w:szCs w:val="30"/>
        </w:rPr>
      </w:pPr>
      <w:r>
        <w:rPr>
          <w:rFonts w:hint="eastAsia"/>
          <w:sz w:val="30"/>
          <w:szCs w:val="30"/>
        </w:rPr>
        <w:t>六、驳回原告杰盛投资（上海）有限公司的其余诉讼请求。</w:t>
      </w:r>
    </w:p>
    <w:p w14:paraId="38F42ABA" w14:textId="77777777" w:rsidR="00000000" w:rsidRDefault="00B459F5">
      <w:pPr>
        <w:spacing w:line="500" w:lineRule="atLeast"/>
        <w:ind w:firstLine="600"/>
        <w:divId w:val="396830937"/>
        <w:rPr>
          <w:rFonts w:hint="eastAsia"/>
          <w:sz w:val="30"/>
          <w:szCs w:val="30"/>
        </w:rPr>
      </w:pPr>
      <w:r>
        <w:rPr>
          <w:rFonts w:hint="eastAsia"/>
          <w:sz w:val="30"/>
          <w:szCs w:val="30"/>
        </w:rPr>
        <w:t>案件受理费计</w:t>
      </w:r>
      <w:r>
        <w:rPr>
          <w:rFonts w:hint="eastAsia"/>
          <w:sz w:val="30"/>
          <w:szCs w:val="30"/>
        </w:rPr>
        <w:t>14</w:t>
      </w:r>
      <w:r>
        <w:rPr>
          <w:rFonts w:hint="eastAsia"/>
          <w:sz w:val="30"/>
          <w:szCs w:val="30"/>
        </w:rPr>
        <w:t>，</w:t>
      </w:r>
      <w:r>
        <w:rPr>
          <w:rFonts w:hint="eastAsia"/>
          <w:sz w:val="30"/>
          <w:szCs w:val="30"/>
        </w:rPr>
        <w:t>880</w:t>
      </w:r>
      <w:r>
        <w:rPr>
          <w:rFonts w:hint="eastAsia"/>
          <w:sz w:val="30"/>
          <w:szCs w:val="30"/>
        </w:rPr>
        <w:t>元，由原告负担</w:t>
      </w:r>
      <w:r>
        <w:rPr>
          <w:rFonts w:hint="eastAsia"/>
          <w:sz w:val="30"/>
          <w:szCs w:val="30"/>
        </w:rPr>
        <w:t>1</w:t>
      </w:r>
      <w:r>
        <w:rPr>
          <w:rFonts w:hint="eastAsia"/>
          <w:sz w:val="30"/>
          <w:szCs w:val="30"/>
        </w:rPr>
        <w:t>，</w:t>
      </w:r>
      <w:r>
        <w:rPr>
          <w:rFonts w:hint="eastAsia"/>
          <w:sz w:val="30"/>
          <w:szCs w:val="30"/>
        </w:rPr>
        <w:t>080</w:t>
      </w:r>
      <w:r>
        <w:rPr>
          <w:rFonts w:hint="eastAsia"/>
          <w:sz w:val="30"/>
          <w:szCs w:val="30"/>
        </w:rPr>
        <w:t>元，由三被告共同负担</w:t>
      </w:r>
      <w:r>
        <w:rPr>
          <w:rFonts w:hint="eastAsia"/>
          <w:sz w:val="30"/>
          <w:szCs w:val="30"/>
        </w:rPr>
        <w:t>13</w:t>
      </w:r>
      <w:r>
        <w:rPr>
          <w:rFonts w:hint="eastAsia"/>
          <w:sz w:val="30"/>
          <w:szCs w:val="30"/>
        </w:rPr>
        <w:t>，</w:t>
      </w:r>
      <w:r>
        <w:rPr>
          <w:rFonts w:hint="eastAsia"/>
          <w:sz w:val="30"/>
          <w:szCs w:val="30"/>
        </w:rPr>
        <w:t>800</w:t>
      </w:r>
      <w:r>
        <w:rPr>
          <w:rFonts w:hint="eastAsia"/>
          <w:sz w:val="30"/>
          <w:szCs w:val="30"/>
        </w:rPr>
        <w:t>元。</w:t>
      </w:r>
    </w:p>
    <w:p w14:paraId="0A180275" w14:textId="77777777" w:rsidR="00000000" w:rsidRDefault="00B459F5">
      <w:pPr>
        <w:spacing w:line="500" w:lineRule="atLeast"/>
        <w:ind w:firstLine="600"/>
        <w:divId w:val="790513792"/>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5622F0A9" w14:textId="77777777" w:rsidR="00000000" w:rsidRDefault="00B459F5">
      <w:pPr>
        <w:spacing w:line="500" w:lineRule="atLeast"/>
        <w:jc w:val="right"/>
        <w:divId w:val="50421121"/>
        <w:rPr>
          <w:rFonts w:hint="eastAsia"/>
          <w:sz w:val="30"/>
          <w:szCs w:val="30"/>
        </w:rPr>
      </w:pPr>
      <w:r>
        <w:rPr>
          <w:rFonts w:hint="eastAsia"/>
          <w:sz w:val="30"/>
          <w:szCs w:val="30"/>
        </w:rPr>
        <w:t>审　判　长　　王嘉骏</w:t>
      </w:r>
    </w:p>
    <w:p w14:paraId="1577590A" w14:textId="77777777" w:rsidR="00000000" w:rsidRDefault="00B459F5">
      <w:pPr>
        <w:spacing w:line="500" w:lineRule="atLeast"/>
        <w:jc w:val="right"/>
        <w:divId w:val="962423507"/>
        <w:rPr>
          <w:rFonts w:hint="eastAsia"/>
          <w:sz w:val="30"/>
          <w:szCs w:val="30"/>
        </w:rPr>
      </w:pPr>
      <w:r>
        <w:rPr>
          <w:rFonts w:hint="eastAsia"/>
          <w:sz w:val="30"/>
          <w:szCs w:val="30"/>
        </w:rPr>
        <w:t>审　判　员　　吕燕娜</w:t>
      </w:r>
    </w:p>
    <w:p w14:paraId="1E9F9FB7" w14:textId="77777777" w:rsidR="00000000" w:rsidRDefault="00B459F5">
      <w:pPr>
        <w:spacing w:line="500" w:lineRule="atLeast"/>
        <w:jc w:val="right"/>
        <w:divId w:val="1261720431"/>
        <w:rPr>
          <w:rFonts w:hint="eastAsia"/>
          <w:sz w:val="30"/>
          <w:szCs w:val="30"/>
        </w:rPr>
      </w:pPr>
      <w:r>
        <w:rPr>
          <w:rFonts w:hint="eastAsia"/>
          <w:sz w:val="30"/>
          <w:szCs w:val="30"/>
        </w:rPr>
        <w:t>人民陪审员　　韩建丽</w:t>
      </w:r>
    </w:p>
    <w:p w14:paraId="6CBEE31B" w14:textId="77777777" w:rsidR="00000000" w:rsidRDefault="00B459F5">
      <w:pPr>
        <w:spacing w:line="500" w:lineRule="atLeast"/>
        <w:jc w:val="right"/>
        <w:divId w:val="1537238471"/>
        <w:rPr>
          <w:rFonts w:hint="eastAsia"/>
          <w:sz w:val="30"/>
          <w:szCs w:val="30"/>
        </w:rPr>
      </w:pPr>
      <w:r>
        <w:rPr>
          <w:rFonts w:hint="eastAsia"/>
          <w:sz w:val="30"/>
          <w:szCs w:val="30"/>
        </w:rPr>
        <w:t>二〇一六年二月十六日</w:t>
      </w:r>
    </w:p>
    <w:p w14:paraId="721B626A" w14:textId="77777777" w:rsidR="00000000" w:rsidRDefault="00B459F5">
      <w:pPr>
        <w:spacing w:line="500" w:lineRule="atLeast"/>
        <w:jc w:val="right"/>
        <w:divId w:val="519316410"/>
        <w:rPr>
          <w:rFonts w:hint="eastAsia"/>
          <w:sz w:val="30"/>
          <w:szCs w:val="30"/>
        </w:rPr>
      </w:pPr>
      <w:r>
        <w:rPr>
          <w:rFonts w:hint="eastAsia"/>
          <w:sz w:val="30"/>
          <w:szCs w:val="30"/>
        </w:rPr>
        <w:t>书　记　员　　王　钰</w:t>
      </w:r>
    </w:p>
    <w:p w14:paraId="1F9B7405" w14:textId="77777777" w:rsidR="00000000" w:rsidRDefault="00B459F5">
      <w:pPr>
        <w:spacing w:line="500" w:lineRule="atLeast"/>
        <w:ind w:firstLine="600"/>
        <w:divId w:val="460000626"/>
        <w:rPr>
          <w:rFonts w:hint="eastAsia"/>
          <w:sz w:val="30"/>
          <w:szCs w:val="30"/>
        </w:rPr>
      </w:pPr>
      <w:r>
        <w:rPr>
          <w:rFonts w:hint="eastAsia"/>
          <w:sz w:val="30"/>
          <w:szCs w:val="30"/>
        </w:rPr>
        <w:t>附：相关法律条文</w:t>
      </w:r>
    </w:p>
    <w:p w14:paraId="29BEB2DE" w14:textId="77777777" w:rsidR="00000000" w:rsidRDefault="00B459F5">
      <w:pPr>
        <w:spacing w:line="500" w:lineRule="atLeast"/>
        <w:ind w:firstLine="600"/>
        <w:divId w:val="1513185278"/>
        <w:rPr>
          <w:rFonts w:hint="eastAsia"/>
          <w:sz w:val="30"/>
          <w:szCs w:val="30"/>
        </w:rPr>
      </w:pPr>
      <w:r>
        <w:rPr>
          <w:rFonts w:hint="eastAsia"/>
          <w:sz w:val="30"/>
          <w:szCs w:val="30"/>
        </w:rPr>
        <w:t>一、《中华人民共和国合同法》</w:t>
      </w:r>
    </w:p>
    <w:p w14:paraId="13E0BA54" w14:textId="77777777" w:rsidR="00000000" w:rsidRDefault="00B459F5">
      <w:pPr>
        <w:spacing w:line="500" w:lineRule="atLeast"/>
        <w:ind w:firstLine="600"/>
        <w:divId w:val="757094042"/>
        <w:rPr>
          <w:rFonts w:hint="eastAsia"/>
          <w:sz w:val="30"/>
          <w:szCs w:val="30"/>
        </w:rPr>
      </w:pPr>
      <w:r>
        <w:rPr>
          <w:rFonts w:hint="eastAsia"/>
          <w:sz w:val="30"/>
          <w:szCs w:val="30"/>
        </w:rPr>
        <w:t>第八十条债权人转让权利的，应当通知债务人。未经通知，该转让对债务人不发生效力。</w:t>
      </w:r>
    </w:p>
    <w:p w14:paraId="2F58ED87" w14:textId="77777777" w:rsidR="00000000" w:rsidRDefault="00B459F5">
      <w:pPr>
        <w:spacing w:line="500" w:lineRule="atLeast"/>
        <w:ind w:firstLine="600"/>
        <w:divId w:val="58872577"/>
        <w:rPr>
          <w:rFonts w:hint="eastAsia"/>
          <w:sz w:val="30"/>
          <w:szCs w:val="30"/>
        </w:rPr>
      </w:pPr>
      <w:r>
        <w:rPr>
          <w:rFonts w:hint="eastAsia"/>
          <w:sz w:val="30"/>
          <w:szCs w:val="30"/>
        </w:rPr>
        <w:t>……</w:t>
      </w:r>
    </w:p>
    <w:p w14:paraId="019D12B0" w14:textId="77777777" w:rsidR="00000000" w:rsidRDefault="00B459F5">
      <w:pPr>
        <w:spacing w:line="500" w:lineRule="atLeast"/>
        <w:ind w:firstLine="600"/>
        <w:divId w:val="1674183644"/>
        <w:rPr>
          <w:rFonts w:hint="eastAsia"/>
          <w:sz w:val="30"/>
          <w:szCs w:val="30"/>
        </w:rPr>
      </w:pPr>
      <w:r>
        <w:rPr>
          <w:rFonts w:hint="eastAsia"/>
          <w:sz w:val="30"/>
          <w:szCs w:val="30"/>
        </w:rPr>
        <w:t>第八十二条债务人接到债权转让通知后，债务人对让与人的抗辩，可以向受让人主张。</w:t>
      </w:r>
    </w:p>
    <w:p w14:paraId="01E297B9" w14:textId="77777777" w:rsidR="00000000" w:rsidRDefault="00B459F5">
      <w:pPr>
        <w:spacing w:line="500" w:lineRule="atLeast"/>
        <w:ind w:firstLine="600"/>
        <w:divId w:val="586770764"/>
        <w:rPr>
          <w:rFonts w:hint="eastAsia"/>
          <w:sz w:val="30"/>
          <w:szCs w:val="30"/>
        </w:rPr>
      </w:pPr>
      <w:r>
        <w:rPr>
          <w:rFonts w:hint="eastAsia"/>
          <w:sz w:val="30"/>
          <w:szCs w:val="30"/>
        </w:rPr>
        <w:t>第一百九十六条借款合同是借款人向贷款人借款，到期返还借款并支付利息</w:t>
      </w:r>
      <w:r>
        <w:rPr>
          <w:rFonts w:hint="eastAsia"/>
          <w:sz w:val="30"/>
          <w:szCs w:val="30"/>
        </w:rPr>
        <w:t>的合同。</w:t>
      </w:r>
    </w:p>
    <w:p w14:paraId="6CE34702" w14:textId="77777777" w:rsidR="00000000" w:rsidRDefault="00B459F5">
      <w:pPr>
        <w:spacing w:line="500" w:lineRule="atLeast"/>
        <w:ind w:firstLine="600"/>
        <w:divId w:val="830755663"/>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662802E8" w14:textId="77777777" w:rsidR="00000000" w:rsidRDefault="00B459F5">
      <w:pPr>
        <w:spacing w:line="500" w:lineRule="atLeast"/>
        <w:ind w:firstLine="600"/>
        <w:divId w:val="443614554"/>
        <w:rPr>
          <w:rFonts w:hint="eastAsia"/>
          <w:sz w:val="30"/>
          <w:szCs w:val="30"/>
        </w:rPr>
      </w:pPr>
      <w:r>
        <w:rPr>
          <w:rFonts w:hint="eastAsia"/>
          <w:sz w:val="30"/>
          <w:szCs w:val="30"/>
        </w:rPr>
        <w:t>二、《中华人民共和国担保法》</w:t>
      </w:r>
    </w:p>
    <w:p w14:paraId="28047472" w14:textId="77777777" w:rsidR="00000000" w:rsidRDefault="00B459F5">
      <w:pPr>
        <w:spacing w:line="500" w:lineRule="atLeast"/>
        <w:ind w:firstLine="600"/>
        <w:divId w:val="1574387832"/>
        <w:rPr>
          <w:rFonts w:hint="eastAsia"/>
          <w:sz w:val="30"/>
          <w:szCs w:val="30"/>
        </w:rPr>
      </w:pPr>
      <w:r>
        <w:rPr>
          <w:rFonts w:hint="eastAsia"/>
          <w:sz w:val="30"/>
          <w:szCs w:val="30"/>
        </w:rPr>
        <w:t>第十八条当事人在保证合同中约定保证人与债务人对债务承担连带责任的，为连带责任保证。</w:t>
      </w:r>
    </w:p>
    <w:p w14:paraId="4DF3FE0C" w14:textId="77777777" w:rsidR="00000000" w:rsidRDefault="00B459F5">
      <w:pPr>
        <w:spacing w:line="500" w:lineRule="atLeast"/>
        <w:ind w:firstLine="600"/>
        <w:divId w:val="1185290378"/>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2465FAE3" w14:textId="77777777" w:rsidR="00000000" w:rsidRDefault="00B459F5">
      <w:pPr>
        <w:spacing w:line="500" w:lineRule="atLeast"/>
        <w:ind w:firstLine="600"/>
        <w:divId w:val="2048792428"/>
        <w:rPr>
          <w:rFonts w:hint="eastAsia"/>
          <w:sz w:val="30"/>
          <w:szCs w:val="30"/>
        </w:rPr>
      </w:pPr>
      <w:r>
        <w:rPr>
          <w:rFonts w:hint="eastAsia"/>
          <w:sz w:val="30"/>
          <w:szCs w:val="30"/>
        </w:rPr>
        <w:t>第十九条当事人对保证方式没有约定或者约定不明确的，按照连带责任保证承担保证责任</w:t>
      </w:r>
      <w:r>
        <w:rPr>
          <w:rFonts w:hint="eastAsia"/>
          <w:sz w:val="30"/>
          <w:szCs w:val="30"/>
        </w:rPr>
        <w:t>。</w:t>
      </w:r>
    </w:p>
    <w:p w14:paraId="775698D9" w14:textId="77777777" w:rsidR="00000000" w:rsidRDefault="00B459F5">
      <w:pPr>
        <w:spacing w:line="500" w:lineRule="atLeast"/>
        <w:ind w:firstLine="600"/>
        <w:divId w:val="694697754"/>
        <w:rPr>
          <w:rFonts w:hint="eastAsia"/>
          <w:sz w:val="30"/>
          <w:szCs w:val="30"/>
        </w:rPr>
      </w:pPr>
      <w:r>
        <w:rPr>
          <w:rFonts w:hint="eastAsia"/>
          <w:sz w:val="30"/>
          <w:szCs w:val="30"/>
        </w:rPr>
        <w:t>第二十二条保证期间，债权人依法将主债权转让给第三人的，保证人在原保证担保的范围内继续承担保证责任。保证合同另有约定的，按照约定。</w:t>
      </w:r>
    </w:p>
    <w:p w14:paraId="5032BA7C" w14:textId="77777777" w:rsidR="00000000" w:rsidRDefault="00B459F5">
      <w:pPr>
        <w:spacing w:line="500" w:lineRule="atLeast"/>
        <w:ind w:firstLine="600"/>
        <w:divId w:val="1399598471"/>
        <w:rPr>
          <w:rFonts w:hint="eastAsia"/>
          <w:sz w:val="30"/>
          <w:szCs w:val="30"/>
        </w:rPr>
      </w:pPr>
      <w:r>
        <w:rPr>
          <w:rFonts w:hint="eastAsia"/>
          <w:sz w:val="30"/>
          <w:szCs w:val="30"/>
        </w:rPr>
        <w:t>第二十六条连带责任保证的保证人与债权人未约定保证期间的，债权人有权自主债务履行期届满之日起六个月内要求保证人承担保证责任。</w:t>
      </w:r>
    </w:p>
    <w:p w14:paraId="4529186A" w14:textId="77777777" w:rsidR="00000000" w:rsidRDefault="00B459F5">
      <w:pPr>
        <w:spacing w:line="500" w:lineRule="atLeast"/>
        <w:ind w:firstLine="600"/>
        <w:divId w:val="708529582"/>
        <w:rPr>
          <w:rFonts w:hint="eastAsia"/>
          <w:sz w:val="30"/>
          <w:szCs w:val="30"/>
        </w:rPr>
      </w:pPr>
      <w:r>
        <w:rPr>
          <w:rFonts w:hint="eastAsia"/>
          <w:sz w:val="30"/>
          <w:szCs w:val="30"/>
        </w:rPr>
        <w:t>……</w:t>
      </w:r>
    </w:p>
    <w:p w14:paraId="549A6D87" w14:textId="77777777" w:rsidR="00000000" w:rsidRDefault="00B459F5">
      <w:pPr>
        <w:spacing w:line="500" w:lineRule="atLeast"/>
        <w:ind w:firstLine="600"/>
        <w:divId w:val="1040590256"/>
        <w:rPr>
          <w:rFonts w:hint="eastAsia"/>
          <w:sz w:val="30"/>
          <w:szCs w:val="30"/>
        </w:rPr>
      </w:pPr>
      <w:r>
        <w:rPr>
          <w:rFonts w:hint="eastAsia"/>
          <w:sz w:val="30"/>
          <w:szCs w:val="30"/>
        </w:rPr>
        <w:t>第三十一条保证人承担保证责任后，有权向债务人追偿。</w:t>
      </w:r>
    </w:p>
    <w:p w14:paraId="4368B7C6" w14:textId="77777777" w:rsidR="00000000" w:rsidRDefault="00B459F5">
      <w:pPr>
        <w:spacing w:line="500" w:lineRule="atLeast"/>
        <w:ind w:firstLine="600"/>
        <w:divId w:val="1726677555"/>
        <w:rPr>
          <w:rFonts w:hint="eastAsia"/>
          <w:sz w:val="30"/>
          <w:szCs w:val="30"/>
        </w:rPr>
      </w:pPr>
      <w:r>
        <w:rPr>
          <w:rFonts w:hint="eastAsia"/>
          <w:sz w:val="30"/>
          <w:szCs w:val="30"/>
        </w:rPr>
        <w:t>三、《最高人民法院关于审理民间借贷案件适用法律若干问题的规定》</w:t>
      </w:r>
    </w:p>
    <w:p w14:paraId="235EF7B4" w14:textId="77777777" w:rsidR="00000000" w:rsidRDefault="00B459F5">
      <w:pPr>
        <w:spacing w:line="500" w:lineRule="atLeast"/>
        <w:ind w:firstLine="600"/>
        <w:divId w:val="1515336237"/>
        <w:rPr>
          <w:rFonts w:hint="eastAsia"/>
          <w:sz w:val="30"/>
          <w:szCs w:val="30"/>
        </w:rPr>
      </w:pPr>
      <w:r>
        <w:rPr>
          <w:rFonts w:hint="eastAsia"/>
          <w:sz w:val="30"/>
          <w:szCs w:val="30"/>
        </w:rPr>
        <w:t>第二十五条借贷双方没有约定利息，出借人主张支付借期内利息的，人民法院不予支持。自然人之间借贷对利息约定不明，出借人主张支付利息的，人民法院不予支持。除自然人之间借贷的外，借贷双方对借贷利息约定不明，出借人主张利息的，人民法院应当结合民间借贷合同的内容，并根据当地或者当事人的交易方式、交易习惯、市场利率等因素确定利息</w:t>
      </w:r>
    </w:p>
    <w:p w14:paraId="0D5186E4" w14:textId="77777777" w:rsidR="00000000" w:rsidRDefault="00B459F5">
      <w:pPr>
        <w:spacing w:line="500" w:lineRule="atLeast"/>
        <w:ind w:firstLine="600"/>
        <w:divId w:val="248468711"/>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w:t>
      </w:r>
    </w:p>
    <w:p w14:paraId="0BB08BC8" w14:textId="77777777" w:rsidR="00000000" w:rsidRDefault="00B459F5">
      <w:pPr>
        <w:spacing w:line="500" w:lineRule="atLeast"/>
        <w:ind w:firstLine="600"/>
        <w:divId w:val="1329478479"/>
        <w:rPr>
          <w:rFonts w:hint="eastAsia"/>
          <w:sz w:val="30"/>
          <w:szCs w:val="30"/>
        </w:rPr>
      </w:pPr>
      <w:r>
        <w:rPr>
          <w:rFonts w:hint="eastAsia"/>
          <w:sz w:val="30"/>
          <w:szCs w:val="30"/>
        </w:rPr>
        <w:t>……</w:t>
      </w:r>
    </w:p>
    <w:p w14:paraId="0EEF3EEB" w14:textId="77777777" w:rsidR="00000000" w:rsidRDefault="00B459F5">
      <w:pPr>
        <w:spacing w:line="500" w:lineRule="atLeast"/>
        <w:ind w:firstLine="600"/>
        <w:divId w:val="1281491613"/>
        <w:rPr>
          <w:rFonts w:hint="eastAsia"/>
          <w:sz w:val="30"/>
          <w:szCs w:val="30"/>
        </w:rPr>
      </w:pPr>
      <w:r>
        <w:rPr>
          <w:rFonts w:hint="eastAsia"/>
          <w:sz w:val="30"/>
          <w:szCs w:val="30"/>
        </w:rPr>
        <w:t>四、《最高人民法院关于适用〈中华人民共和国婚姻法〉</w:t>
      </w:r>
      <w:r>
        <w:rPr>
          <w:rFonts w:hint="eastAsia"/>
          <w:sz w:val="30"/>
          <w:szCs w:val="30"/>
        </w:rPr>
        <w:t>若干问题的解释（二）》</w:t>
      </w:r>
    </w:p>
    <w:p w14:paraId="0B4D66E3" w14:textId="77777777" w:rsidR="00000000" w:rsidRDefault="00B459F5">
      <w:pPr>
        <w:spacing w:line="500" w:lineRule="atLeast"/>
        <w:ind w:firstLine="600"/>
        <w:divId w:val="946083696"/>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3370B7B5" w14:textId="77777777" w:rsidR="00000000" w:rsidRDefault="00B459F5">
      <w:pPr>
        <w:spacing w:line="500" w:lineRule="atLeast"/>
        <w:ind w:firstLine="600"/>
        <w:divId w:val="1104569817"/>
        <w:rPr>
          <w:rFonts w:hint="eastAsia"/>
          <w:sz w:val="30"/>
          <w:szCs w:val="30"/>
        </w:rPr>
      </w:pPr>
      <w:r>
        <w:rPr>
          <w:rFonts w:hint="eastAsia"/>
          <w:sz w:val="30"/>
          <w:szCs w:val="30"/>
        </w:rPr>
        <w:t>五、《中华人民共和国民事诉讼法》</w:t>
      </w:r>
    </w:p>
    <w:p w14:paraId="064458CC" w14:textId="77777777" w:rsidR="00000000" w:rsidRDefault="00B459F5">
      <w:pPr>
        <w:spacing w:line="500" w:lineRule="atLeast"/>
        <w:ind w:firstLine="600"/>
        <w:divId w:val="1444692247"/>
        <w:rPr>
          <w:rFonts w:hint="eastAsia"/>
          <w:sz w:val="30"/>
          <w:szCs w:val="30"/>
        </w:rPr>
      </w:pPr>
      <w:r>
        <w:rPr>
          <w:rFonts w:hint="eastAsia"/>
          <w:sz w:val="30"/>
          <w:szCs w:val="30"/>
        </w:rPr>
        <w:t>第六十四条当事人对自己提出的主张，有责任提供证据。</w:t>
      </w:r>
    </w:p>
    <w:p w14:paraId="070F4CE0" w14:textId="77777777" w:rsidR="00000000" w:rsidRDefault="00B459F5">
      <w:pPr>
        <w:spacing w:line="500" w:lineRule="atLeast"/>
        <w:ind w:firstLine="600"/>
        <w:divId w:val="748503325"/>
        <w:rPr>
          <w:rFonts w:hint="eastAsia"/>
          <w:sz w:val="30"/>
          <w:szCs w:val="30"/>
        </w:rPr>
      </w:pPr>
      <w:r>
        <w:rPr>
          <w:rFonts w:hint="eastAsia"/>
          <w:sz w:val="30"/>
          <w:szCs w:val="30"/>
        </w:rPr>
        <w:t>……</w:t>
      </w:r>
    </w:p>
    <w:p w14:paraId="7104DAC7" w14:textId="77777777" w:rsidR="00000000" w:rsidRDefault="00B459F5">
      <w:pPr>
        <w:spacing w:line="500" w:lineRule="atLeast"/>
        <w:ind w:firstLine="600"/>
        <w:divId w:val="181477903"/>
        <w:rPr>
          <w:rFonts w:hint="eastAsia"/>
          <w:sz w:val="30"/>
          <w:szCs w:val="30"/>
        </w:rPr>
      </w:pPr>
      <w:r>
        <w:rPr>
          <w:rFonts w:hint="eastAsia"/>
          <w:sz w:val="30"/>
          <w:szCs w:val="30"/>
        </w:rPr>
        <w:t>第一百四十四条被告经传票传唤，无正当理由拒不到庭的，或者未经法庭许可中途退庭的，可以缺席判决。</w:t>
      </w:r>
    </w:p>
    <w:p w14:paraId="624A0757" w14:textId="77777777" w:rsidR="00000000" w:rsidRDefault="00B459F5">
      <w:pPr>
        <w:spacing w:line="500" w:lineRule="atLeast"/>
        <w:ind w:firstLine="600"/>
        <w:divId w:val="751703648"/>
        <w:rPr>
          <w:rFonts w:hint="eastAsia"/>
          <w:sz w:val="30"/>
          <w:szCs w:val="30"/>
        </w:rPr>
      </w:pPr>
      <w:r>
        <w:rPr>
          <w:rFonts w:hint="eastAsia"/>
          <w:sz w:val="30"/>
          <w:szCs w:val="30"/>
        </w:rPr>
        <w:t>六、《最高人民法院关于民事诉讼证据的若干规定》</w:t>
      </w:r>
    </w:p>
    <w:p w14:paraId="4D0888F8" w14:textId="77777777" w:rsidR="00000000" w:rsidRDefault="00B459F5">
      <w:pPr>
        <w:spacing w:line="500" w:lineRule="atLeast"/>
        <w:ind w:firstLine="600"/>
        <w:divId w:val="1990212360"/>
        <w:rPr>
          <w:rFonts w:hint="eastAsia"/>
          <w:sz w:val="30"/>
          <w:szCs w:val="30"/>
        </w:rPr>
      </w:pPr>
      <w:r>
        <w:rPr>
          <w:rFonts w:hint="eastAsia"/>
          <w:sz w:val="30"/>
          <w:szCs w:val="30"/>
        </w:rPr>
        <w:t>第二条当事人对自己提出的诉讼请求所依据的事实或者反</w:t>
      </w:r>
      <w:r>
        <w:rPr>
          <w:rFonts w:hint="eastAsia"/>
          <w:sz w:val="30"/>
          <w:szCs w:val="30"/>
        </w:rPr>
        <w:t>驳对方诉讼请求所依据的事实有责任提供证据加以证明。</w:t>
      </w:r>
    </w:p>
    <w:p w14:paraId="5B7B6F4E" w14:textId="77777777" w:rsidR="00000000" w:rsidRDefault="00B459F5">
      <w:pPr>
        <w:spacing w:line="500" w:lineRule="atLeast"/>
        <w:ind w:firstLine="600"/>
        <w:divId w:val="897594947"/>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E280E" w14:textId="77777777" w:rsidR="00B459F5" w:rsidRDefault="00B459F5" w:rsidP="00B459F5">
      <w:r>
        <w:separator/>
      </w:r>
    </w:p>
  </w:endnote>
  <w:endnote w:type="continuationSeparator" w:id="0">
    <w:p w14:paraId="61A03CEF" w14:textId="77777777" w:rsidR="00B459F5" w:rsidRDefault="00B459F5" w:rsidP="00B4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9DBAE" w14:textId="77777777" w:rsidR="00B459F5" w:rsidRDefault="00B459F5" w:rsidP="00B459F5">
      <w:r>
        <w:separator/>
      </w:r>
    </w:p>
  </w:footnote>
  <w:footnote w:type="continuationSeparator" w:id="0">
    <w:p w14:paraId="4A502864" w14:textId="77777777" w:rsidR="00B459F5" w:rsidRDefault="00B459F5" w:rsidP="00B459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59F5"/>
    <w:rsid w:val="00B45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74C2B"/>
  <w15:chartTrackingRefBased/>
  <w15:docId w15:val="{A1D9CF56-3051-425B-BAE1-D68A0028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459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59F5"/>
    <w:rPr>
      <w:rFonts w:ascii="宋体" w:eastAsia="宋体" w:hAnsi="宋体" w:cs="宋体"/>
      <w:sz w:val="18"/>
      <w:szCs w:val="18"/>
    </w:rPr>
  </w:style>
  <w:style w:type="paragraph" w:styleId="a5">
    <w:name w:val="footer"/>
    <w:basedOn w:val="a"/>
    <w:link w:val="a6"/>
    <w:uiPriority w:val="99"/>
    <w:unhideWhenUsed/>
    <w:rsid w:val="00B459F5"/>
    <w:pPr>
      <w:tabs>
        <w:tab w:val="center" w:pos="4153"/>
        <w:tab w:val="right" w:pos="8306"/>
      </w:tabs>
      <w:snapToGrid w:val="0"/>
    </w:pPr>
    <w:rPr>
      <w:sz w:val="18"/>
      <w:szCs w:val="18"/>
    </w:rPr>
  </w:style>
  <w:style w:type="character" w:customStyle="1" w:styleId="a6">
    <w:name w:val="页脚 字符"/>
    <w:basedOn w:val="a0"/>
    <w:link w:val="a5"/>
    <w:uiPriority w:val="99"/>
    <w:rsid w:val="00B459F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1121">
      <w:marLeft w:val="0"/>
      <w:marRight w:val="720"/>
      <w:marTop w:val="10"/>
      <w:marBottom w:val="10"/>
      <w:divBdr>
        <w:top w:val="none" w:sz="0" w:space="0" w:color="auto"/>
        <w:left w:val="none" w:sz="0" w:space="0" w:color="auto"/>
        <w:bottom w:val="none" w:sz="0" w:space="0" w:color="auto"/>
        <w:right w:val="none" w:sz="0" w:space="0" w:color="auto"/>
      </w:divBdr>
    </w:div>
    <w:div w:id="58872577">
      <w:marLeft w:val="0"/>
      <w:marRight w:val="0"/>
      <w:marTop w:val="10"/>
      <w:marBottom w:val="10"/>
      <w:divBdr>
        <w:top w:val="none" w:sz="0" w:space="0" w:color="auto"/>
        <w:left w:val="none" w:sz="0" w:space="0" w:color="auto"/>
        <w:bottom w:val="none" w:sz="0" w:space="0" w:color="auto"/>
        <w:right w:val="none" w:sz="0" w:space="0" w:color="auto"/>
      </w:divBdr>
    </w:div>
    <w:div w:id="91170644">
      <w:marLeft w:val="0"/>
      <w:marRight w:val="0"/>
      <w:marTop w:val="10"/>
      <w:marBottom w:val="10"/>
      <w:divBdr>
        <w:top w:val="none" w:sz="0" w:space="0" w:color="auto"/>
        <w:left w:val="none" w:sz="0" w:space="0" w:color="auto"/>
        <w:bottom w:val="none" w:sz="0" w:space="0" w:color="auto"/>
        <w:right w:val="none" w:sz="0" w:space="0" w:color="auto"/>
      </w:divBdr>
    </w:div>
    <w:div w:id="137503087">
      <w:marLeft w:val="0"/>
      <w:marRight w:val="0"/>
      <w:marTop w:val="10"/>
      <w:marBottom w:val="10"/>
      <w:divBdr>
        <w:top w:val="none" w:sz="0" w:space="0" w:color="auto"/>
        <w:left w:val="none" w:sz="0" w:space="0" w:color="auto"/>
        <w:bottom w:val="none" w:sz="0" w:space="0" w:color="auto"/>
        <w:right w:val="none" w:sz="0" w:space="0" w:color="auto"/>
      </w:divBdr>
    </w:div>
    <w:div w:id="181477903">
      <w:marLeft w:val="0"/>
      <w:marRight w:val="0"/>
      <w:marTop w:val="10"/>
      <w:marBottom w:val="10"/>
      <w:divBdr>
        <w:top w:val="none" w:sz="0" w:space="0" w:color="auto"/>
        <w:left w:val="none" w:sz="0" w:space="0" w:color="auto"/>
        <w:bottom w:val="none" w:sz="0" w:space="0" w:color="auto"/>
        <w:right w:val="none" w:sz="0" w:space="0" w:color="auto"/>
      </w:divBdr>
    </w:div>
    <w:div w:id="199978030">
      <w:marLeft w:val="0"/>
      <w:marRight w:val="0"/>
      <w:marTop w:val="10"/>
      <w:marBottom w:val="10"/>
      <w:divBdr>
        <w:top w:val="none" w:sz="0" w:space="0" w:color="auto"/>
        <w:left w:val="none" w:sz="0" w:space="0" w:color="auto"/>
        <w:bottom w:val="none" w:sz="0" w:space="0" w:color="auto"/>
        <w:right w:val="none" w:sz="0" w:space="0" w:color="auto"/>
      </w:divBdr>
    </w:div>
    <w:div w:id="248468711">
      <w:marLeft w:val="0"/>
      <w:marRight w:val="0"/>
      <w:marTop w:val="10"/>
      <w:marBottom w:val="10"/>
      <w:divBdr>
        <w:top w:val="none" w:sz="0" w:space="0" w:color="auto"/>
        <w:left w:val="none" w:sz="0" w:space="0" w:color="auto"/>
        <w:bottom w:val="none" w:sz="0" w:space="0" w:color="auto"/>
        <w:right w:val="none" w:sz="0" w:space="0" w:color="auto"/>
      </w:divBdr>
    </w:div>
    <w:div w:id="274019369">
      <w:marLeft w:val="0"/>
      <w:marRight w:val="0"/>
      <w:marTop w:val="10"/>
      <w:marBottom w:val="10"/>
      <w:divBdr>
        <w:top w:val="none" w:sz="0" w:space="0" w:color="auto"/>
        <w:left w:val="none" w:sz="0" w:space="0" w:color="auto"/>
        <w:bottom w:val="none" w:sz="0" w:space="0" w:color="auto"/>
        <w:right w:val="none" w:sz="0" w:space="0" w:color="auto"/>
      </w:divBdr>
    </w:div>
    <w:div w:id="325979226">
      <w:marLeft w:val="0"/>
      <w:marRight w:val="0"/>
      <w:marTop w:val="10"/>
      <w:marBottom w:val="10"/>
      <w:divBdr>
        <w:top w:val="none" w:sz="0" w:space="0" w:color="auto"/>
        <w:left w:val="none" w:sz="0" w:space="0" w:color="auto"/>
        <w:bottom w:val="none" w:sz="0" w:space="0" w:color="auto"/>
        <w:right w:val="none" w:sz="0" w:space="0" w:color="auto"/>
      </w:divBdr>
    </w:div>
    <w:div w:id="382564912">
      <w:marLeft w:val="0"/>
      <w:marRight w:val="0"/>
      <w:marTop w:val="10"/>
      <w:marBottom w:val="10"/>
      <w:divBdr>
        <w:top w:val="none" w:sz="0" w:space="0" w:color="auto"/>
        <w:left w:val="none" w:sz="0" w:space="0" w:color="auto"/>
        <w:bottom w:val="none" w:sz="0" w:space="0" w:color="auto"/>
        <w:right w:val="none" w:sz="0" w:space="0" w:color="auto"/>
      </w:divBdr>
    </w:div>
    <w:div w:id="396830937">
      <w:marLeft w:val="0"/>
      <w:marRight w:val="0"/>
      <w:marTop w:val="10"/>
      <w:marBottom w:val="10"/>
      <w:divBdr>
        <w:top w:val="none" w:sz="0" w:space="0" w:color="auto"/>
        <w:left w:val="none" w:sz="0" w:space="0" w:color="auto"/>
        <w:bottom w:val="none" w:sz="0" w:space="0" w:color="auto"/>
        <w:right w:val="none" w:sz="0" w:space="0" w:color="auto"/>
      </w:divBdr>
    </w:div>
    <w:div w:id="443614554">
      <w:marLeft w:val="0"/>
      <w:marRight w:val="0"/>
      <w:marTop w:val="10"/>
      <w:marBottom w:val="10"/>
      <w:divBdr>
        <w:top w:val="none" w:sz="0" w:space="0" w:color="auto"/>
        <w:left w:val="none" w:sz="0" w:space="0" w:color="auto"/>
        <w:bottom w:val="none" w:sz="0" w:space="0" w:color="auto"/>
        <w:right w:val="none" w:sz="0" w:space="0" w:color="auto"/>
      </w:divBdr>
    </w:div>
    <w:div w:id="460000626">
      <w:marLeft w:val="0"/>
      <w:marRight w:val="0"/>
      <w:marTop w:val="10"/>
      <w:marBottom w:val="10"/>
      <w:divBdr>
        <w:top w:val="none" w:sz="0" w:space="0" w:color="auto"/>
        <w:left w:val="none" w:sz="0" w:space="0" w:color="auto"/>
        <w:bottom w:val="none" w:sz="0" w:space="0" w:color="auto"/>
        <w:right w:val="none" w:sz="0" w:space="0" w:color="auto"/>
      </w:divBdr>
    </w:div>
    <w:div w:id="469179325">
      <w:marLeft w:val="0"/>
      <w:marRight w:val="0"/>
      <w:marTop w:val="10"/>
      <w:marBottom w:val="10"/>
      <w:divBdr>
        <w:top w:val="none" w:sz="0" w:space="0" w:color="auto"/>
        <w:left w:val="none" w:sz="0" w:space="0" w:color="auto"/>
        <w:bottom w:val="none" w:sz="0" w:space="0" w:color="auto"/>
        <w:right w:val="none" w:sz="0" w:space="0" w:color="auto"/>
      </w:divBdr>
    </w:div>
    <w:div w:id="519316410">
      <w:marLeft w:val="0"/>
      <w:marRight w:val="720"/>
      <w:marTop w:val="10"/>
      <w:marBottom w:val="10"/>
      <w:divBdr>
        <w:top w:val="none" w:sz="0" w:space="0" w:color="auto"/>
        <w:left w:val="none" w:sz="0" w:space="0" w:color="auto"/>
        <w:bottom w:val="none" w:sz="0" w:space="0" w:color="auto"/>
        <w:right w:val="none" w:sz="0" w:space="0" w:color="auto"/>
      </w:divBdr>
    </w:div>
    <w:div w:id="564611505">
      <w:marLeft w:val="0"/>
      <w:marRight w:val="0"/>
      <w:marTop w:val="10"/>
      <w:marBottom w:val="10"/>
      <w:divBdr>
        <w:top w:val="none" w:sz="0" w:space="0" w:color="auto"/>
        <w:left w:val="none" w:sz="0" w:space="0" w:color="auto"/>
        <w:bottom w:val="none" w:sz="0" w:space="0" w:color="auto"/>
        <w:right w:val="none" w:sz="0" w:space="0" w:color="auto"/>
      </w:divBdr>
    </w:div>
    <w:div w:id="578097842">
      <w:marLeft w:val="0"/>
      <w:marRight w:val="0"/>
      <w:marTop w:val="10"/>
      <w:marBottom w:val="10"/>
      <w:divBdr>
        <w:top w:val="none" w:sz="0" w:space="0" w:color="auto"/>
        <w:left w:val="none" w:sz="0" w:space="0" w:color="auto"/>
        <w:bottom w:val="none" w:sz="0" w:space="0" w:color="auto"/>
        <w:right w:val="none" w:sz="0" w:space="0" w:color="auto"/>
      </w:divBdr>
    </w:div>
    <w:div w:id="586770764">
      <w:marLeft w:val="0"/>
      <w:marRight w:val="0"/>
      <w:marTop w:val="10"/>
      <w:marBottom w:val="10"/>
      <w:divBdr>
        <w:top w:val="none" w:sz="0" w:space="0" w:color="auto"/>
        <w:left w:val="none" w:sz="0" w:space="0" w:color="auto"/>
        <w:bottom w:val="none" w:sz="0" w:space="0" w:color="auto"/>
        <w:right w:val="none" w:sz="0" w:space="0" w:color="auto"/>
      </w:divBdr>
    </w:div>
    <w:div w:id="609045920">
      <w:marLeft w:val="0"/>
      <w:marRight w:val="0"/>
      <w:marTop w:val="10"/>
      <w:marBottom w:val="10"/>
      <w:divBdr>
        <w:top w:val="none" w:sz="0" w:space="0" w:color="auto"/>
        <w:left w:val="none" w:sz="0" w:space="0" w:color="auto"/>
        <w:bottom w:val="none" w:sz="0" w:space="0" w:color="auto"/>
        <w:right w:val="none" w:sz="0" w:space="0" w:color="auto"/>
      </w:divBdr>
    </w:div>
    <w:div w:id="694697754">
      <w:marLeft w:val="0"/>
      <w:marRight w:val="0"/>
      <w:marTop w:val="10"/>
      <w:marBottom w:val="10"/>
      <w:divBdr>
        <w:top w:val="none" w:sz="0" w:space="0" w:color="auto"/>
        <w:left w:val="none" w:sz="0" w:space="0" w:color="auto"/>
        <w:bottom w:val="none" w:sz="0" w:space="0" w:color="auto"/>
        <w:right w:val="none" w:sz="0" w:space="0" w:color="auto"/>
      </w:divBdr>
    </w:div>
    <w:div w:id="705104660">
      <w:marLeft w:val="0"/>
      <w:marRight w:val="0"/>
      <w:marTop w:val="10"/>
      <w:marBottom w:val="10"/>
      <w:divBdr>
        <w:top w:val="none" w:sz="0" w:space="0" w:color="auto"/>
        <w:left w:val="none" w:sz="0" w:space="0" w:color="auto"/>
        <w:bottom w:val="none" w:sz="0" w:space="0" w:color="auto"/>
        <w:right w:val="none" w:sz="0" w:space="0" w:color="auto"/>
      </w:divBdr>
    </w:div>
    <w:div w:id="708529582">
      <w:marLeft w:val="0"/>
      <w:marRight w:val="0"/>
      <w:marTop w:val="10"/>
      <w:marBottom w:val="10"/>
      <w:divBdr>
        <w:top w:val="none" w:sz="0" w:space="0" w:color="auto"/>
        <w:left w:val="none" w:sz="0" w:space="0" w:color="auto"/>
        <w:bottom w:val="none" w:sz="0" w:space="0" w:color="auto"/>
        <w:right w:val="none" w:sz="0" w:space="0" w:color="auto"/>
      </w:divBdr>
    </w:div>
    <w:div w:id="748503325">
      <w:marLeft w:val="0"/>
      <w:marRight w:val="0"/>
      <w:marTop w:val="10"/>
      <w:marBottom w:val="10"/>
      <w:divBdr>
        <w:top w:val="none" w:sz="0" w:space="0" w:color="auto"/>
        <w:left w:val="none" w:sz="0" w:space="0" w:color="auto"/>
        <w:bottom w:val="none" w:sz="0" w:space="0" w:color="auto"/>
        <w:right w:val="none" w:sz="0" w:space="0" w:color="auto"/>
      </w:divBdr>
    </w:div>
    <w:div w:id="751703648">
      <w:marLeft w:val="0"/>
      <w:marRight w:val="0"/>
      <w:marTop w:val="10"/>
      <w:marBottom w:val="10"/>
      <w:divBdr>
        <w:top w:val="none" w:sz="0" w:space="0" w:color="auto"/>
        <w:left w:val="none" w:sz="0" w:space="0" w:color="auto"/>
        <w:bottom w:val="none" w:sz="0" w:space="0" w:color="auto"/>
        <w:right w:val="none" w:sz="0" w:space="0" w:color="auto"/>
      </w:divBdr>
    </w:div>
    <w:div w:id="755982934">
      <w:marLeft w:val="0"/>
      <w:marRight w:val="0"/>
      <w:marTop w:val="10"/>
      <w:marBottom w:val="10"/>
      <w:divBdr>
        <w:top w:val="none" w:sz="0" w:space="0" w:color="auto"/>
        <w:left w:val="none" w:sz="0" w:space="0" w:color="auto"/>
        <w:bottom w:val="none" w:sz="0" w:space="0" w:color="auto"/>
        <w:right w:val="none" w:sz="0" w:space="0" w:color="auto"/>
      </w:divBdr>
    </w:div>
    <w:div w:id="757094042">
      <w:marLeft w:val="0"/>
      <w:marRight w:val="0"/>
      <w:marTop w:val="10"/>
      <w:marBottom w:val="10"/>
      <w:divBdr>
        <w:top w:val="none" w:sz="0" w:space="0" w:color="auto"/>
        <w:left w:val="none" w:sz="0" w:space="0" w:color="auto"/>
        <w:bottom w:val="none" w:sz="0" w:space="0" w:color="auto"/>
        <w:right w:val="none" w:sz="0" w:space="0" w:color="auto"/>
      </w:divBdr>
    </w:div>
    <w:div w:id="757286300">
      <w:marLeft w:val="0"/>
      <w:marRight w:val="0"/>
      <w:marTop w:val="10"/>
      <w:marBottom w:val="10"/>
      <w:divBdr>
        <w:top w:val="none" w:sz="0" w:space="0" w:color="auto"/>
        <w:left w:val="none" w:sz="0" w:space="0" w:color="auto"/>
        <w:bottom w:val="none" w:sz="0" w:space="0" w:color="auto"/>
        <w:right w:val="none" w:sz="0" w:space="0" w:color="auto"/>
      </w:divBdr>
    </w:div>
    <w:div w:id="773675069">
      <w:marLeft w:val="0"/>
      <w:marRight w:val="0"/>
      <w:marTop w:val="10"/>
      <w:marBottom w:val="10"/>
      <w:divBdr>
        <w:top w:val="none" w:sz="0" w:space="0" w:color="auto"/>
        <w:left w:val="none" w:sz="0" w:space="0" w:color="auto"/>
        <w:bottom w:val="none" w:sz="0" w:space="0" w:color="auto"/>
        <w:right w:val="none" w:sz="0" w:space="0" w:color="auto"/>
      </w:divBdr>
    </w:div>
    <w:div w:id="790513792">
      <w:marLeft w:val="0"/>
      <w:marRight w:val="0"/>
      <w:marTop w:val="10"/>
      <w:marBottom w:val="10"/>
      <w:divBdr>
        <w:top w:val="none" w:sz="0" w:space="0" w:color="auto"/>
        <w:left w:val="none" w:sz="0" w:space="0" w:color="auto"/>
        <w:bottom w:val="none" w:sz="0" w:space="0" w:color="auto"/>
        <w:right w:val="none" w:sz="0" w:space="0" w:color="auto"/>
      </w:divBdr>
    </w:div>
    <w:div w:id="830755663">
      <w:marLeft w:val="0"/>
      <w:marRight w:val="0"/>
      <w:marTop w:val="10"/>
      <w:marBottom w:val="10"/>
      <w:divBdr>
        <w:top w:val="none" w:sz="0" w:space="0" w:color="auto"/>
        <w:left w:val="none" w:sz="0" w:space="0" w:color="auto"/>
        <w:bottom w:val="none" w:sz="0" w:space="0" w:color="auto"/>
        <w:right w:val="none" w:sz="0" w:space="0" w:color="auto"/>
      </w:divBdr>
    </w:div>
    <w:div w:id="897594947">
      <w:marLeft w:val="0"/>
      <w:marRight w:val="0"/>
      <w:marTop w:val="10"/>
      <w:marBottom w:val="10"/>
      <w:divBdr>
        <w:top w:val="none" w:sz="0" w:space="0" w:color="auto"/>
        <w:left w:val="none" w:sz="0" w:space="0" w:color="auto"/>
        <w:bottom w:val="none" w:sz="0" w:space="0" w:color="auto"/>
        <w:right w:val="none" w:sz="0" w:space="0" w:color="auto"/>
      </w:divBdr>
    </w:div>
    <w:div w:id="900210957">
      <w:marLeft w:val="0"/>
      <w:marRight w:val="0"/>
      <w:marTop w:val="10"/>
      <w:marBottom w:val="10"/>
      <w:divBdr>
        <w:top w:val="none" w:sz="0" w:space="0" w:color="auto"/>
        <w:left w:val="none" w:sz="0" w:space="0" w:color="auto"/>
        <w:bottom w:val="none" w:sz="0" w:space="0" w:color="auto"/>
        <w:right w:val="none" w:sz="0" w:space="0" w:color="auto"/>
      </w:divBdr>
    </w:div>
    <w:div w:id="924846626">
      <w:marLeft w:val="0"/>
      <w:marRight w:val="0"/>
      <w:marTop w:val="10"/>
      <w:marBottom w:val="10"/>
      <w:divBdr>
        <w:top w:val="none" w:sz="0" w:space="0" w:color="auto"/>
        <w:left w:val="none" w:sz="0" w:space="0" w:color="auto"/>
        <w:bottom w:val="none" w:sz="0" w:space="0" w:color="auto"/>
        <w:right w:val="none" w:sz="0" w:space="0" w:color="auto"/>
      </w:divBdr>
    </w:div>
    <w:div w:id="946083696">
      <w:marLeft w:val="0"/>
      <w:marRight w:val="0"/>
      <w:marTop w:val="10"/>
      <w:marBottom w:val="10"/>
      <w:divBdr>
        <w:top w:val="none" w:sz="0" w:space="0" w:color="auto"/>
        <w:left w:val="none" w:sz="0" w:space="0" w:color="auto"/>
        <w:bottom w:val="none" w:sz="0" w:space="0" w:color="auto"/>
        <w:right w:val="none" w:sz="0" w:space="0" w:color="auto"/>
      </w:divBdr>
    </w:div>
    <w:div w:id="962423507">
      <w:marLeft w:val="0"/>
      <w:marRight w:val="720"/>
      <w:marTop w:val="10"/>
      <w:marBottom w:val="10"/>
      <w:divBdr>
        <w:top w:val="none" w:sz="0" w:space="0" w:color="auto"/>
        <w:left w:val="none" w:sz="0" w:space="0" w:color="auto"/>
        <w:bottom w:val="none" w:sz="0" w:space="0" w:color="auto"/>
        <w:right w:val="none" w:sz="0" w:space="0" w:color="auto"/>
      </w:divBdr>
    </w:div>
    <w:div w:id="1039939791">
      <w:marLeft w:val="0"/>
      <w:marRight w:val="0"/>
      <w:marTop w:val="10"/>
      <w:marBottom w:val="10"/>
      <w:divBdr>
        <w:top w:val="none" w:sz="0" w:space="0" w:color="auto"/>
        <w:left w:val="none" w:sz="0" w:space="0" w:color="auto"/>
        <w:bottom w:val="none" w:sz="0" w:space="0" w:color="auto"/>
        <w:right w:val="none" w:sz="0" w:space="0" w:color="auto"/>
      </w:divBdr>
    </w:div>
    <w:div w:id="1040590256">
      <w:marLeft w:val="0"/>
      <w:marRight w:val="0"/>
      <w:marTop w:val="10"/>
      <w:marBottom w:val="10"/>
      <w:divBdr>
        <w:top w:val="none" w:sz="0" w:space="0" w:color="auto"/>
        <w:left w:val="none" w:sz="0" w:space="0" w:color="auto"/>
        <w:bottom w:val="none" w:sz="0" w:space="0" w:color="auto"/>
        <w:right w:val="none" w:sz="0" w:space="0" w:color="auto"/>
      </w:divBdr>
    </w:div>
    <w:div w:id="1088579234">
      <w:marLeft w:val="0"/>
      <w:marRight w:val="0"/>
      <w:marTop w:val="10"/>
      <w:marBottom w:val="10"/>
      <w:divBdr>
        <w:top w:val="none" w:sz="0" w:space="0" w:color="auto"/>
        <w:left w:val="none" w:sz="0" w:space="0" w:color="auto"/>
        <w:bottom w:val="none" w:sz="0" w:space="0" w:color="auto"/>
        <w:right w:val="none" w:sz="0" w:space="0" w:color="auto"/>
      </w:divBdr>
    </w:div>
    <w:div w:id="1104569817">
      <w:marLeft w:val="0"/>
      <w:marRight w:val="0"/>
      <w:marTop w:val="10"/>
      <w:marBottom w:val="10"/>
      <w:divBdr>
        <w:top w:val="none" w:sz="0" w:space="0" w:color="auto"/>
        <w:left w:val="none" w:sz="0" w:space="0" w:color="auto"/>
        <w:bottom w:val="none" w:sz="0" w:space="0" w:color="auto"/>
        <w:right w:val="none" w:sz="0" w:space="0" w:color="auto"/>
      </w:divBdr>
    </w:div>
    <w:div w:id="1157956297">
      <w:marLeft w:val="0"/>
      <w:marRight w:val="0"/>
      <w:marTop w:val="10"/>
      <w:marBottom w:val="10"/>
      <w:divBdr>
        <w:top w:val="none" w:sz="0" w:space="0" w:color="auto"/>
        <w:left w:val="none" w:sz="0" w:space="0" w:color="auto"/>
        <w:bottom w:val="none" w:sz="0" w:space="0" w:color="auto"/>
        <w:right w:val="none" w:sz="0" w:space="0" w:color="auto"/>
      </w:divBdr>
    </w:div>
    <w:div w:id="1185290378">
      <w:marLeft w:val="0"/>
      <w:marRight w:val="0"/>
      <w:marTop w:val="10"/>
      <w:marBottom w:val="10"/>
      <w:divBdr>
        <w:top w:val="none" w:sz="0" w:space="0" w:color="auto"/>
        <w:left w:val="none" w:sz="0" w:space="0" w:color="auto"/>
        <w:bottom w:val="none" w:sz="0" w:space="0" w:color="auto"/>
        <w:right w:val="none" w:sz="0" w:space="0" w:color="auto"/>
      </w:divBdr>
    </w:div>
    <w:div w:id="1261720431">
      <w:marLeft w:val="0"/>
      <w:marRight w:val="720"/>
      <w:marTop w:val="10"/>
      <w:marBottom w:val="10"/>
      <w:divBdr>
        <w:top w:val="none" w:sz="0" w:space="0" w:color="auto"/>
        <w:left w:val="none" w:sz="0" w:space="0" w:color="auto"/>
        <w:bottom w:val="none" w:sz="0" w:space="0" w:color="auto"/>
        <w:right w:val="none" w:sz="0" w:space="0" w:color="auto"/>
      </w:divBdr>
    </w:div>
    <w:div w:id="1281491613">
      <w:marLeft w:val="0"/>
      <w:marRight w:val="0"/>
      <w:marTop w:val="10"/>
      <w:marBottom w:val="10"/>
      <w:divBdr>
        <w:top w:val="none" w:sz="0" w:space="0" w:color="auto"/>
        <w:left w:val="none" w:sz="0" w:space="0" w:color="auto"/>
        <w:bottom w:val="none" w:sz="0" w:space="0" w:color="auto"/>
        <w:right w:val="none" w:sz="0" w:space="0" w:color="auto"/>
      </w:divBdr>
    </w:div>
    <w:div w:id="1329478479">
      <w:marLeft w:val="0"/>
      <w:marRight w:val="0"/>
      <w:marTop w:val="10"/>
      <w:marBottom w:val="10"/>
      <w:divBdr>
        <w:top w:val="none" w:sz="0" w:space="0" w:color="auto"/>
        <w:left w:val="none" w:sz="0" w:space="0" w:color="auto"/>
        <w:bottom w:val="none" w:sz="0" w:space="0" w:color="auto"/>
        <w:right w:val="none" w:sz="0" w:space="0" w:color="auto"/>
      </w:divBdr>
    </w:div>
    <w:div w:id="1399598471">
      <w:marLeft w:val="0"/>
      <w:marRight w:val="0"/>
      <w:marTop w:val="10"/>
      <w:marBottom w:val="10"/>
      <w:divBdr>
        <w:top w:val="none" w:sz="0" w:space="0" w:color="auto"/>
        <w:left w:val="none" w:sz="0" w:space="0" w:color="auto"/>
        <w:bottom w:val="none" w:sz="0" w:space="0" w:color="auto"/>
        <w:right w:val="none" w:sz="0" w:space="0" w:color="auto"/>
      </w:divBdr>
    </w:div>
    <w:div w:id="1427069915">
      <w:marLeft w:val="0"/>
      <w:marRight w:val="0"/>
      <w:marTop w:val="10"/>
      <w:marBottom w:val="10"/>
      <w:divBdr>
        <w:top w:val="none" w:sz="0" w:space="0" w:color="auto"/>
        <w:left w:val="none" w:sz="0" w:space="0" w:color="auto"/>
        <w:bottom w:val="none" w:sz="0" w:space="0" w:color="auto"/>
        <w:right w:val="none" w:sz="0" w:space="0" w:color="auto"/>
      </w:divBdr>
    </w:div>
    <w:div w:id="1444692247">
      <w:marLeft w:val="0"/>
      <w:marRight w:val="0"/>
      <w:marTop w:val="10"/>
      <w:marBottom w:val="10"/>
      <w:divBdr>
        <w:top w:val="none" w:sz="0" w:space="0" w:color="auto"/>
        <w:left w:val="none" w:sz="0" w:space="0" w:color="auto"/>
        <w:bottom w:val="none" w:sz="0" w:space="0" w:color="auto"/>
        <w:right w:val="none" w:sz="0" w:space="0" w:color="auto"/>
      </w:divBdr>
    </w:div>
    <w:div w:id="1493134274">
      <w:marLeft w:val="0"/>
      <w:marRight w:val="0"/>
      <w:marTop w:val="10"/>
      <w:marBottom w:val="10"/>
      <w:divBdr>
        <w:top w:val="none" w:sz="0" w:space="0" w:color="auto"/>
        <w:left w:val="none" w:sz="0" w:space="0" w:color="auto"/>
        <w:bottom w:val="none" w:sz="0" w:space="0" w:color="auto"/>
        <w:right w:val="none" w:sz="0" w:space="0" w:color="auto"/>
      </w:divBdr>
    </w:div>
    <w:div w:id="1508517948">
      <w:marLeft w:val="0"/>
      <w:marRight w:val="0"/>
      <w:marTop w:val="10"/>
      <w:marBottom w:val="10"/>
      <w:divBdr>
        <w:top w:val="none" w:sz="0" w:space="0" w:color="auto"/>
        <w:left w:val="none" w:sz="0" w:space="0" w:color="auto"/>
        <w:bottom w:val="none" w:sz="0" w:space="0" w:color="auto"/>
        <w:right w:val="none" w:sz="0" w:space="0" w:color="auto"/>
      </w:divBdr>
    </w:div>
    <w:div w:id="1513185278">
      <w:marLeft w:val="0"/>
      <w:marRight w:val="0"/>
      <w:marTop w:val="10"/>
      <w:marBottom w:val="10"/>
      <w:divBdr>
        <w:top w:val="none" w:sz="0" w:space="0" w:color="auto"/>
        <w:left w:val="none" w:sz="0" w:space="0" w:color="auto"/>
        <w:bottom w:val="none" w:sz="0" w:space="0" w:color="auto"/>
        <w:right w:val="none" w:sz="0" w:space="0" w:color="auto"/>
      </w:divBdr>
    </w:div>
    <w:div w:id="1515336237">
      <w:marLeft w:val="0"/>
      <w:marRight w:val="0"/>
      <w:marTop w:val="10"/>
      <w:marBottom w:val="10"/>
      <w:divBdr>
        <w:top w:val="none" w:sz="0" w:space="0" w:color="auto"/>
        <w:left w:val="none" w:sz="0" w:space="0" w:color="auto"/>
        <w:bottom w:val="none" w:sz="0" w:space="0" w:color="auto"/>
        <w:right w:val="none" w:sz="0" w:space="0" w:color="auto"/>
      </w:divBdr>
    </w:div>
    <w:div w:id="1537238471">
      <w:marLeft w:val="0"/>
      <w:marRight w:val="720"/>
      <w:marTop w:val="10"/>
      <w:marBottom w:val="10"/>
      <w:divBdr>
        <w:top w:val="none" w:sz="0" w:space="0" w:color="auto"/>
        <w:left w:val="none" w:sz="0" w:space="0" w:color="auto"/>
        <w:bottom w:val="none" w:sz="0" w:space="0" w:color="auto"/>
        <w:right w:val="none" w:sz="0" w:space="0" w:color="auto"/>
      </w:divBdr>
    </w:div>
    <w:div w:id="1542549935">
      <w:marLeft w:val="0"/>
      <w:marRight w:val="0"/>
      <w:marTop w:val="10"/>
      <w:marBottom w:val="10"/>
      <w:divBdr>
        <w:top w:val="none" w:sz="0" w:space="0" w:color="auto"/>
        <w:left w:val="none" w:sz="0" w:space="0" w:color="auto"/>
        <w:bottom w:val="none" w:sz="0" w:space="0" w:color="auto"/>
        <w:right w:val="none" w:sz="0" w:space="0" w:color="auto"/>
      </w:divBdr>
    </w:div>
    <w:div w:id="1574387832">
      <w:marLeft w:val="0"/>
      <w:marRight w:val="0"/>
      <w:marTop w:val="10"/>
      <w:marBottom w:val="10"/>
      <w:divBdr>
        <w:top w:val="none" w:sz="0" w:space="0" w:color="auto"/>
        <w:left w:val="none" w:sz="0" w:space="0" w:color="auto"/>
        <w:bottom w:val="none" w:sz="0" w:space="0" w:color="auto"/>
        <w:right w:val="none" w:sz="0" w:space="0" w:color="auto"/>
      </w:divBdr>
    </w:div>
    <w:div w:id="1637686797">
      <w:marLeft w:val="0"/>
      <w:marRight w:val="0"/>
      <w:marTop w:val="10"/>
      <w:marBottom w:val="10"/>
      <w:divBdr>
        <w:top w:val="none" w:sz="0" w:space="0" w:color="auto"/>
        <w:left w:val="none" w:sz="0" w:space="0" w:color="auto"/>
        <w:bottom w:val="none" w:sz="0" w:space="0" w:color="auto"/>
        <w:right w:val="none" w:sz="0" w:space="0" w:color="auto"/>
      </w:divBdr>
    </w:div>
    <w:div w:id="1674183644">
      <w:marLeft w:val="0"/>
      <w:marRight w:val="0"/>
      <w:marTop w:val="10"/>
      <w:marBottom w:val="10"/>
      <w:divBdr>
        <w:top w:val="none" w:sz="0" w:space="0" w:color="auto"/>
        <w:left w:val="none" w:sz="0" w:space="0" w:color="auto"/>
        <w:bottom w:val="none" w:sz="0" w:space="0" w:color="auto"/>
        <w:right w:val="none" w:sz="0" w:space="0" w:color="auto"/>
      </w:divBdr>
    </w:div>
    <w:div w:id="1705055497">
      <w:marLeft w:val="0"/>
      <w:marRight w:val="0"/>
      <w:marTop w:val="10"/>
      <w:marBottom w:val="10"/>
      <w:divBdr>
        <w:top w:val="none" w:sz="0" w:space="0" w:color="auto"/>
        <w:left w:val="none" w:sz="0" w:space="0" w:color="auto"/>
        <w:bottom w:val="none" w:sz="0" w:space="0" w:color="auto"/>
        <w:right w:val="none" w:sz="0" w:space="0" w:color="auto"/>
      </w:divBdr>
    </w:div>
    <w:div w:id="1726677555">
      <w:marLeft w:val="0"/>
      <w:marRight w:val="0"/>
      <w:marTop w:val="10"/>
      <w:marBottom w:val="10"/>
      <w:divBdr>
        <w:top w:val="none" w:sz="0" w:space="0" w:color="auto"/>
        <w:left w:val="none" w:sz="0" w:space="0" w:color="auto"/>
        <w:bottom w:val="none" w:sz="0" w:space="0" w:color="auto"/>
        <w:right w:val="none" w:sz="0" w:space="0" w:color="auto"/>
      </w:divBdr>
    </w:div>
    <w:div w:id="1750080414">
      <w:marLeft w:val="0"/>
      <w:marRight w:val="0"/>
      <w:marTop w:val="10"/>
      <w:marBottom w:val="10"/>
      <w:divBdr>
        <w:top w:val="none" w:sz="0" w:space="0" w:color="auto"/>
        <w:left w:val="none" w:sz="0" w:space="0" w:color="auto"/>
        <w:bottom w:val="none" w:sz="0" w:space="0" w:color="auto"/>
        <w:right w:val="none" w:sz="0" w:space="0" w:color="auto"/>
      </w:divBdr>
    </w:div>
    <w:div w:id="1874533304">
      <w:marLeft w:val="0"/>
      <w:marRight w:val="0"/>
      <w:marTop w:val="10"/>
      <w:marBottom w:val="10"/>
      <w:divBdr>
        <w:top w:val="none" w:sz="0" w:space="0" w:color="auto"/>
        <w:left w:val="none" w:sz="0" w:space="0" w:color="auto"/>
        <w:bottom w:val="none" w:sz="0" w:space="0" w:color="auto"/>
        <w:right w:val="none" w:sz="0" w:space="0" w:color="auto"/>
      </w:divBdr>
    </w:div>
    <w:div w:id="1890611195">
      <w:marLeft w:val="0"/>
      <w:marRight w:val="0"/>
      <w:marTop w:val="10"/>
      <w:marBottom w:val="10"/>
      <w:divBdr>
        <w:top w:val="none" w:sz="0" w:space="0" w:color="auto"/>
        <w:left w:val="none" w:sz="0" w:space="0" w:color="auto"/>
        <w:bottom w:val="none" w:sz="0" w:space="0" w:color="auto"/>
        <w:right w:val="none" w:sz="0" w:space="0" w:color="auto"/>
      </w:divBdr>
    </w:div>
    <w:div w:id="1914969810">
      <w:marLeft w:val="0"/>
      <w:marRight w:val="0"/>
      <w:marTop w:val="10"/>
      <w:marBottom w:val="10"/>
      <w:divBdr>
        <w:top w:val="none" w:sz="0" w:space="0" w:color="auto"/>
        <w:left w:val="none" w:sz="0" w:space="0" w:color="auto"/>
        <w:bottom w:val="none" w:sz="0" w:space="0" w:color="auto"/>
        <w:right w:val="none" w:sz="0" w:space="0" w:color="auto"/>
      </w:divBdr>
    </w:div>
    <w:div w:id="1961182478">
      <w:marLeft w:val="0"/>
      <w:marRight w:val="0"/>
      <w:marTop w:val="10"/>
      <w:marBottom w:val="10"/>
      <w:divBdr>
        <w:top w:val="none" w:sz="0" w:space="0" w:color="auto"/>
        <w:left w:val="none" w:sz="0" w:space="0" w:color="auto"/>
        <w:bottom w:val="none" w:sz="0" w:space="0" w:color="auto"/>
        <w:right w:val="none" w:sz="0" w:space="0" w:color="auto"/>
      </w:divBdr>
    </w:div>
    <w:div w:id="1990212360">
      <w:marLeft w:val="0"/>
      <w:marRight w:val="0"/>
      <w:marTop w:val="10"/>
      <w:marBottom w:val="10"/>
      <w:divBdr>
        <w:top w:val="none" w:sz="0" w:space="0" w:color="auto"/>
        <w:left w:val="none" w:sz="0" w:space="0" w:color="auto"/>
        <w:bottom w:val="none" w:sz="0" w:space="0" w:color="auto"/>
        <w:right w:val="none" w:sz="0" w:space="0" w:color="auto"/>
      </w:divBdr>
    </w:div>
    <w:div w:id="2021161206">
      <w:marLeft w:val="0"/>
      <w:marRight w:val="0"/>
      <w:marTop w:val="10"/>
      <w:marBottom w:val="10"/>
      <w:divBdr>
        <w:top w:val="none" w:sz="0" w:space="0" w:color="auto"/>
        <w:left w:val="none" w:sz="0" w:space="0" w:color="auto"/>
        <w:bottom w:val="none" w:sz="0" w:space="0" w:color="auto"/>
        <w:right w:val="none" w:sz="0" w:space="0" w:color="auto"/>
      </w:divBdr>
    </w:div>
    <w:div w:id="2033720418">
      <w:marLeft w:val="0"/>
      <w:marRight w:val="0"/>
      <w:marTop w:val="10"/>
      <w:marBottom w:val="10"/>
      <w:divBdr>
        <w:top w:val="none" w:sz="0" w:space="0" w:color="auto"/>
        <w:left w:val="none" w:sz="0" w:space="0" w:color="auto"/>
        <w:bottom w:val="none" w:sz="0" w:space="0" w:color="auto"/>
        <w:right w:val="none" w:sz="0" w:space="0" w:color="auto"/>
      </w:divBdr>
    </w:div>
    <w:div w:id="2048792428">
      <w:marLeft w:val="0"/>
      <w:marRight w:val="0"/>
      <w:marTop w:val="10"/>
      <w:marBottom w:val="10"/>
      <w:divBdr>
        <w:top w:val="none" w:sz="0" w:space="0" w:color="auto"/>
        <w:left w:val="none" w:sz="0" w:space="0" w:color="auto"/>
        <w:bottom w:val="none" w:sz="0" w:space="0" w:color="auto"/>
        <w:right w:val="none" w:sz="0" w:space="0" w:color="auto"/>
      </w:divBdr>
    </w:div>
    <w:div w:id="2060979851">
      <w:marLeft w:val="0"/>
      <w:marRight w:val="0"/>
      <w:marTop w:val="10"/>
      <w:marBottom w:val="10"/>
      <w:divBdr>
        <w:top w:val="none" w:sz="0" w:space="0" w:color="auto"/>
        <w:left w:val="none" w:sz="0" w:space="0" w:color="auto"/>
        <w:bottom w:val="none" w:sz="0" w:space="0" w:color="auto"/>
        <w:right w:val="none" w:sz="0" w:space="0" w:color="auto"/>
      </w:divBdr>
    </w:div>
    <w:div w:id="209185346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2024-05-11T15:55:00Z</dcterms:created>
  <dcterms:modified xsi:type="dcterms:W3CDTF">2024-05-11T15:55:00Z</dcterms:modified>
</cp:coreProperties>
</file>