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E75D3" w14:textId="77777777" w:rsidR="00000000" w:rsidRDefault="004B3369">
      <w:pPr>
        <w:spacing w:line="500" w:lineRule="atLeast"/>
        <w:jc w:val="center"/>
        <w:divId w:val="1643191500"/>
        <w:rPr>
          <w:rFonts w:ascii="黑体" w:eastAsia="黑体" w:hAnsi="黑体"/>
          <w:sz w:val="36"/>
          <w:szCs w:val="36"/>
        </w:rPr>
      </w:pPr>
      <w:r>
        <w:rPr>
          <w:rFonts w:ascii="黑体" w:eastAsia="黑体" w:hAnsi="黑体" w:hint="eastAsia"/>
          <w:sz w:val="36"/>
          <w:szCs w:val="36"/>
        </w:rPr>
        <w:t>上海市闵行区人民法院</w:t>
      </w:r>
    </w:p>
    <w:p w14:paraId="1B9ADFA5" w14:textId="77777777" w:rsidR="00000000" w:rsidRDefault="004B3369">
      <w:pPr>
        <w:spacing w:line="500" w:lineRule="atLeast"/>
        <w:jc w:val="center"/>
        <w:divId w:val="129001668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F827511" w14:textId="77777777" w:rsidR="00000000" w:rsidRDefault="004B3369">
      <w:pPr>
        <w:spacing w:line="500" w:lineRule="atLeast"/>
        <w:jc w:val="right"/>
        <w:divId w:val="1792169760"/>
        <w:rPr>
          <w:rFonts w:hint="eastAsia"/>
          <w:sz w:val="30"/>
          <w:szCs w:val="30"/>
        </w:rPr>
      </w:pPr>
      <w:r>
        <w:rPr>
          <w:rFonts w:hint="eastAsia"/>
          <w:sz w:val="30"/>
          <w:szCs w:val="30"/>
          <w:highlight w:val="yellow"/>
        </w:rPr>
        <w:t>（</w:t>
      </w:r>
      <w:r>
        <w:rPr>
          <w:rFonts w:hint="eastAsia"/>
          <w:sz w:val="30"/>
          <w:szCs w:val="30"/>
          <w:highlight w:val="yellow"/>
        </w:rPr>
        <w:t>2014</w:t>
      </w:r>
      <w:r>
        <w:rPr>
          <w:rFonts w:hint="eastAsia"/>
          <w:sz w:val="30"/>
          <w:szCs w:val="30"/>
          <w:highlight w:val="yellow"/>
        </w:rPr>
        <w:t>）闵民一（民）再初字第</w:t>
      </w:r>
      <w:r>
        <w:rPr>
          <w:rFonts w:hint="eastAsia"/>
          <w:sz w:val="30"/>
          <w:szCs w:val="30"/>
          <w:highlight w:val="yellow"/>
        </w:rPr>
        <w:t>4</w:t>
      </w:r>
      <w:r>
        <w:rPr>
          <w:rFonts w:hint="eastAsia"/>
          <w:sz w:val="30"/>
          <w:szCs w:val="30"/>
          <w:highlight w:val="yellow"/>
        </w:rPr>
        <w:t>号</w:t>
      </w:r>
    </w:p>
    <w:p w14:paraId="6AD1C286" w14:textId="77777777" w:rsidR="00000000" w:rsidRDefault="004B3369">
      <w:pPr>
        <w:spacing w:line="500" w:lineRule="atLeast"/>
        <w:ind w:firstLine="600"/>
        <w:divId w:val="459341952"/>
        <w:rPr>
          <w:rFonts w:hint="eastAsia"/>
          <w:sz w:val="30"/>
          <w:szCs w:val="30"/>
        </w:rPr>
      </w:pPr>
      <w:r>
        <w:rPr>
          <w:rFonts w:hint="eastAsia"/>
          <w:sz w:val="30"/>
          <w:szCs w:val="30"/>
        </w:rPr>
        <w:t>原审原告：俞德龙，男，</w:t>
      </w:r>
      <w:r>
        <w:rPr>
          <w:rFonts w:hint="eastAsia"/>
          <w:sz w:val="30"/>
          <w:szCs w:val="30"/>
        </w:rPr>
        <w:t>1945</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日出生，汉族，住上海市闵行区颛兴路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w:t>
      </w:r>
    </w:p>
    <w:p w14:paraId="0C20751C" w14:textId="77777777" w:rsidR="00000000" w:rsidRDefault="004B3369">
      <w:pPr>
        <w:spacing w:line="500" w:lineRule="atLeast"/>
        <w:ind w:firstLine="600"/>
        <w:divId w:val="892430121"/>
        <w:rPr>
          <w:rFonts w:hint="eastAsia"/>
          <w:sz w:val="30"/>
          <w:szCs w:val="30"/>
        </w:rPr>
      </w:pPr>
      <w:r>
        <w:rPr>
          <w:rFonts w:hint="eastAsia"/>
          <w:sz w:val="30"/>
          <w:szCs w:val="30"/>
          <w:highlight w:val="yellow"/>
        </w:rPr>
        <w:t>委托代理人：莫宝宝（系原审原告外孙女），女，住上海市闵行区水清二村</w:t>
      </w:r>
      <w:r>
        <w:rPr>
          <w:rFonts w:hint="eastAsia"/>
          <w:sz w:val="30"/>
          <w:szCs w:val="30"/>
          <w:highlight w:val="yellow"/>
        </w:rPr>
        <w:t>XXX</w:t>
      </w:r>
      <w:r>
        <w:rPr>
          <w:rFonts w:hint="eastAsia"/>
          <w:sz w:val="30"/>
          <w:szCs w:val="30"/>
          <w:highlight w:val="yellow"/>
        </w:rPr>
        <w:t>号</w:t>
      </w:r>
      <w:r>
        <w:rPr>
          <w:rFonts w:hint="eastAsia"/>
          <w:sz w:val="30"/>
          <w:szCs w:val="30"/>
          <w:highlight w:val="yellow"/>
        </w:rPr>
        <w:t>XXX</w:t>
      </w:r>
      <w:r>
        <w:rPr>
          <w:rFonts w:hint="eastAsia"/>
          <w:sz w:val="30"/>
          <w:szCs w:val="30"/>
          <w:highlight w:val="yellow"/>
        </w:rPr>
        <w:t>室。</w:t>
      </w:r>
    </w:p>
    <w:p w14:paraId="54397256" w14:textId="77777777" w:rsidR="00000000" w:rsidRDefault="004B3369">
      <w:pPr>
        <w:spacing w:line="500" w:lineRule="atLeast"/>
        <w:ind w:firstLine="600"/>
        <w:divId w:val="1004937503"/>
        <w:rPr>
          <w:rFonts w:hint="eastAsia"/>
          <w:sz w:val="30"/>
          <w:szCs w:val="30"/>
        </w:rPr>
      </w:pPr>
      <w:r>
        <w:rPr>
          <w:rFonts w:hint="eastAsia"/>
          <w:sz w:val="30"/>
          <w:szCs w:val="30"/>
        </w:rPr>
        <w:t>原审被告：辛慧敏，女，</w:t>
      </w:r>
      <w:r>
        <w:rPr>
          <w:rFonts w:hint="eastAsia"/>
          <w:sz w:val="30"/>
          <w:szCs w:val="30"/>
        </w:rPr>
        <w:t>1956</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日出生，汉族，户籍地上海市杨浦区淞沪路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w:t>
      </w:r>
    </w:p>
    <w:p w14:paraId="3AE42BCD" w14:textId="77777777" w:rsidR="00000000" w:rsidRDefault="004B3369">
      <w:pPr>
        <w:spacing w:line="500" w:lineRule="atLeast"/>
        <w:ind w:firstLine="600"/>
        <w:divId w:val="827790837"/>
        <w:rPr>
          <w:rFonts w:hint="eastAsia"/>
          <w:sz w:val="30"/>
          <w:szCs w:val="30"/>
        </w:rPr>
      </w:pPr>
      <w:r>
        <w:rPr>
          <w:rFonts w:hint="eastAsia"/>
          <w:sz w:val="30"/>
          <w:szCs w:val="30"/>
        </w:rPr>
        <w:t>原审被告：张明山，男，</w:t>
      </w:r>
      <w:r>
        <w:rPr>
          <w:rFonts w:hint="eastAsia"/>
          <w:sz w:val="30"/>
          <w:szCs w:val="30"/>
        </w:rPr>
        <w:t>1962</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日出生，汉族，住上海市静安区巨鹿路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w:t>
      </w:r>
    </w:p>
    <w:p w14:paraId="5E713A27" w14:textId="77777777" w:rsidR="00000000" w:rsidRDefault="004B3369">
      <w:pPr>
        <w:spacing w:line="500" w:lineRule="atLeast"/>
        <w:ind w:firstLine="600"/>
        <w:divId w:val="1547596233"/>
        <w:rPr>
          <w:rFonts w:hint="eastAsia"/>
          <w:sz w:val="30"/>
          <w:szCs w:val="30"/>
        </w:rPr>
      </w:pPr>
      <w:r>
        <w:rPr>
          <w:rFonts w:hint="eastAsia"/>
          <w:sz w:val="30"/>
          <w:szCs w:val="30"/>
          <w:highlight w:val="yellow"/>
        </w:rPr>
        <w:t>委托代理人：姚式云，上海明伦律师事务所律师。</w:t>
      </w:r>
    </w:p>
    <w:p w14:paraId="38D0CC7A" w14:textId="77777777" w:rsidR="00000000" w:rsidRDefault="004B3369">
      <w:pPr>
        <w:spacing w:line="500" w:lineRule="atLeast"/>
        <w:ind w:firstLine="600"/>
        <w:divId w:val="1177110942"/>
        <w:rPr>
          <w:rFonts w:hint="eastAsia"/>
          <w:sz w:val="30"/>
          <w:szCs w:val="30"/>
        </w:rPr>
      </w:pPr>
      <w:r>
        <w:rPr>
          <w:rFonts w:hint="eastAsia"/>
          <w:sz w:val="30"/>
          <w:szCs w:val="30"/>
        </w:rPr>
        <w:t>被告：上海辛谐百货商行，注册地上海市闵行区颛兴路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楼。</w:t>
      </w:r>
    </w:p>
    <w:p w14:paraId="3D4123C9" w14:textId="77777777" w:rsidR="00000000" w:rsidRDefault="004B3369">
      <w:pPr>
        <w:spacing w:line="500" w:lineRule="atLeast"/>
        <w:ind w:firstLine="600"/>
        <w:divId w:val="1476338644"/>
        <w:rPr>
          <w:rFonts w:hint="eastAsia"/>
          <w:sz w:val="30"/>
          <w:szCs w:val="30"/>
        </w:rPr>
      </w:pPr>
      <w:r>
        <w:rPr>
          <w:rFonts w:hint="eastAsia"/>
          <w:sz w:val="30"/>
          <w:szCs w:val="30"/>
          <w:highlight w:val="yellow"/>
        </w:rPr>
        <w:t>执行事务合伙人：辛慧敏。</w:t>
      </w:r>
    </w:p>
    <w:p w14:paraId="0706AA18" w14:textId="77777777" w:rsidR="00000000" w:rsidRDefault="004B3369">
      <w:pPr>
        <w:spacing w:line="500" w:lineRule="atLeast"/>
        <w:ind w:firstLine="600"/>
        <w:divId w:val="270940814"/>
        <w:rPr>
          <w:rFonts w:hint="eastAsia"/>
          <w:sz w:val="30"/>
          <w:szCs w:val="30"/>
        </w:rPr>
      </w:pPr>
      <w:r>
        <w:rPr>
          <w:rFonts w:hint="eastAsia"/>
          <w:sz w:val="30"/>
          <w:szCs w:val="30"/>
          <w:highlight w:val="yellow"/>
        </w:rPr>
        <w:t>原审原告俞德龙与原审被告辛慧敏、张明山民间借贷纠纷一案</w:t>
      </w:r>
      <w:r>
        <w:rPr>
          <w:rFonts w:hint="eastAsia"/>
          <w:sz w:val="30"/>
          <w:szCs w:val="30"/>
        </w:rPr>
        <w:t>，本院于</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27</w:t>
      </w:r>
      <w:r>
        <w:rPr>
          <w:rFonts w:hint="eastAsia"/>
          <w:sz w:val="30"/>
          <w:szCs w:val="30"/>
        </w:rPr>
        <w:t>日作出（</w:t>
      </w:r>
      <w:r>
        <w:rPr>
          <w:rFonts w:hint="eastAsia"/>
          <w:sz w:val="30"/>
          <w:szCs w:val="30"/>
        </w:rPr>
        <w:t>2012</w:t>
      </w:r>
      <w:r>
        <w:rPr>
          <w:rFonts w:hint="eastAsia"/>
          <w:sz w:val="30"/>
          <w:szCs w:val="30"/>
        </w:rPr>
        <w:t>）闵民一（民）初字第</w:t>
      </w:r>
      <w:r>
        <w:rPr>
          <w:rFonts w:hint="eastAsia"/>
          <w:sz w:val="30"/>
          <w:szCs w:val="30"/>
        </w:rPr>
        <w:t>17470</w:t>
      </w:r>
      <w:r>
        <w:rPr>
          <w:rFonts w:hint="eastAsia"/>
          <w:sz w:val="30"/>
          <w:szCs w:val="30"/>
        </w:rPr>
        <w:t>号民事判决，已经发生法律效力。经本院审判委员会讨论决定，于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日作出（</w:t>
      </w:r>
      <w:r>
        <w:rPr>
          <w:rFonts w:hint="eastAsia"/>
          <w:sz w:val="30"/>
          <w:szCs w:val="30"/>
        </w:rPr>
        <w:t>2014</w:t>
      </w:r>
      <w:r>
        <w:rPr>
          <w:rFonts w:hint="eastAsia"/>
          <w:sz w:val="30"/>
          <w:szCs w:val="30"/>
        </w:rPr>
        <w:t>）闵民一（民）监字第</w:t>
      </w:r>
      <w:r>
        <w:rPr>
          <w:rFonts w:hint="eastAsia"/>
          <w:sz w:val="30"/>
          <w:szCs w:val="30"/>
        </w:rPr>
        <w:t>3</w:t>
      </w:r>
      <w:r>
        <w:rPr>
          <w:rFonts w:hint="eastAsia"/>
          <w:sz w:val="30"/>
          <w:szCs w:val="30"/>
        </w:rPr>
        <w:t>号民事裁定，再审本案。本院依法另行组成合议庭，追加上海辛谐百货商行为被告参加诉讼，公开开庭进行了审理。</w:t>
      </w:r>
      <w:r>
        <w:rPr>
          <w:rFonts w:hint="eastAsia"/>
          <w:sz w:val="30"/>
          <w:szCs w:val="30"/>
          <w:highlight w:val="yellow"/>
        </w:rPr>
        <w:t>原审原告俞德龙及其委托代理人莫</w:t>
      </w:r>
      <w:r>
        <w:rPr>
          <w:rFonts w:hint="eastAsia"/>
          <w:sz w:val="30"/>
          <w:szCs w:val="30"/>
          <w:highlight w:val="yellow"/>
        </w:rPr>
        <w:t>宝宝，原审被告张明山之委托代理人姚式云到庭参加诉讼</w:t>
      </w:r>
      <w:r>
        <w:rPr>
          <w:rFonts w:hint="eastAsia"/>
          <w:sz w:val="30"/>
          <w:szCs w:val="30"/>
        </w:rPr>
        <w:t>。</w:t>
      </w:r>
      <w:r>
        <w:rPr>
          <w:rFonts w:hint="eastAsia"/>
          <w:sz w:val="30"/>
          <w:szCs w:val="30"/>
          <w:highlight w:val="yellow"/>
        </w:rPr>
        <w:t>原审被告辛慧敏、被告上海辛谐百货商行经本院传票传唤，无正当理由拒不到庭参加诉讼，本院依法缺席审理</w:t>
      </w:r>
      <w:r>
        <w:rPr>
          <w:rFonts w:hint="eastAsia"/>
          <w:sz w:val="30"/>
          <w:szCs w:val="30"/>
        </w:rPr>
        <w:t>。本案现已审理终结。</w:t>
      </w:r>
    </w:p>
    <w:p w14:paraId="25B8068E" w14:textId="77777777" w:rsidR="00000000" w:rsidRDefault="004B3369">
      <w:pPr>
        <w:spacing w:line="500" w:lineRule="atLeast"/>
        <w:ind w:firstLine="600"/>
        <w:divId w:val="1724715316"/>
        <w:rPr>
          <w:rFonts w:hint="eastAsia"/>
          <w:sz w:val="30"/>
          <w:szCs w:val="30"/>
        </w:rPr>
      </w:pPr>
      <w:r>
        <w:rPr>
          <w:rFonts w:hint="eastAsia"/>
          <w:sz w:val="30"/>
          <w:szCs w:val="30"/>
          <w:highlight w:val="yellow"/>
        </w:rPr>
        <w:t>2012</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28</w:t>
      </w:r>
      <w:r>
        <w:rPr>
          <w:rFonts w:hint="eastAsia"/>
          <w:sz w:val="30"/>
          <w:szCs w:val="30"/>
          <w:highlight w:val="yellow"/>
        </w:rPr>
        <w:t>日，原审原告俞德龙诉称</w:t>
      </w:r>
      <w:r>
        <w:rPr>
          <w:rFonts w:hint="eastAsia"/>
          <w:sz w:val="30"/>
          <w:szCs w:val="30"/>
        </w:rPr>
        <w:t>，</w:t>
      </w:r>
      <w:r>
        <w:rPr>
          <w:rFonts w:hint="eastAsia"/>
          <w:sz w:val="30"/>
          <w:szCs w:val="30"/>
          <w:highlight w:val="yellow"/>
        </w:rPr>
        <w:t>原告原系被告辛慧敏酒店员工</w:t>
      </w:r>
      <w:r>
        <w:rPr>
          <w:rFonts w:hint="eastAsia"/>
          <w:sz w:val="30"/>
          <w:szCs w:val="30"/>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30</w:t>
      </w:r>
      <w:r>
        <w:rPr>
          <w:rFonts w:hint="eastAsia"/>
          <w:sz w:val="30"/>
          <w:szCs w:val="30"/>
          <w:highlight w:val="yellow"/>
        </w:rPr>
        <w:t>日被告辛慧敏以酒店急需流</w:t>
      </w:r>
      <w:r>
        <w:rPr>
          <w:rFonts w:hint="eastAsia"/>
          <w:sz w:val="30"/>
          <w:szCs w:val="30"/>
          <w:highlight w:val="yellow"/>
        </w:rPr>
        <w:lastRenderedPageBreak/>
        <w:t>动资金为由向原告借款</w:t>
      </w:r>
      <w:r>
        <w:rPr>
          <w:rFonts w:hint="eastAsia"/>
          <w:sz w:val="30"/>
          <w:szCs w:val="30"/>
          <w:highlight w:val="yellow"/>
        </w:rPr>
        <w:t>40</w:t>
      </w:r>
      <w:r>
        <w:rPr>
          <w:rFonts w:hint="eastAsia"/>
          <w:sz w:val="30"/>
          <w:szCs w:val="30"/>
          <w:highlight w:val="yellow"/>
        </w:rPr>
        <w:t>万元</w:t>
      </w:r>
      <w:r>
        <w:rPr>
          <w:rFonts w:hint="eastAsia"/>
          <w:sz w:val="30"/>
          <w:szCs w:val="30"/>
        </w:rPr>
        <w:t>，</w:t>
      </w:r>
      <w:r>
        <w:rPr>
          <w:rFonts w:hint="eastAsia"/>
          <w:sz w:val="30"/>
          <w:szCs w:val="30"/>
          <w:highlight w:val="yellow"/>
        </w:rPr>
        <w:t>约定每月利息</w:t>
      </w:r>
      <w:r>
        <w:rPr>
          <w:rFonts w:hint="eastAsia"/>
          <w:sz w:val="30"/>
          <w:szCs w:val="30"/>
          <w:highlight w:val="yellow"/>
        </w:rPr>
        <w:t>6400</w:t>
      </w:r>
      <w:r>
        <w:rPr>
          <w:rFonts w:hint="eastAsia"/>
          <w:sz w:val="30"/>
          <w:szCs w:val="30"/>
          <w:highlight w:val="yellow"/>
        </w:rPr>
        <w:t>元，并约定于</w:t>
      </w:r>
      <w:r>
        <w:rPr>
          <w:rFonts w:hint="eastAsia"/>
          <w:sz w:val="30"/>
          <w:szCs w:val="30"/>
          <w:highlight w:val="yellow"/>
        </w:rPr>
        <w:t>2012</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w:t>
      </w:r>
      <w:r>
        <w:rPr>
          <w:rFonts w:hint="eastAsia"/>
          <w:sz w:val="30"/>
          <w:szCs w:val="30"/>
          <w:highlight w:val="yellow"/>
        </w:rPr>
        <w:t>日前归还</w:t>
      </w:r>
      <w:r>
        <w:rPr>
          <w:rFonts w:hint="eastAsia"/>
          <w:sz w:val="30"/>
          <w:szCs w:val="30"/>
        </w:rPr>
        <w:t>，</w:t>
      </w:r>
      <w:r>
        <w:rPr>
          <w:rFonts w:hint="eastAsia"/>
          <w:sz w:val="30"/>
          <w:szCs w:val="30"/>
          <w:highlight w:val="yellow"/>
        </w:rPr>
        <w:t>被告张明山作担保</w:t>
      </w:r>
      <w:r>
        <w:rPr>
          <w:rFonts w:hint="eastAsia"/>
          <w:sz w:val="30"/>
          <w:szCs w:val="30"/>
        </w:rPr>
        <w:t>。</w:t>
      </w:r>
      <w:r>
        <w:rPr>
          <w:rFonts w:hint="eastAsia"/>
          <w:sz w:val="30"/>
          <w:szCs w:val="30"/>
          <w:highlight w:val="yellow"/>
        </w:rPr>
        <w:t>因到期未归还，</w:t>
      </w:r>
      <w:r>
        <w:rPr>
          <w:rFonts w:hint="eastAsia"/>
          <w:sz w:val="30"/>
          <w:szCs w:val="30"/>
          <w:highlight w:val="yellow"/>
        </w:rPr>
        <w:t>2012</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15</w:t>
      </w:r>
      <w:r>
        <w:rPr>
          <w:rFonts w:hint="eastAsia"/>
          <w:sz w:val="30"/>
          <w:szCs w:val="30"/>
          <w:highlight w:val="yellow"/>
        </w:rPr>
        <w:t>日被告辛慧敏、张明山又向原告出具还款补充协议，再次承诺还款期限及利息</w:t>
      </w:r>
      <w:r>
        <w:rPr>
          <w:rFonts w:hint="eastAsia"/>
          <w:sz w:val="30"/>
          <w:szCs w:val="30"/>
        </w:rPr>
        <w:t>。</w:t>
      </w:r>
      <w:r>
        <w:rPr>
          <w:rFonts w:hint="eastAsia"/>
          <w:sz w:val="30"/>
          <w:szCs w:val="30"/>
          <w:highlight w:val="yellow"/>
        </w:rPr>
        <w:t>但后又未归还。故诉</w:t>
      </w:r>
      <w:r>
        <w:rPr>
          <w:rFonts w:hint="eastAsia"/>
          <w:sz w:val="30"/>
          <w:szCs w:val="30"/>
          <w:highlight w:val="yellow"/>
        </w:rPr>
        <w:t>至法院，要求判令被告辛慧敏归还借款本金人民币</w:t>
      </w:r>
      <w:r>
        <w:rPr>
          <w:rFonts w:hint="eastAsia"/>
          <w:sz w:val="30"/>
          <w:szCs w:val="30"/>
          <w:highlight w:val="yellow"/>
        </w:rPr>
        <w:t>40</w:t>
      </w:r>
      <w:r>
        <w:rPr>
          <w:rFonts w:hint="eastAsia"/>
          <w:sz w:val="30"/>
          <w:szCs w:val="30"/>
          <w:highlight w:val="yellow"/>
        </w:rPr>
        <w:t>万元和每月利息补贴计</w:t>
      </w:r>
      <w:r>
        <w:rPr>
          <w:rFonts w:hint="eastAsia"/>
          <w:sz w:val="30"/>
          <w:szCs w:val="30"/>
          <w:highlight w:val="yellow"/>
        </w:rPr>
        <w:t>1.8</w:t>
      </w:r>
      <w:r>
        <w:rPr>
          <w:rFonts w:hint="eastAsia"/>
          <w:sz w:val="30"/>
          <w:szCs w:val="30"/>
          <w:highlight w:val="yellow"/>
        </w:rPr>
        <w:t>万元（暂计</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9</w:t>
      </w:r>
      <w:r>
        <w:rPr>
          <w:rFonts w:hint="eastAsia"/>
          <w:sz w:val="30"/>
          <w:szCs w:val="30"/>
          <w:highlight w:val="yellow"/>
        </w:rPr>
        <w:t>月）</w:t>
      </w:r>
      <w:r>
        <w:rPr>
          <w:rFonts w:hint="eastAsia"/>
          <w:sz w:val="30"/>
          <w:szCs w:val="30"/>
        </w:rPr>
        <w:t>，并承担律师费用；被告张明山承担连带清偿责任。</w:t>
      </w:r>
      <w:r>
        <w:rPr>
          <w:rFonts w:hint="eastAsia"/>
          <w:sz w:val="30"/>
          <w:szCs w:val="30"/>
          <w:highlight w:val="yellow"/>
        </w:rPr>
        <w:t>原审被告辛慧敏辩称，钱是借的，但是酒店借的钱款，故不同意原告的诉讼请求</w:t>
      </w:r>
      <w:r>
        <w:rPr>
          <w:rFonts w:hint="eastAsia"/>
          <w:sz w:val="30"/>
          <w:szCs w:val="30"/>
        </w:rPr>
        <w:t>。</w:t>
      </w:r>
      <w:r>
        <w:rPr>
          <w:rFonts w:hint="eastAsia"/>
          <w:sz w:val="30"/>
          <w:szCs w:val="30"/>
          <w:highlight w:val="yellow"/>
        </w:rPr>
        <w:t>原审被告张明山辩称，其在被告辛慧敏酒店里担任总经理，其只是作为见证人，不是担保人，故不同意承担连带责任。</w:t>
      </w:r>
    </w:p>
    <w:p w14:paraId="1FE03308" w14:textId="77777777" w:rsidR="00000000" w:rsidRDefault="004B3369">
      <w:pPr>
        <w:spacing w:line="500" w:lineRule="atLeast"/>
        <w:ind w:firstLine="600"/>
        <w:divId w:val="2026401895"/>
        <w:rPr>
          <w:rFonts w:hint="eastAsia"/>
          <w:sz w:val="30"/>
          <w:szCs w:val="30"/>
        </w:rPr>
      </w:pPr>
      <w:r>
        <w:rPr>
          <w:rFonts w:hint="eastAsia"/>
          <w:sz w:val="30"/>
          <w:szCs w:val="30"/>
          <w:highlight w:val="yellow"/>
        </w:rPr>
        <w:t>原审查明，原告原系被告辛慧敏酒店员工</w:t>
      </w:r>
      <w:r>
        <w:rPr>
          <w:rFonts w:hint="eastAsia"/>
          <w:sz w:val="30"/>
          <w:szCs w:val="30"/>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11</w:t>
      </w:r>
      <w:r>
        <w:rPr>
          <w:rFonts w:hint="eastAsia"/>
          <w:sz w:val="30"/>
          <w:szCs w:val="30"/>
          <w:highlight w:val="yellow"/>
        </w:rPr>
        <w:t>月被告辛慧敏以酒店急需流动资金为由向原告借款，并出具借条一份</w:t>
      </w:r>
      <w:r>
        <w:rPr>
          <w:rFonts w:hint="eastAsia"/>
          <w:sz w:val="30"/>
          <w:szCs w:val="30"/>
        </w:rPr>
        <w:t>，载明“</w:t>
      </w:r>
      <w:r>
        <w:rPr>
          <w:rFonts w:hint="eastAsia"/>
          <w:sz w:val="30"/>
          <w:szCs w:val="30"/>
          <w:highlight w:val="yellow"/>
        </w:rPr>
        <w:t>今借俞德龙人民币</w:t>
      </w:r>
      <w:r>
        <w:rPr>
          <w:rFonts w:hint="eastAsia"/>
          <w:sz w:val="30"/>
          <w:szCs w:val="30"/>
          <w:highlight w:val="yellow"/>
        </w:rPr>
        <w:t>40</w:t>
      </w:r>
      <w:r>
        <w:rPr>
          <w:rFonts w:hint="eastAsia"/>
          <w:sz w:val="30"/>
          <w:szCs w:val="30"/>
          <w:highlight w:val="yellow"/>
        </w:rPr>
        <w:t>万元，用于酒店流动资金，定于</w:t>
      </w:r>
      <w:r>
        <w:rPr>
          <w:rFonts w:hint="eastAsia"/>
          <w:sz w:val="30"/>
          <w:szCs w:val="30"/>
          <w:highlight w:val="yellow"/>
        </w:rPr>
        <w:t>2012</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w:t>
      </w:r>
      <w:r>
        <w:rPr>
          <w:rFonts w:hint="eastAsia"/>
          <w:sz w:val="30"/>
          <w:szCs w:val="30"/>
          <w:highlight w:val="yellow"/>
        </w:rPr>
        <w:t>日前归还，借款周期三个月</w:t>
      </w:r>
      <w:r>
        <w:rPr>
          <w:rFonts w:hint="eastAsia"/>
          <w:sz w:val="30"/>
          <w:szCs w:val="30"/>
        </w:rPr>
        <w:t>，</w:t>
      </w:r>
      <w:r>
        <w:rPr>
          <w:rFonts w:hint="eastAsia"/>
          <w:sz w:val="30"/>
          <w:szCs w:val="30"/>
          <w:highlight w:val="yellow"/>
        </w:rPr>
        <w:t>每月利息</w:t>
      </w:r>
      <w:r>
        <w:rPr>
          <w:rFonts w:hint="eastAsia"/>
          <w:sz w:val="30"/>
          <w:szCs w:val="30"/>
          <w:highlight w:val="yellow"/>
        </w:rPr>
        <w:t>6</w:t>
      </w:r>
      <w:r>
        <w:rPr>
          <w:rFonts w:hint="eastAsia"/>
          <w:sz w:val="30"/>
          <w:szCs w:val="30"/>
          <w:highlight w:val="yellow"/>
        </w:rPr>
        <w:t>，</w:t>
      </w:r>
      <w:r>
        <w:rPr>
          <w:rFonts w:hint="eastAsia"/>
          <w:sz w:val="30"/>
          <w:szCs w:val="30"/>
          <w:highlight w:val="yellow"/>
        </w:rPr>
        <w:t>400</w:t>
      </w:r>
      <w:r>
        <w:rPr>
          <w:rFonts w:hint="eastAsia"/>
          <w:sz w:val="30"/>
          <w:szCs w:val="30"/>
          <w:highlight w:val="yellow"/>
        </w:rPr>
        <w:t>元……，借款人辛慧敏，担保人张明山”</w:t>
      </w:r>
      <w:r>
        <w:rPr>
          <w:rFonts w:hint="eastAsia"/>
          <w:sz w:val="30"/>
          <w:szCs w:val="30"/>
        </w:rPr>
        <w:t>。因到期未归还，</w:t>
      </w:r>
      <w:r>
        <w:rPr>
          <w:rFonts w:hint="eastAsia"/>
          <w:sz w:val="30"/>
          <w:szCs w:val="30"/>
          <w:highlight w:val="yellow"/>
        </w:rPr>
        <w:t>2012</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15</w:t>
      </w:r>
      <w:r>
        <w:rPr>
          <w:rFonts w:hint="eastAsia"/>
          <w:sz w:val="30"/>
          <w:szCs w:val="30"/>
          <w:highlight w:val="yellow"/>
        </w:rPr>
        <w:t>日被告辛慧敏、张明山又向原告出具还款补充协议，协议约定</w:t>
      </w:r>
      <w:r>
        <w:rPr>
          <w:rFonts w:hint="eastAsia"/>
          <w:sz w:val="30"/>
          <w:szCs w:val="30"/>
          <w:highlight w:val="yellow"/>
        </w:rPr>
        <w:t>2012</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30</w:t>
      </w:r>
      <w:r>
        <w:rPr>
          <w:rFonts w:hint="eastAsia"/>
          <w:sz w:val="30"/>
          <w:szCs w:val="30"/>
          <w:highlight w:val="yellow"/>
        </w:rPr>
        <w:t>日前归还</w:t>
      </w:r>
      <w:r>
        <w:rPr>
          <w:rFonts w:hint="eastAsia"/>
          <w:sz w:val="30"/>
          <w:szCs w:val="30"/>
          <w:highlight w:val="yellow"/>
        </w:rPr>
        <w:t>10</w:t>
      </w:r>
      <w:r>
        <w:rPr>
          <w:rFonts w:hint="eastAsia"/>
          <w:sz w:val="30"/>
          <w:szCs w:val="30"/>
          <w:highlight w:val="yellow"/>
        </w:rPr>
        <w:t>万元；</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30</w:t>
      </w:r>
      <w:r>
        <w:rPr>
          <w:rFonts w:hint="eastAsia"/>
          <w:sz w:val="30"/>
          <w:szCs w:val="30"/>
          <w:highlight w:val="yellow"/>
        </w:rPr>
        <w:t>日前归还</w:t>
      </w:r>
      <w:r>
        <w:rPr>
          <w:rFonts w:hint="eastAsia"/>
          <w:sz w:val="30"/>
          <w:szCs w:val="30"/>
          <w:highlight w:val="yellow"/>
        </w:rPr>
        <w:t>10</w:t>
      </w:r>
      <w:r>
        <w:rPr>
          <w:rFonts w:hint="eastAsia"/>
          <w:sz w:val="30"/>
          <w:szCs w:val="30"/>
          <w:highlight w:val="yellow"/>
        </w:rPr>
        <w:t>万元；</w:t>
      </w:r>
      <w:r>
        <w:rPr>
          <w:rFonts w:hint="eastAsia"/>
          <w:sz w:val="30"/>
          <w:szCs w:val="30"/>
          <w:highlight w:val="yellow"/>
        </w:rPr>
        <w:t>2012</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30</w:t>
      </w:r>
      <w:r>
        <w:rPr>
          <w:rFonts w:hint="eastAsia"/>
          <w:sz w:val="30"/>
          <w:szCs w:val="30"/>
          <w:highlight w:val="yellow"/>
        </w:rPr>
        <w:t>日前归还</w:t>
      </w:r>
      <w:r>
        <w:rPr>
          <w:rFonts w:hint="eastAsia"/>
          <w:sz w:val="30"/>
          <w:szCs w:val="30"/>
          <w:highlight w:val="yellow"/>
        </w:rPr>
        <w:t>10</w:t>
      </w:r>
      <w:r>
        <w:rPr>
          <w:rFonts w:hint="eastAsia"/>
          <w:sz w:val="30"/>
          <w:szCs w:val="30"/>
          <w:highlight w:val="yellow"/>
        </w:rPr>
        <w:t>万元；</w:t>
      </w:r>
      <w:r>
        <w:rPr>
          <w:rFonts w:hint="eastAsia"/>
          <w:sz w:val="30"/>
          <w:szCs w:val="30"/>
          <w:highlight w:val="yellow"/>
        </w:rPr>
        <w:t>2012</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30</w:t>
      </w:r>
      <w:r>
        <w:rPr>
          <w:rFonts w:hint="eastAsia"/>
          <w:sz w:val="30"/>
          <w:szCs w:val="30"/>
          <w:highlight w:val="yellow"/>
        </w:rPr>
        <w:t>日前归还</w:t>
      </w:r>
      <w:r>
        <w:rPr>
          <w:rFonts w:hint="eastAsia"/>
          <w:sz w:val="30"/>
          <w:szCs w:val="30"/>
          <w:highlight w:val="yellow"/>
        </w:rPr>
        <w:t>10</w:t>
      </w:r>
      <w:r>
        <w:rPr>
          <w:rFonts w:hint="eastAsia"/>
          <w:sz w:val="30"/>
          <w:szCs w:val="30"/>
          <w:highlight w:val="yellow"/>
        </w:rPr>
        <w:t>万元；原定每月补贴提高至</w:t>
      </w:r>
      <w:r>
        <w:rPr>
          <w:rFonts w:hint="eastAsia"/>
          <w:sz w:val="30"/>
          <w:szCs w:val="30"/>
          <w:highlight w:val="yellow"/>
        </w:rPr>
        <w:t>9</w:t>
      </w:r>
      <w:r>
        <w:rPr>
          <w:rFonts w:hint="eastAsia"/>
          <w:sz w:val="30"/>
          <w:szCs w:val="30"/>
          <w:highlight w:val="yellow"/>
        </w:rPr>
        <w:t>，</w:t>
      </w:r>
      <w:r>
        <w:rPr>
          <w:rFonts w:hint="eastAsia"/>
          <w:sz w:val="30"/>
          <w:szCs w:val="30"/>
          <w:highlight w:val="yellow"/>
        </w:rPr>
        <w:t>000</w:t>
      </w:r>
      <w:r>
        <w:rPr>
          <w:rFonts w:hint="eastAsia"/>
          <w:sz w:val="30"/>
          <w:szCs w:val="30"/>
          <w:highlight w:val="yellow"/>
        </w:rPr>
        <w:t>元。后被告一直未归还，故原告以诉称理由诉至法院。</w:t>
      </w:r>
    </w:p>
    <w:p w14:paraId="77126B48" w14:textId="77777777" w:rsidR="00000000" w:rsidRDefault="004B3369">
      <w:pPr>
        <w:spacing w:line="500" w:lineRule="atLeast"/>
        <w:ind w:firstLine="600"/>
        <w:divId w:val="1391347087"/>
        <w:rPr>
          <w:rFonts w:hint="eastAsia"/>
          <w:sz w:val="30"/>
          <w:szCs w:val="30"/>
        </w:rPr>
      </w:pPr>
      <w:r>
        <w:rPr>
          <w:rFonts w:hint="eastAsia"/>
          <w:sz w:val="30"/>
          <w:szCs w:val="30"/>
          <w:highlight w:val="yellow"/>
        </w:rPr>
        <w:t>另查明，</w:t>
      </w:r>
      <w:r>
        <w:rPr>
          <w:rFonts w:hint="eastAsia"/>
          <w:sz w:val="30"/>
          <w:szCs w:val="30"/>
          <w:highlight w:val="yellow"/>
        </w:rPr>
        <w:t>2011</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23</w:t>
      </w:r>
      <w:r>
        <w:rPr>
          <w:rFonts w:hint="eastAsia"/>
          <w:sz w:val="30"/>
          <w:szCs w:val="30"/>
          <w:highlight w:val="yellow"/>
        </w:rPr>
        <w:t>日，原告从银行取出钱款并汇入被告辛慧敏账上</w:t>
      </w:r>
      <w:r>
        <w:rPr>
          <w:rFonts w:hint="eastAsia"/>
          <w:sz w:val="30"/>
          <w:szCs w:val="30"/>
          <w:highlight w:val="yellow"/>
        </w:rPr>
        <w:t>385</w:t>
      </w:r>
      <w:r>
        <w:rPr>
          <w:rFonts w:hint="eastAsia"/>
          <w:sz w:val="30"/>
          <w:szCs w:val="30"/>
          <w:highlight w:val="yellow"/>
        </w:rPr>
        <w:t>，</w:t>
      </w:r>
      <w:r>
        <w:rPr>
          <w:rFonts w:hint="eastAsia"/>
          <w:sz w:val="30"/>
          <w:szCs w:val="30"/>
          <w:highlight w:val="yellow"/>
        </w:rPr>
        <w:t>014.79</w:t>
      </w:r>
      <w:r>
        <w:rPr>
          <w:rFonts w:hint="eastAsia"/>
          <w:sz w:val="30"/>
          <w:szCs w:val="30"/>
          <w:highlight w:val="yellow"/>
        </w:rPr>
        <w:t>元。</w:t>
      </w:r>
    </w:p>
    <w:p w14:paraId="18AA9DE6" w14:textId="77777777" w:rsidR="00000000" w:rsidRDefault="004B3369">
      <w:pPr>
        <w:spacing w:line="500" w:lineRule="atLeast"/>
        <w:ind w:firstLine="600"/>
        <w:divId w:val="274600321"/>
        <w:rPr>
          <w:rFonts w:hint="eastAsia"/>
          <w:sz w:val="30"/>
          <w:szCs w:val="30"/>
        </w:rPr>
      </w:pPr>
      <w:r>
        <w:rPr>
          <w:rFonts w:hint="eastAsia"/>
          <w:sz w:val="30"/>
          <w:szCs w:val="30"/>
        </w:rPr>
        <w:t>原审认为，公民的合法</w:t>
      </w:r>
      <w:r>
        <w:rPr>
          <w:rFonts w:hint="eastAsia"/>
          <w:sz w:val="30"/>
          <w:szCs w:val="30"/>
        </w:rPr>
        <w:t>借贷受法律保护，当事人理应履行还款义务。被告辛慧敏虽表示系酒店所欠款项，因其是以个人名义向原告借款并出具借条，故原告要求其本人归还并无不当，本院予以支持；被告张明山在借条上以担保人名义签字，故原告要求其承担连带担保责任，亦于法有据，本院予以支持。从原告提供之证据来看，</w:t>
      </w:r>
      <w:r>
        <w:rPr>
          <w:rFonts w:hint="eastAsia"/>
          <w:sz w:val="30"/>
          <w:szCs w:val="30"/>
          <w:highlight w:val="yellow"/>
        </w:rPr>
        <w:t>原告实际转账额为</w:t>
      </w:r>
      <w:r>
        <w:rPr>
          <w:rFonts w:hint="eastAsia"/>
          <w:sz w:val="30"/>
          <w:szCs w:val="30"/>
          <w:highlight w:val="yellow"/>
        </w:rPr>
        <w:t>385</w:t>
      </w:r>
      <w:r>
        <w:rPr>
          <w:rFonts w:hint="eastAsia"/>
          <w:sz w:val="30"/>
          <w:szCs w:val="30"/>
          <w:highlight w:val="yellow"/>
        </w:rPr>
        <w:t>，</w:t>
      </w:r>
      <w:r>
        <w:rPr>
          <w:rFonts w:hint="eastAsia"/>
          <w:sz w:val="30"/>
          <w:szCs w:val="30"/>
          <w:highlight w:val="yellow"/>
        </w:rPr>
        <w:t>014.79</w:t>
      </w:r>
      <w:r>
        <w:rPr>
          <w:rFonts w:hint="eastAsia"/>
          <w:sz w:val="30"/>
          <w:szCs w:val="30"/>
          <w:highlight w:val="yellow"/>
        </w:rPr>
        <w:t>元，故本院对原告要求之本金请求调整为</w:t>
      </w:r>
      <w:r>
        <w:rPr>
          <w:rFonts w:hint="eastAsia"/>
          <w:sz w:val="30"/>
          <w:szCs w:val="30"/>
          <w:highlight w:val="yellow"/>
        </w:rPr>
        <w:t>385</w:t>
      </w:r>
      <w:r>
        <w:rPr>
          <w:rFonts w:hint="eastAsia"/>
          <w:sz w:val="30"/>
          <w:szCs w:val="30"/>
          <w:highlight w:val="yellow"/>
        </w:rPr>
        <w:t>，</w:t>
      </w:r>
      <w:r>
        <w:rPr>
          <w:rFonts w:hint="eastAsia"/>
          <w:sz w:val="30"/>
          <w:szCs w:val="30"/>
          <w:highlight w:val="yellow"/>
        </w:rPr>
        <w:t>014.79</w:t>
      </w:r>
      <w:r>
        <w:rPr>
          <w:rFonts w:hint="eastAsia"/>
          <w:sz w:val="30"/>
          <w:szCs w:val="30"/>
          <w:highlight w:val="yellow"/>
        </w:rPr>
        <w:t>元</w:t>
      </w:r>
      <w:r>
        <w:rPr>
          <w:rFonts w:hint="eastAsia"/>
          <w:sz w:val="30"/>
          <w:szCs w:val="30"/>
        </w:rPr>
        <w:t>，</w:t>
      </w:r>
      <w:r>
        <w:rPr>
          <w:rFonts w:hint="eastAsia"/>
          <w:sz w:val="30"/>
          <w:szCs w:val="30"/>
          <w:highlight w:val="yellow"/>
        </w:rPr>
        <w:t>原告虽表示另交付</w:t>
      </w:r>
      <w:r>
        <w:rPr>
          <w:rFonts w:hint="eastAsia"/>
          <w:sz w:val="30"/>
          <w:szCs w:val="30"/>
          <w:highlight w:val="yellow"/>
        </w:rPr>
        <w:t>5</w:t>
      </w:r>
      <w:r>
        <w:rPr>
          <w:rFonts w:hint="eastAsia"/>
          <w:sz w:val="30"/>
          <w:szCs w:val="30"/>
          <w:highlight w:val="yellow"/>
        </w:rPr>
        <w:t>，</w:t>
      </w:r>
      <w:r>
        <w:rPr>
          <w:rFonts w:hint="eastAsia"/>
          <w:sz w:val="30"/>
          <w:szCs w:val="30"/>
          <w:highlight w:val="yellow"/>
        </w:rPr>
        <w:t>000</w:t>
      </w:r>
      <w:r>
        <w:rPr>
          <w:rFonts w:hint="eastAsia"/>
          <w:sz w:val="30"/>
          <w:szCs w:val="30"/>
          <w:highlight w:val="yellow"/>
        </w:rPr>
        <w:t>元现金给被告，因无相应证据证明，故本院实难采信</w:t>
      </w:r>
      <w:r>
        <w:rPr>
          <w:rFonts w:hint="eastAsia"/>
          <w:sz w:val="30"/>
          <w:szCs w:val="30"/>
        </w:rPr>
        <w:t>。</w:t>
      </w:r>
      <w:r>
        <w:rPr>
          <w:rFonts w:hint="eastAsia"/>
          <w:sz w:val="30"/>
          <w:szCs w:val="30"/>
          <w:highlight w:val="yellow"/>
        </w:rPr>
        <w:t>原告要求被告每月</w:t>
      </w:r>
      <w:r>
        <w:rPr>
          <w:rFonts w:hint="eastAsia"/>
          <w:sz w:val="30"/>
          <w:szCs w:val="30"/>
          <w:highlight w:val="yellow"/>
        </w:rPr>
        <w:t>9</w:t>
      </w:r>
      <w:r>
        <w:rPr>
          <w:rFonts w:hint="eastAsia"/>
          <w:sz w:val="30"/>
          <w:szCs w:val="30"/>
          <w:highlight w:val="yellow"/>
        </w:rPr>
        <w:t>，</w:t>
      </w:r>
      <w:r>
        <w:rPr>
          <w:rFonts w:hint="eastAsia"/>
          <w:sz w:val="30"/>
          <w:szCs w:val="30"/>
          <w:highlight w:val="yellow"/>
        </w:rPr>
        <w:t>000</w:t>
      </w:r>
      <w:r>
        <w:rPr>
          <w:rFonts w:hint="eastAsia"/>
          <w:sz w:val="30"/>
          <w:szCs w:val="30"/>
          <w:highlight w:val="yellow"/>
        </w:rPr>
        <w:t>元利息，已超出相关法律对利息的约定，故本院调整为</w:t>
      </w:r>
      <w:r>
        <w:rPr>
          <w:rFonts w:hint="eastAsia"/>
          <w:sz w:val="30"/>
          <w:szCs w:val="30"/>
          <w:highlight w:val="yellow"/>
        </w:rPr>
        <w:t>同期贷款利率的四倍。原告要求被告支付律师费用之诉讼请求，因无法提供相应证据，故本院实难支持。</w:t>
      </w:r>
    </w:p>
    <w:p w14:paraId="64783407" w14:textId="77777777" w:rsidR="00000000" w:rsidRDefault="004B3369">
      <w:pPr>
        <w:spacing w:line="500" w:lineRule="atLeast"/>
        <w:ind w:firstLine="600"/>
        <w:divId w:val="522868637"/>
        <w:rPr>
          <w:rFonts w:hint="eastAsia"/>
          <w:sz w:val="30"/>
          <w:szCs w:val="30"/>
        </w:rPr>
      </w:pPr>
      <w:r>
        <w:rPr>
          <w:rFonts w:hint="eastAsia"/>
          <w:sz w:val="30"/>
          <w:szCs w:val="30"/>
        </w:rPr>
        <w:t>据此，原审作出如下判决：</w:t>
      </w:r>
      <w:r>
        <w:rPr>
          <w:rFonts w:hint="eastAsia"/>
          <w:sz w:val="30"/>
          <w:szCs w:val="30"/>
          <w:highlight w:val="yellow"/>
        </w:rPr>
        <w:t>一、被告辛慧敏于本判决生效之日起三十日内归还原告俞德龙借款人民币</w:t>
      </w:r>
      <w:r>
        <w:rPr>
          <w:rFonts w:hint="eastAsia"/>
          <w:sz w:val="30"/>
          <w:szCs w:val="30"/>
          <w:highlight w:val="yellow"/>
        </w:rPr>
        <w:t>385</w:t>
      </w:r>
      <w:r>
        <w:rPr>
          <w:rFonts w:hint="eastAsia"/>
          <w:sz w:val="30"/>
          <w:szCs w:val="30"/>
          <w:highlight w:val="yellow"/>
        </w:rPr>
        <w:t>，</w:t>
      </w:r>
      <w:r>
        <w:rPr>
          <w:rFonts w:hint="eastAsia"/>
          <w:sz w:val="30"/>
          <w:szCs w:val="30"/>
          <w:highlight w:val="yellow"/>
        </w:rPr>
        <w:t>014.79</w:t>
      </w:r>
      <w:r>
        <w:rPr>
          <w:rFonts w:hint="eastAsia"/>
          <w:sz w:val="30"/>
          <w:szCs w:val="30"/>
          <w:highlight w:val="yellow"/>
        </w:rPr>
        <w:t>元</w:t>
      </w:r>
      <w:r>
        <w:rPr>
          <w:rFonts w:hint="eastAsia"/>
          <w:sz w:val="30"/>
          <w:szCs w:val="30"/>
        </w:rPr>
        <w:t>；</w:t>
      </w:r>
      <w:r>
        <w:rPr>
          <w:rFonts w:hint="eastAsia"/>
          <w:sz w:val="30"/>
          <w:szCs w:val="30"/>
          <w:highlight w:val="yellow"/>
        </w:rPr>
        <w:t>二、被告辛慧敏于本判决生效之日起三十日内支付原告俞德龙以本金</w:t>
      </w:r>
      <w:r>
        <w:rPr>
          <w:rFonts w:hint="eastAsia"/>
          <w:sz w:val="30"/>
          <w:szCs w:val="30"/>
          <w:highlight w:val="yellow"/>
        </w:rPr>
        <w:t>385</w:t>
      </w:r>
      <w:r>
        <w:rPr>
          <w:rFonts w:hint="eastAsia"/>
          <w:sz w:val="30"/>
          <w:szCs w:val="30"/>
          <w:highlight w:val="yellow"/>
        </w:rPr>
        <w:t>，</w:t>
      </w:r>
      <w:r>
        <w:rPr>
          <w:rFonts w:hint="eastAsia"/>
          <w:sz w:val="30"/>
          <w:szCs w:val="30"/>
          <w:highlight w:val="yellow"/>
        </w:rPr>
        <w:t>014.79</w:t>
      </w:r>
      <w:r>
        <w:rPr>
          <w:rFonts w:hint="eastAsia"/>
          <w:sz w:val="30"/>
          <w:szCs w:val="30"/>
          <w:highlight w:val="yellow"/>
        </w:rPr>
        <w:t>元计，按中国人民银行同期贷款利率，从</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日起至判决生效日止计算的利息</w:t>
      </w:r>
      <w:r>
        <w:rPr>
          <w:rFonts w:hint="eastAsia"/>
          <w:sz w:val="30"/>
          <w:szCs w:val="30"/>
        </w:rPr>
        <w:t>；</w:t>
      </w:r>
      <w:r>
        <w:rPr>
          <w:rFonts w:hint="eastAsia"/>
          <w:sz w:val="30"/>
          <w:szCs w:val="30"/>
          <w:highlight w:val="yellow"/>
        </w:rPr>
        <w:t>三、被告张明山对上述判决主文第一、二条被告辛慧敏之履行义务承担连带责任</w:t>
      </w:r>
      <w:r>
        <w:rPr>
          <w:rFonts w:hint="eastAsia"/>
          <w:sz w:val="30"/>
          <w:szCs w:val="30"/>
        </w:rPr>
        <w:t>；四、驳回原告俞德龙其余诉讼请求。案件受理费减半收取计</w:t>
      </w:r>
      <w:r>
        <w:rPr>
          <w:rFonts w:hint="eastAsia"/>
          <w:sz w:val="30"/>
          <w:szCs w:val="30"/>
        </w:rPr>
        <w:t>3</w:t>
      </w:r>
      <w:r>
        <w:rPr>
          <w:rFonts w:hint="eastAsia"/>
          <w:sz w:val="30"/>
          <w:szCs w:val="30"/>
        </w:rPr>
        <w:t>，</w:t>
      </w:r>
      <w:r>
        <w:rPr>
          <w:rFonts w:hint="eastAsia"/>
          <w:sz w:val="30"/>
          <w:szCs w:val="30"/>
        </w:rPr>
        <w:t>785</w:t>
      </w:r>
      <w:r>
        <w:rPr>
          <w:rFonts w:hint="eastAsia"/>
          <w:sz w:val="30"/>
          <w:szCs w:val="30"/>
        </w:rPr>
        <w:t>元，由被告</w:t>
      </w:r>
      <w:r>
        <w:rPr>
          <w:rFonts w:hint="eastAsia"/>
          <w:sz w:val="30"/>
          <w:szCs w:val="30"/>
        </w:rPr>
        <w:t>辛慧敏负担。</w:t>
      </w:r>
    </w:p>
    <w:p w14:paraId="7270E893" w14:textId="77777777" w:rsidR="00000000" w:rsidRDefault="004B3369">
      <w:pPr>
        <w:spacing w:line="500" w:lineRule="atLeast"/>
        <w:ind w:firstLine="600"/>
        <w:divId w:val="1012731478"/>
        <w:rPr>
          <w:rFonts w:hint="eastAsia"/>
          <w:sz w:val="30"/>
          <w:szCs w:val="30"/>
        </w:rPr>
      </w:pPr>
      <w:r>
        <w:rPr>
          <w:rFonts w:hint="eastAsia"/>
          <w:sz w:val="30"/>
          <w:szCs w:val="30"/>
        </w:rPr>
        <w:t>本院再审过程中，原审原告俞德龙称，</w:t>
      </w:r>
      <w:r>
        <w:rPr>
          <w:rFonts w:hint="eastAsia"/>
          <w:sz w:val="30"/>
          <w:szCs w:val="30"/>
          <w:highlight w:val="yellow"/>
        </w:rPr>
        <w:t>审原认定事实错误，本案的借款主体为被告上海辛谐百货商行前身即上海辛源记大酒楼，非原审被告辛慧敏</w:t>
      </w:r>
      <w:r>
        <w:rPr>
          <w:rFonts w:hint="eastAsia"/>
          <w:sz w:val="30"/>
          <w:szCs w:val="30"/>
        </w:rPr>
        <w:t>。</w:t>
      </w:r>
      <w:r>
        <w:rPr>
          <w:rFonts w:hint="eastAsia"/>
          <w:sz w:val="30"/>
          <w:szCs w:val="30"/>
          <w:highlight w:val="yellow"/>
        </w:rPr>
        <w:t>另原审判决主文第二条判令被告按同期银行贷款利率支付利息属适用法律错误，被告应按同期银行贷款利率的四倍支付利息</w:t>
      </w:r>
      <w:r>
        <w:rPr>
          <w:rFonts w:hint="eastAsia"/>
          <w:sz w:val="30"/>
          <w:szCs w:val="30"/>
        </w:rPr>
        <w:t>。上述错误，法院应予以纠正。</w:t>
      </w:r>
      <w:r>
        <w:rPr>
          <w:rFonts w:hint="eastAsia"/>
          <w:sz w:val="30"/>
          <w:szCs w:val="30"/>
          <w:highlight w:val="yellow"/>
        </w:rPr>
        <w:t>原审被告张明山答辩称，原审认定借款主体错误，本案的借款主体应为被告上海辛谐百货商行前身即上海辛源记大酒楼，非原审被告辛慧敏</w:t>
      </w:r>
      <w:r>
        <w:rPr>
          <w:rFonts w:hint="eastAsia"/>
          <w:sz w:val="30"/>
          <w:szCs w:val="30"/>
        </w:rPr>
        <w:t>。</w:t>
      </w:r>
      <w:r>
        <w:rPr>
          <w:rFonts w:hint="eastAsia"/>
          <w:sz w:val="30"/>
          <w:szCs w:val="30"/>
          <w:highlight w:val="yellow"/>
        </w:rPr>
        <w:t>在主债务人认定错误的前提下，要求其承担连带责任，是没有事实及法律依据的。原审被告辛慧敏、被告上海辛谐百货商行</w:t>
      </w:r>
      <w:r>
        <w:rPr>
          <w:rFonts w:hint="eastAsia"/>
          <w:sz w:val="30"/>
          <w:szCs w:val="30"/>
          <w:highlight w:val="yellow"/>
        </w:rPr>
        <w:t>均未作答辩，亦未提供相应的证据材料。</w:t>
      </w:r>
    </w:p>
    <w:p w14:paraId="70974F27" w14:textId="77777777" w:rsidR="00000000" w:rsidRDefault="004B3369">
      <w:pPr>
        <w:spacing w:line="500" w:lineRule="atLeast"/>
        <w:ind w:firstLine="600"/>
        <w:divId w:val="211771040"/>
        <w:rPr>
          <w:rFonts w:hint="eastAsia"/>
          <w:sz w:val="30"/>
          <w:szCs w:val="30"/>
          <w:highlight w:val="yellow"/>
        </w:rPr>
      </w:pPr>
      <w:r>
        <w:rPr>
          <w:rFonts w:hint="eastAsia"/>
          <w:sz w:val="30"/>
          <w:szCs w:val="30"/>
          <w:highlight w:val="yellow"/>
        </w:rPr>
        <w:t>原审原告俞德龙在再审中向本院提供了被告上海辛谐百货商行的工商登记信息、变更决定书等</w:t>
      </w:r>
      <w:r>
        <w:rPr>
          <w:rFonts w:hint="eastAsia"/>
          <w:sz w:val="30"/>
          <w:szCs w:val="30"/>
          <w:highlight w:val="yellow"/>
        </w:rPr>
        <w:t>1</w:t>
      </w:r>
      <w:r>
        <w:rPr>
          <w:rFonts w:hint="eastAsia"/>
          <w:sz w:val="30"/>
          <w:szCs w:val="30"/>
          <w:highlight w:val="yellow"/>
        </w:rPr>
        <w:t>组，证明被告上海辛谐百货商行由上海辛源记大酒楼更名而来，原审被告辛慧敏系执行事务合伙人。</w:t>
      </w:r>
    </w:p>
    <w:p w14:paraId="77C47FD4" w14:textId="77777777" w:rsidR="00000000" w:rsidRDefault="004B3369">
      <w:pPr>
        <w:spacing w:line="500" w:lineRule="atLeast"/>
        <w:ind w:firstLine="600"/>
        <w:divId w:val="1444036984"/>
        <w:rPr>
          <w:rFonts w:hint="eastAsia"/>
          <w:sz w:val="30"/>
          <w:szCs w:val="30"/>
          <w:highlight w:val="yellow"/>
        </w:rPr>
      </w:pPr>
      <w:r>
        <w:rPr>
          <w:rFonts w:hint="eastAsia"/>
          <w:sz w:val="30"/>
          <w:szCs w:val="30"/>
          <w:highlight w:val="yellow"/>
        </w:rPr>
        <w:t>经质证，原审被告张明山对原审原告俞德龙提供的上述证据无异议。</w:t>
      </w:r>
    </w:p>
    <w:p w14:paraId="4868E12D" w14:textId="77777777" w:rsidR="00000000" w:rsidRDefault="004B3369">
      <w:pPr>
        <w:spacing w:line="500" w:lineRule="atLeast"/>
        <w:ind w:firstLine="600"/>
        <w:divId w:val="600066842"/>
        <w:rPr>
          <w:rFonts w:hint="eastAsia"/>
          <w:sz w:val="30"/>
          <w:szCs w:val="30"/>
          <w:highlight w:val="yellow"/>
        </w:rPr>
      </w:pPr>
      <w:r>
        <w:rPr>
          <w:rFonts w:hint="eastAsia"/>
          <w:sz w:val="30"/>
          <w:szCs w:val="30"/>
          <w:highlight w:val="yellow"/>
        </w:rPr>
        <w:t>原审被告张明山在再审中提供了以下证据：</w:t>
      </w:r>
    </w:p>
    <w:p w14:paraId="7A934A3E" w14:textId="77777777" w:rsidR="00000000" w:rsidRDefault="004B3369">
      <w:pPr>
        <w:spacing w:line="500" w:lineRule="atLeast"/>
        <w:ind w:firstLine="600"/>
        <w:divId w:val="1223519888"/>
        <w:rPr>
          <w:rFonts w:hint="eastAsia"/>
          <w:sz w:val="30"/>
          <w:szCs w:val="30"/>
          <w:highlight w:val="yellow"/>
        </w:rPr>
      </w:pPr>
      <w:r>
        <w:rPr>
          <w:rFonts w:hint="eastAsia"/>
          <w:sz w:val="30"/>
          <w:szCs w:val="30"/>
          <w:highlight w:val="yellow"/>
        </w:rPr>
        <w:t>1</w:t>
      </w:r>
      <w:r>
        <w:rPr>
          <w:rFonts w:hint="eastAsia"/>
          <w:sz w:val="30"/>
          <w:szCs w:val="30"/>
          <w:highlight w:val="yellow"/>
        </w:rPr>
        <w:t>、还款补充协议</w:t>
      </w:r>
      <w:r>
        <w:rPr>
          <w:rFonts w:hint="eastAsia"/>
          <w:sz w:val="30"/>
          <w:szCs w:val="30"/>
          <w:highlight w:val="yellow"/>
        </w:rPr>
        <w:t>1</w:t>
      </w:r>
      <w:r>
        <w:rPr>
          <w:rFonts w:hint="eastAsia"/>
          <w:sz w:val="30"/>
          <w:szCs w:val="30"/>
          <w:highlight w:val="yellow"/>
        </w:rPr>
        <w:t>份，证明借款人为上海辛源记大酒楼，非原审被告辛慧敏，另证明出借人为余德龙，原审被告辛慧敏将余字改成俞字，未经原审被告张明山同意，故其不再承担保责任。</w:t>
      </w:r>
    </w:p>
    <w:p w14:paraId="7F9436FD" w14:textId="77777777" w:rsidR="00000000" w:rsidRDefault="004B3369">
      <w:pPr>
        <w:spacing w:line="500" w:lineRule="atLeast"/>
        <w:ind w:firstLine="600"/>
        <w:divId w:val="1052770511"/>
        <w:rPr>
          <w:rFonts w:hint="eastAsia"/>
          <w:sz w:val="30"/>
          <w:szCs w:val="30"/>
          <w:highlight w:val="yellow"/>
        </w:rPr>
      </w:pPr>
      <w:r>
        <w:rPr>
          <w:rFonts w:hint="eastAsia"/>
          <w:sz w:val="30"/>
          <w:szCs w:val="30"/>
          <w:highlight w:val="yellow"/>
        </w:rPr>
        <w:t>2</w:t>
      </w:r>
      <w:r>
        <w:rPr>
          <w:rFonts w:hint="eastAsia"/>
          <w:sz w:val="30"/>
          <w:szCs w:val="30"/>
          <w:highlight w:val="yellow"/>
        </w:rPr>
        <w:t>、合伙协议首页，证明原审被告</w:t>
      </w:r>
      <w:r>
        <w:rPr>
          <w:rFonts w:hint="eastAsia"/>
          <w:sz w:val="30"/>
          <w:szCs w:val="30"/>
          <w:highlight w:val="yellow"/>
        </w:rPr>
        <w:t>辛慧敏与案外人高岗均为上海辛源记大酒楼的合伙人及出资情况。</w:t>
      </w:r>
    </w:p>
    <w:p w14:paraId="740E7B86" w14:textId="77777777" w:rsidR="00000000" w:rsidRDefault="004B3369">
      <w:pPr>
        <w:spacing w:line="500" w:lineRule="atLeast"/>
        <w:ind w:firstLine="600"/>
        <w:divId w:val="106580385"/>
        <w:rPr>
          <w:rFonts w:hint="eastAsia"/>
          <w:sz w:val="30"/>
          <w:szCs w:val="30"/>
          <w:highlight w:val="yellow"/>
        </w:rPr>
      </w:pPr>
      <w:r>
        <w:rPr>
          <w:rFonts w:hint="eastAsia"/>
          <w:sz w:val="30"/>
          <w:szCs w:val="30"/>
          <w:highlight w:val="yellow"/>
        </w:rPr>
        <w:t>3</w:t>
      </w:r>
      <w:r>
        <w:rPr>
          <w:rFonts w:hint="eastAsia"/>
          <w:sz w:val="30"/>
          <w:szCs w:val="30"/>
          <w:highlight w:val="yellow"/>
        </w:rPr>
        <w:t>、本院执行谈话笔录、付款凭证</w:t>
      </w:r>
      <w:r>
        <w:rPr>
          <w:rFonts w:hint="eastAsia"/>
          <w:sz w:val="30"/>
          <w:szCs w:val="30"/>
          <w:highlight w:val="yellow"/>
        </w:rPr>
        <w:t>1</w:t>
      </w:r>
      <w:r>
        <w:rPr>
          <w:rFonts w:hint="eastAsia"/>
          <w:sz w:val="30"/>
          <w:szCs w:val="30"/>
          <w:highlight w:val="yellow"/>
        </w:rPr>
        <w:t>组，证明原审被告张明山于执行过程中已支付</w:t>
      </w:r>
      <w:r>
        <w:rPr>
          <w:rFonts w:hint="eastAsia"/>
          <w:sz w:val="30"/>
          <w:szCs w:val="30"/>
          <w:highlight w:val="yellow"/>
        </w:rPr>
        <w:t>20</w:t>
      </w:r>
      <w:r>
        <w:rPr>
          <w:rFonts w:hint="eastAsia"/>
          <w:sz w:val="30"/>
          <w:szCs w:val="30"/>
          <w:highlight w:val="yellow"/>
        </w:rPr>
        <w:t>万元。</w:t>
      </w:r>
    </w:p>
    <w:p w14:paraId="6AA5A802" w14:textId="77777777" w:rsidR="00000000" w:rsidRDefault="004B3369">
      <w:pPr>
        <w:spacing w:line="500" w:lineRule="atLeast"/>
        <w:ind w:firstLine="600"/>
        <w:divId w:val="1347945364"/>
        <w:rPr>
          <w:rFonts w:hint="eastAsia"/>
          <w:sz w:val="30"/>
          <w:szCs w:val="30"/>
        </w:rPr>
      </w:pPr>
      <w:r>
        <w:rPr>
          <w:rFonts w:hint="eastAsia"/>
          <w:sz w:val="30"/>
          <w:szCs w:val="30"/>
          <w:highlight w:val="yellow"/>
        </w:rPr>
        <w:t>经质证，原审原告俞德龙对上述证据均无异议，并认为证据</w:t>
      </w:r>
      <w:r>
        <w:rPr>
          <w:rFonts w:hint="eastAsia"/>
          <w:sz w:val="30"/>
          <w:szCs w:val="30"/>
          <w:highlight w:val="yellow"/>
        </w:rPr>
        <w:t>1</w:t>
      </w:r>
      <w:r>
        <w:rPr>
          <w:rFonts w:hint="eastAsia"/>
          <w:sz w:val="30"/>
          <w:szCs w:val="30"/>
          <w:highlight w:val="yellow"/>
        </w:rPr>
        <w:t>中的余德龙系笔误，实为俞德龙，是其本人。</w:t>
      </w:r>
    </w:p>
    <w:p w14:paraId="702B36F4" w14:textId="77777777" w:rsidR="00000000" w:rsidRDefault="004B3369">
      <w:pPr>
        <w:spacing w:line="500" w:lineRule="atLeast"/>
        <w:ind w:firstLine="600"/>
        <w:divId w:val="1555315131"/>
        <w:rPr>
          <w:rFonts w:hint="eastAsia"/>
          <w:sz w:val="30"/>
          <w:szCs w:val="30"/>
        </w:rPr>
      </w:pPr>
      <w:r>
        <w:rPr>
          <w:rFonts w:hint="eastAsia"/>
          <w:sz w:val="30"/>
          <w:szCs w:val="30"/>
        </w:rPr>
        <w:t>本院认为，原审原告提供的证据，真实、合法，本院予以确认。原审被告张明山提供的证据</w:t>
      </w:r>
      <w:r>
        <w:rPr>
          <w:rFonts w:hint="eastAsia"/>
          <w:sz w:val="30"/>
          <w:szCs w:val="30"/>
        </w:rPr>
        <w:t>1</w:t>
      </w:r>
      <w:r>
        <w:rPr>
          <w:rFonts w:hint="eastAsia"/>
          <w:sz w:val="30"/>
          <w:szCs w:val="30"/>
        </w:rPr>
        <w:t>，非属再审新证据，本院不予确认。原审被告张明山提供的证据</w:t>
      </w:r>
      <w:r>
        <w:rPr>
          <w:rFonts w:hint="eastAsia"/>
          <w:sz w:val="30"/>
          <w:szCs w:val="30"/>
        </w:rPr>
        <w:t>2</w:t>
      </w:r>
      <w:r>
        <w:rPr>
          <w:rFonts w:hint="eastAsia"/>
          <w:sz w:val="30"/>
          <w:szCs w:val="30"/>
        </w:rPr>
        <w:t>、</w:t>
      </w:r>
      <w:r>
        <w:rPr>
          <w:rFonts w:hint="eastAsia"/>
          <w:sz w:val="30"/>
          <w:szCs w:val="30"/>
        </w:rPr>
        <w:t>3</w:t>
      </w:r>
      <w:r>
        <w:rPr>
          <w:rFonts w:hint="eastAsia"/>
          <w:sz w:val="30"/>
          <w:szCs w:val="30"/>
        </w:rPr>
        <w:t>，与本案不具有关联性，本院在本案中不予采纳。</w:t>
      </w:r>
    </w:p>
    <w:p w14:paraId="44E833DD" w14:textId="77777777" w:rsidR="00000000" w:rsidRDefault="004B3369">
      <w:pPr>
        <w:spacing w:line="500" w:lineRule="atLeast"/>
        <w:ind w:firstLine="600"/>
        <w:divId w:val="1460958032"/>
        <w:rPr>
          <w:rFonts w:hint="eastAsia"/>
          <w:sz w:val="30"/>
          <w:szCs w:val="30"/>
        </w:rPr>
      </w:pPr>
      <w:r>
        <w:rPr>
          <w:rFonts w:hint="eastAsia"/>
          <w:sz w:val="30"/>
          <w:szCs w:val="30"/>
        </w:rPr>
        <w:t>本院再审查明，原审查明的除原审被告辛慧敏为借款人的事实之外，其余事实基本正确，再审</w:t>
      </w:r>
      <w:r>
        <w:rPr>
          <w:rFonts w:hint="eastAsia"/>
          <w:sz w:val="30"/>
          <w:szCs w:val="30"/>
        </w:rPr>
        <w:t>予以确认。</w:t>
      </w:r>
    </w:p>
    <w:p w14:paraId="1B1A7DA1" w14:textId="77777777" w:rsidR="00000000" w:rsidRDefault="004B3369">
      <w:pPr>
        <w:spacing w:line="500" w:lineRule="atLeast"/>
        <w:ind w:firstLine="600"/>
        <w:divId w:val="2026785009"/>
        <w:rPr>
          <w:rFonts w:hint="eastAsia"/>
          <w:sz w:val="30"/>
          <w:szCs w:val="30"/>
        </w:rPr>
      </w:pPr>
      <w:r>
        <w:rPr>
          <w:rFonts w:hint="eastAsia"/>
          <w:sz w:val="30"/>
          <w:szCs w:val="30"/>
          <w:highlight w:val="yellow"/>
        </w:rPr>
        <w:t>再审另查明，</w:t>
      </w:r>
      <w:r>
        <w:rPr>
          <w:rFonts w:hint="eastAsia"/>
          <w:sz w:val="30"/>
          <w:szCs w:val="30"/>
          <w:highlight w:val="yellow"/>
        </w:rPr>
        <w:t>2012</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15</w:t>
      </w:r>
      <w:r>
        <w:rPr>
          <w:rFonts w:hint="eastAsia"/>
          <w:sz w:val="30"/>
          <w:szCs w:val="30"/>
          <w:highlight w:val="yellow"/>
        </w:rPr>
        <w:t>日还款协议书借款人处除原审被告辛慧敏签名外，尚加盖上海辛源记大酒楼印章。</w:t>
      </w:r>
    </w:p>
    <w:p w14:paraId="625242E2" w14:textId="77777777" w:rsidR="00000000" w:rsidRDefault="004B3369">
      <w:pPr>
        <w:spacing w:line="500" w:lineRule="atLeast"/>
        <w:ind w:firstLine="600"/>
        <w:divId w:val="1710567645"/>
        <w:rPr>
          <w:rFonts w:hint="eastAsia"/>
          <w:sz w:val="30"/>
          <w:szCs w:val="30"/>
        </w:rPr>
      </w:pPr>
      <w:r>
        <w:rPr>
          <w:rFonts w:hint="eastAsia"/>
          <w:sz w:val="30"/>
          <w:szCs w:val="30"/>
          <w:highlight w:val="yellow"/>
        </w:rPr>
        <w:t>被告上海辛谐百货商行系普通合伙企业，由上海辛源记大酒楼更名而来，原审被告辛慧敏为执行事务合伙人。</w:t>
      </w:r>
    </w:p>
    <w:p w14:paraId="08DCB730" w14:textId="77777777" w:rsidR="00000000" w:rsidRDefault="004B3369">
      <w:pPr>
        <w:spacing w:line="500" w:lineRule="atLeast"/>
        <w:ind w:firstLine="600"/>
        <w:divId w:val="508370359"/>
        <w:rPr>
          <w:rFonts w:hint="eastAsia"/>
          <w:sz w:val="30"/>
          <w:szCs w:val="30"/>
        </w:rPr>
      </w:pPr>
      <w:r>
        <w:rPr>
          <w:rFonts w:hint="eastAsia"/>
          <w:sz w:val="30"/>
          <w:szCs w:val="30"/>
        </w:rPr>
        <w:t>本院再审认为，综合当事人在原审及再审中的诉、辩称，本案再审需解决的关键点为：涉案民间借贷的借款主体？结合原审原告提供的还款协议书、借条、工商材料等证据，还款协议书借款人处由原审被告辛慧敏签字，并加盖被告上海辛谐百货商行前身即上海辛源记大酒楼印章，协议书载明的借款用途系用于酒店的经营。借条借款人处由原审被告辛慧敏签名，载明的借款用途亦用于酒店的经营。工商材料记载，被告上海辛谐百货商行系普通合伙企业，由上海辛源记大酒楼更名而来，原审被告辛慧敏为合伙事务执行人。</w:t>
      </w:r>
      <w:r>
        <w:rPr>
          <w:rFonts w:hint="eastAsia"/>
          <w:sz w:val="30"/>
          <w:szCs w:val="30"/>
          <w:highlight w:val="yellow"/>
        </w:rPr>
        <w:t>综合上述证据内容，可认定原审被告辛慧敏作为合伙事务执</w:t>
      </w:r>
      <w:r>
        <w:rPr>
          <w:rFonts w:hint="eastAsia"/>
          <w:sz w:val="30"/>
          <w:szCs w:val="30"/>
          <w:highlight w:val="yellow"/>
        </w:rPr>
        <w:t>行人，向原审原告借款用于合伙企业的经营，系执行合伙事务，该行为是职务行为</w:t>
      </w:r>
      <w:r>
        <w:rPr>
          <w:rFonts w:hint="eastAsia"/>
          <w:sz w:val="30"/>
          <w:szCs w:val="30"/>
        </w:rPr>
        <w:t>。</w:t>
      </w:r>
      <w:r>
        <w:rPr>
          <w:rFonts w:hint="eastAsia"/>
          <w:sz w:val="30"/>
          <w:szCs w:val="30"/>
          <w:highlight w:val="yellow"/>
        </w:rPr>
        <w:t>因此，涉案民间借贷的借款人非原审被告辛慧敏本人，而是上海辛源记大酒楼。现上述大酒楼已更名为被告上海辛谐百货商行，其权利义务由被告上海辛谐百货商行承受，故应由其向原审原告承担还款付息的民事责任</w:t>
      </w:r>
      <w:r>
        <w:rPr>
          <w:rFonts w:hint="eastAsia"/>
          <w:sz w:val="30"/>
          <w:szCs w:val="30"/>
        </w:rPr>
        <w:t>。原审认定原审被告辛慧敏为借款主体并判令其承担还款付息之责，系认定事实及适用法律错误，再审应予以纠正。因此，原审原告要求原审被告辛慧敏承担还款付息之责，于法无据，不应予以支持。原审判决主文第一、二项均应予以改判。</w:t>
      </w:r>
    </w:p>
    <w:p w14:paraId="166C732C" w14:textId="77777777" w:rsidR="00000000" w:rsidRDefault="004B3369">
      <w:pPr>
        <w:spacing w:line="500" w:lineRule="atLeast"/>
        <w:ind w:firstLine="600"/>
        <w:divId w:val="250744507"/>
        <w:rPr>
          <w:rFonts w:hint="eastAsia"/>
          <w:sz w:val="30"/>
          <w:szCs w:val="30"/>
        </w:rPr>
      </w:pPr>
      <w:r>
        <w:rPr>
          <w:rFonts w:hint="eastAsia"/>
          <w:sz w:val="30"/>
          <w:szCs w:val="30"/>
          <w:highlight w:val="yellow"/>
        </w:rPr>
        <w:t>原审认定原审被告张明山为保证人并承</w:t>
      </w:r>
      <w:r>
        <w:rPr>
          <w:rFonts w:hint="eastAsia"/>
          <w:sz w:val="30"/>
          <w:szCs w:val="30"/>
          <w:highlight w:val="yellow"/>
        </w:rPr>
        <w:t>担连带保证责任，于法有据。但原审被告张明山担保之债务的主债务人为被告上海辛谐百货商行，非原审被告辛慧敏本人。故对原审判决主文第三项亦应予以改判。</w:t>
      </w:r>
    </w:p>
    <w:p w14:paraId="598B2471" w14:textId="77777777" w:rsidR="00000000" w:rsidRDefault="004B3369">
      <w:pPr>
        <w:spacing w:line="500" w:lineRule="atLeast"/>
        <w:ind w:firstLine="600"/>
        <w:divId w:val="412630612"/>
        <w:rPr>
          <w:rFonts w:hint="eastAsia"/>
          <w:sz w:val="30"/>
          <w:szCs w:val="30"/>
        </w:rPr>
      </w:pPr>
      <w:r>
        <w:rPr>
          <w:rFonts w:hint="eastAsia"/>
          <w:sz w:val="30"/>
          <w:szCs w:val="30"/>
          <w:highlight w:val="yellow"/>
        </w:rPr>
        <w:t>原审认定原审原告主张的利息过高，并将利息调整为同期银行贷款利率的四倍，符合法律规定。但在原审判决主文第二项中遗漏“的四倍”三字，再审予以更正。</w:t>
      </w:r>
    </w:p>
    <w:p w14:paraId="4A01EB80" w14:textId="77777777" w:rsidR="00000000" w:rsidRDefault="004B3369">
      <w:pPr>
        <w:spacing w:line="500" w:lineRule="atLeast"/>
        <w:ind w:firstLine="600"/>
        <w:divId w:val="921992595"/>
        <w:rPr>
          <w:rFonts w:hint="eastAsia"/>
          <w:sz w:val="30"/>
          <w:szCs w:val="30"/>
        </w:rPr>
      </w:pPr>
      <w:r>
        <w:rPr>
          <w:rFonts w:hint="eastAsia"/>
          <w:sz w:val="30"/>
          <w:szCs w:val="30"/>
        </w:rPr>
        <w:t>关于原审对借款本金的认定、律师费的处理等，于法有据，予以确认。对于原审判决主文第四项，再审予以维持。</w:t>
      </w:r>
    </w:p>
    <w:p w14:paraId="46B46F48" w14:textId="77777777" w:rsidR="00000000" w:rsidRDefault="004B3369">
      <w:pPr>
        <w:spacing w:line="500" w:lineRule="atLeast"/>
        <w:ind w:firstLine="600"/>
        <w:divId w:val="681127338"/>
        <w:rPr>
          <w:rFonts w:hint="eastAsia"/>
          <w:sz w:val="30"/>
          <w:szCs w:val="30"/>
        </w:rPr>
      </w:pPr>
      <w:r>
        <w:rPr>
          <w:rFonts w:hint="eastAsia"/>
          <w:sz w:val="30"/>
          <w:szCs w:val="30"/>
        </w:rPr>
        <w:t>原审被告辛慧敏、被告上海辛谐百货商行经本院传票传唤无正当理由拒不到庭参加诉讼，系其放弃相应的诉讼权利，因此产生的法律后果</w:t>
      </w:r>
      <w:r>
        <w:rPr>
          <w:rFonts w:hint="eastAsia"/>
          <w:sz w:val="30"/>
          <w:szCs w:val="30"/>
        </w:rPr>
        <w:t>由其自行承担。</w:t>
      </w:r>
    </w:p>
    <w:p w14:paraId="131DF892" w14:textId="77777777" w:rsidR="00000000" w:rsidRDefault="004B3369">
      <w:pPr>
        <w:spacing w:line="500" w:lineRule="atLeast"/>
        <w:ind w:firstLine="600"/>
        <w:divId w:val="1781753133"/>
        <w:rPr>
          <w:rFonts w:hint="eastAsia"/>
          <w:sz w:val="30"/>
          <w:szCs w:val="30"/>
        </w:rPr>
      </w:pPr>
      <w:r>
        <w:rPr>
          <w:rFonts w:hint="eastAsia"/>
          <w:sz w:val="30"/>
          <w:szCs w:val="30"/>
        </w:rPr>
        <w:t>据此，依照《中华人民共和国民法通则》第九十条，《中华人民共和国合同法》第六十条、第二百条、第二百一十一条第二款，《中华人民共和国担保法》第十九条及《中华人民共和国民事诉讼法》第一百四十四条、第二百零七条之规定，判决如下：</w:t>
      </w:r>
    </w:p>
    <w:p w14:paraId="7FD5C397" w14:textId="77777777" w:rsidR="00000000" w:rsidRDefault="004B3369">
      <w:pPr>
        <w:spacing w:line="500" w:lineRule="atLeast"/>
        <w:ind w:firstLine="600"/>
        <w:divId w:val="306980326"/>
        <w:rPr>
          <w:rFonts w:hint="eastAsia"/>
          <w:sz w:val="30"/>
          <w:szCs w:val="30"/>
        </w:rPr>
      </w:pPr>
      <w:r>
        <w:rPr>
          <w:rFonts w:hint="eastAsia"/>
          <w:sz w:val="30"/>
          <w:szCs w:val="30"/>
          <w:highlight w:val="yellow"/>
        </w:rPr>
        <w:t>一、维持本院（</w:t>
      </w:r>
      <w:r>
        <w:rPr>
          <w:rFonts w:hint="eastAsia"/>
          <w:sz w:val="30"/>
          <w:szCs w:val="30"/>
          <w:highlight w:val="yellow"/>
        </w:rPr>
        <w:t>2012</w:t>
      </w:r>
      <w:r>
        <w:rPr>
          <w:rFonts w:hint="eastAsia"/>
          <w:sz w:val="30"/>
          <w:szCs w:val="30"/>
          <w:highlight w:val="yellow"/>
        </w:rPr>
        <w:t>）闵民一（民）初字第</w:t>
      </w:r>
      <w:r>
        <w:rPr>
          <w:rFonts w:hint="eastAsia"/>
          <w:sz w:val="30"/>
          <w:szCs w:val="30"/>
          <w:highlight w:val="yellow"/>
        </w:rPr>
        <w:t>17470</w:t>
      </w:r>
      <w:r>
        <w:rPr>
          <w:rFonts w:hint="eastAsia"/>
          <w:sz w:val="30"/>
          <w:szCs w:val="30"/>
          <w:highlight w:val="yellow"/>
        </w:rPr>
        <w:t>号民事判决第四项；</w:t>
      </w:r>
    </w:p>
    <w:p w14:paraId="46BD6DCB" w14:textId="77777777" w:rsidR="00000000" w:rsidRDefault="004B3369">
      <w:pPr>
        <w:spacing w:line="500" w:lineRule="atLeast"/>
        <w:ind w:firstLine="600"/>
        <w:divId w:val="1860317475"/>
        <w:rPr>
          <w:rFonts w:hint="eastAsia"/>
          <w:sz w:val="30"/>
          <w:szCs w:val="30"/>
        </w:rPr>
      </w:pPr>
      <w:r>
        <w:rPr>
          <w:rFonts w:hint="eastAsia"/>
          <w:sz w:val="30"/>
          <w:szCs w:val="30"/>
          <w:highlight w:val="yellow"/>
        </w:rPr>
        <w:t>二、变更本院（</w:t>
      </w:r>
      <w:r>
        <w:rPr>
          <w:rFonts w:hint="eastAsia"/>
          <w:sz w:val="30"/>
          <w:szCs w:val="30"/>
          <w:highlight w:val="yellow"/>
        </w:rPr>
        <w:t>2012</w:t>
      </w:r>
      <w:r>
        <w:rPr>
          <w:rFonts w:hint="eastAsia"/>
          <w:sz w:val="30"/>
          <w:szCs w:val="30"/>
          <w:highlight w:val="yellow"/>
        </w:rPr>
        <w:t>）闵民一（民）初字第</w:t>
      </w:r>
      <w:r>
        <w:rPr>
          <w:rFonts w:hint="eastAsia"/>
          <w:sz w:val="30"/>
          <w:szCs w:val="30"/>
          <w:highlight w:val="yellow"/>
        </w:rPr>
        <w:t>17470</w:t>
      </w:r>
      <w:r>
        <w:rPr>
          <w:rFonts w:hint="eastAsia"/>
          <w:sz w:val="30"/>
          <w:szCs w:val="30"/>
          <w:highlight w:val="yellow"/>
        </w:rPr>
        <w:t>号民事判决第一项为：被告上海辛谐百货商行于本判决生效之日起三十日内归还原审原告俞德龙借款人民币</w:t>
      </w:r>
      <w:r>
        <w:rPr>
          <w:rFonts w:hint="eastAsia"/>
          <w:sz w:val="30"/>
          <w:szCs w:val="30"/>
          <w:highlight w:val="yellow"/>
        </w:rPr>
        <w:t>385</w:t>
      </w:r>
      <w:r>
        <w:rPr>
          <w:rFonts w:hint="eastAsia"/>
          <w:sz w:val="30"/>
          <w:szCs w:val="30"/>
          <w:highlight w:val="yellow"/>
        </w:rPr>
        <w:t>，</w:t>
      </w:r>
      <w:r>
        <w:rPr>
          <w:rFonts w:hint="eastAsia"/>
          <w:sz w:val="30"/>
          <w:szCs w:val="30"/>
          <w:highlight w:val="yellow"/>
        </w:rPr>
        <w:t>014.79</w:t>
      </w:r>
      <w:r>
        <w:rPr>
          <w:rFonts w:hint="eastAsia"/>
          <w:sz w:val="30"/>
          <w:szCs w:val="30"/>
          <w:highlight w:val="yellow"/>
        </w:rPr>
        <w:t>元；</w:t>
      </w:r>
    </w:p>
    <w:p w14:paraId="6C29DAFC" w14:textId="77777777" w:rsidR="00000000" w:rsidRDefault="004B3369">
      <w:pPr>
        <w:spacing w:line="500" w:lineRule="atLeast"/>
        <w:ind w:firstLine="600"/>
        <w:divId w:val="601651505"/>
        <w:rPr>
          <w:rFonts w:hint="eastAsia"/>
          <w:sz w:val="30"/>
          <w:szCs w:val="30"/>
        </w:rPr>
      </w:pPr>
      <w:r>
        <w:rPr>
          <w:rFonts w:hint="eastAsia"/>
          <w:sz w:val="30"/>
          <w:szCs w:val="30"/>
          <w:highlight w:val="yellow"/>
        </w:rPr>
        <w:t>三、变更本院（</w:t>
      </w:r>
      <w:r>
        <w:rPr>
          <w:rFonts w:hint="eastAsia"/>
          <w:sz w:val="30"/>
          <w:szCs w:val="30"/>
          <w:highlight w:val="yellow"/>
        </w:rPr>
        <w:t>2012</w:t>
      </w:r>
      <w:r>
        <w:rPr>
          <w:rFonts w:hint="eastAsia"/>
          <w:sz w:val="30"/>
          <w:szCs w:val="30"/>
          <w:highlight w:val="yellow"/>
        </w:rPr>
        <w:t>）闵民一</w:t>
      </w:r>
      <w:r>
        <w:rPr>
          <w:rFonts w:hint="eastAsia"/>
          <w:sz w:val="30"/>
          <w:szCs w:val="30"/>
          <w:highlight w:val="yellow"/>
        </w:rPr>
        <w:t>（民）初字第</w:t>
      </w:r>
      <w:r>
        <w:rPr>
          <w:rFonts w:hint="eastAsia"/>
          <w:sz w:val="30"/>
          <w:szCs w:val="30"/>
          <w:highlight w:val="yellow"/>
        </w:rPr>
        <w:t>17470</w:t>
      </w:r>
      <w:r>
        <w:rPr>
          <w:rFonts w:hint="eastAsia"/>
          <w:sz w:val="30"/>
          <w:szCs w:val="30"/>
          <w:highlight w:val="yellow"/>
        </w:rPr>
        <w:t>号民事判决第二项为：被告上海辛谐百货商行于本判决生效之日起三十日内支付原审原告俞德龙以本金人民币</w:t>
      </w:r>
      <w:r>
        <w:rPr>
          <w:rFonts w:hint="eastAsia"/>
          <w:sz w:val="30"/>
          <w:szCs w:val="30"/>
          <w:highlight w:val="yellow"/>
        </w:rPr>
        <w:t>385</w:t>
      </w:r>
      <w:r>
        <w:rPr>
          <w:rFonts w:hint="eastAsia"/>
          <w:sz w:val="30"/>
          <w:szCs w:val="30"/>
          <w:highlight w:val="yellow"/>
        </w:rPr>
        <w:t>，</w:t>
      </w:r>
      <w:r>
        <w:rPr>
          <w:rFonts w:hint="eastAsia"/>
          <w:sz w:val="30"/>
          <w:szCs w:val="30"/>
          <w:highlight w:val="yellow"/>
        </w:rPr>
        <w:t>014.79</w:t>
      </w:r>
      <w:r>
        <w:rPr>
          <w:rFonts w:hint="eastAsia"/>
          <w:sz w:val="30"/>
          <w:szCs w:val="30"/>
          <w:highlight w:val="yellow"/>
        </w:rPr>
        <w:t>元计，按中国人民银行同期贷款基准利率的四倍，从</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日起至本判决生效之日止计算的利息；</w:t>
      </w:r>
    </w:p>
    <w:p w14:paraId="1CC2F860" w14:textId="77777777" w:rsidR="00000000" w:rsidRDefault="004B3369">
      <w:pPr>
        <w:spacing w:line="500" w:lineRule="atLeast"/>
        <w:ind w:firstLine="600"/>
        <w:divId w:val="1825244006"/>
        <w:rPr>
          <w:rFonts w:hint="eastAsia"/>
          <w:sz w:val="30"/>
          <w:szCs w:val="30"/>
        </w:rPr>
      </w:pPr>
      <w:r>
        <w:rPr>
          <w:rFonts w:hint="eastAsia"/>
          <w:sz w:val="30"/>
          <w:szCs w:val="30"/>
          <w:highlight w:val="yellow"/>
        </w:rPr>
        <w:t>四、变更本院（</w:t>
      </w:r>
      <w:r>
        <w:rPr>
          <w:rFonts w:hint="eastAsia"/>
          <w:sz w:val="30"/>
          <w:szCs w:val="30"/>
          <w:highlight w:val="yellow"/>
        </w:rPr>
        <w:t>2012</w:t>
      </w:r>
      <w:r>
        <w:rPr>
          <w:rFonts w:hint="eastAsia"/>
          <w:sz w:val="30"/>
          <w:szCs w:val="30"/>
          <w:highlight w:val="yellow"/>
        </w:rPr>
        <w:t>）闵民一（民）初字第</w:t>
      </w:r>
      <w:r>
        <w:rPr>
          <w:rFonts w:hint="eastAsia"/>
          <w:sz w:val="30"/>
          <w:szCs w:val="30"/>
          <w:highlight w:val="yellow"/>
        </w:rPr>
        <w:t>17470</w:t>
      </w:r>
      <w:r>
        <w:rPr>
          <w:rFonts w:hint="eastAsia"/>
          <w:sz w:val="30"/>
          <w:szCs w:val="30"/>
          <w:highlight w:val="yellow"/>
        </w:rPr>
        <w:t>号民事判决第三项为：原审被告张明山对被告上海辛谐百货商行按照上述判决主文第二、三项所确定的债务承担连带责任；</w:t>
      </w:r>
    </w:p>
    <w:p w14:paraId="7EBF340B" w14:textId="77777777" w:rsidR="00000000" w:rsidRDefault="004B3369">
      <w:pPr>
        <w:spacing w:line="500" w:lineRule="atLeast"/>
        <w:ind w:firstLine="600"/>
        <w:divId w:val="1790278094"/>
        <w:rPr>
          <w:rFonts w:hint="eastAsia"/>
          <w:sz w:val="30"/>
          <w:szCs w:val="30"/>
        </w:rPr>
      </w:pPr>
      <w:r>
        <w:rPr>
          <w:rFonts w:hint="eastAsia"/>
          <w:sz w:val="30"/>
          <w:szCs w:val="30"/>
        </w:rPr>
        <w:t>五、驳回原审原告俞德龙其余诉讼请求。</w:t>
      </w:r>
    </w:p>
    <w:p w14:paraId="083C7A8B" w14:textId="77777777" w:rsidR="00000000" w:rsidRDefault="004B3369">
      <w:pPr>
        <w:spacing w:line="500" w:lineRule="atLeast"/>
        <w:ind w:firstLine="600"/>
        <w:divId w:val="257761213"/>
        <w:rPr>
          <w:rFonts w:hint="eastAsia"/>
          <w:sz w:val="30"/>
          <w:szCs w:val="30"/>
        </w:rPr>
      </w:pPr>
      <w:r>
        <w:rPr>
          <w:rFonts w:hint="eastAsia"/>
          <w:sz w:val="30"/>
          <w:szCs w:val="30"/>
        </w:rPr>
        <w:t>负有金钱给付义务的当事人，如果未按本判决指定的期间履行给付金钱义务，应当依照</w:t>
      </w:r>
      <w:r>
        <w:rPr>
          <w:rFonts w:hint="eastAsia"/>
          <w:sz w:val="30"/>
          <w:szCs w:val="30"/>
        </w:rPr>
        <w:t>《中华人民共和国民事诉讼法》第二百五十三条之规定，加倍支付迟延履行期间的债务利息。</w:t>
      </w:r>
    </w:p>
    <w:p w14:paraId="1335D362" w14:textId="77777777" w:rsidR="00000000" w:rsidRDefault="004B3369">
      <w:pPr>
        <w:spacing w:line="500" w:lineRule="atLeast"/>
        <w:ind w:firstLine="600"/>
        <w:divId w:val="921988334"/>
        <w:rPr>
          <w:rFonts w:hint="eastAsia"/>
          <w:sz w:val="30"/>
          <w:szCs w:val="30"/>
        </w:rPr>
      </w:pPr>
      <w:r>
        <w:rPr>
          <w:rFonts w:hint="eastAsia"/>
          <w:sz w:val="30"/>
          <w:szCs w:val="30"/>
        </w:rPr>
        <w:t>原审案件受理费减半收取计</w:t>
      </w:r>
      <w:r>
        <w:rPr>
          <w:rFonts w:hint="eastAsia"/>
          <w:sz w:val="30"/>
          <w:szCs w:val="30"/>
        </w:rPr>
        <w:t>3</w:t>
      </w:r>
      <w:r>
        <w:rPr>
          <w:rFonts w:hint="eastAsia"/>
          <w:sz w:val="30"/>
          <w:szCs w:val="30"/>
        </w:rPr>
        <w:t>，</w:t>
      </w:r>
      <w:r>
        <w:rPr>
          <w:rFonts w:hint="eastAsia"/>
          <w:sz w:val="30"/>
          <w:szCs w:val="30"/>
        </w:rPr>
        <w:t>785</w:t>
      </w:r>
      <w:r>
        <w:rPr>
          <w:rFonts w:hint="eastAsia"/>
          <w:sz w:val="30"/>
          <w:szCs w:val="30"/>
        </w:rPr>
        <w:t>元，由被告上海辛谐百货商行负担。</w:t>
      </w:r>
    </w:p>
    <w:p w14:paraId="12FB0283" w14:textId="77777777" w:rsidR="00000000" w:rsidRDefault="004B3369">
      <w:pPr>
        <w:spacing w:line="500" w:lineRule="atLeast"/>
        <w:ind w:firstLine="600"/>
        <w:divId w:val="33045155"/>
        <w:rPr>
          <w:rFonts w:hint="eastAsia"/>
          <w:sz w:val="30"/>
          <w:szCs w:val="30"/>
        </w:rPr>
      </w:pPr>
      <w:r>
        <w:rPr>
          <w:rFonts w:hint="eastAsia"/>
          <w:sz w:val="30"/>
          <w:szCs w:val="30"/>
        </w:rPr>
        <w:t>如不服本判决，可在判决书送达之日起十五日内向本院（立案庭）递交上诉状，并按对方当事人的人数提出副本，上诉于上海市第一中级人民法院。</w:t>
      </w:r>
    </w:p>
    <w:p w14:paraId="429C2000" w14:textId="77777777" w:rsidR="00000000" w:rsidRDefault="004B3369">
      <w:pPr>
        <w:spacing w:line="500" w:lineRule="atLeast"/>
        <w:jc w:val="right"/>
        <w:divId w:val="726685675"/>
        <w:rPr>
          <w:rFonts w:hint="eastAsia"/>
          <w:sz w:val="30"/>
          <w:szCs w:val="30"/>
        </w:rPr>
      </w:pPr>
      <w:r>
        <w:rPr>
          <w:rFonts w:hint="eastAsia"/>
          <w:sz w:val="30"/>
          <w:szCs w:val="30"/>
        </w:rPr>
        <w:t>审判长　　周绍敏</w:t>
      </w:r>
    </w:p>
    <w:p w14:paraId="7A84739E" w14:textId="77777777" w:rsidR="00000000" w:rsidRDefault="004B3369">
      <w:pPr>
        <w:spacing w:line="500" w:lineRule="atLeast"/>
        <w:jc w:val="right"/>
        <w:divId w:val="79723595"/>
        <w:rPr>
          <w:rFonts w:hint="eastAsia"/>
          <w:sz w:val="30"/>
          <w:szCs w:val="30"/>
        </w:rPr>
      </w:pPr>
      <w:r>
        <w:rPr>
          <w:rFonts w:hint="eastAsia"/>
          <w:sz w:val="30"/>
          <w:szCs w:val="30"/>
        </w:rPr>
        <w:t>审判员　　陆玲英</w:t>
      </w:r>
    </w:p>
    <w:p w14:paraId="46546983" w14:textId="77777777" w:rsidR="00000000" w:rsidRDefault="004B3369">
      <w:pPr>
        <w:spacing w:line="500" w:lineRule="atLeast"/>
        <w:jc w:val="right"/>
        <w:divId w:val="2127967539"/>
        <w:rPr>
          <w:rFonts w:hint="eastAsia"/>
          <w:sz w:val="30"/>
          <w:szCs w:val="30"/>
        </w:rPr>
      </w:pPr>
      <w:r>
        <w:rPr>
          <w:rFonts w:hint="eastAsia"/>
          <w:sz w:val="30"/>
          <w:szCs w:val="30"/>
        </w:rPr>
        <w:t>审判员　　金卫东</w:t>
      </w:r>
    </w:p>
    <w:p w14:paraId="2F609CD5" w14:textId="77777777" w:rsidR="00000000" w:rsidRDefault="004B3369">
      <w:pPr>
        <w:spacing w:line="500" w:lineRule="atLeast"/>
        <w:jc w:val="right"/>
        <w:divId w:val="1811748987"/>
        <w:rPr>
          <w:rFonts w:hint="eastAsia"/>
          <w:sz w:val="30"/>
          <w:szCs w:val="30"/>
        </w:rPr>
      </w:pPr>
      <w:r>
        <w:rPr>
          <w:rFonts w:hint="eastAsia"/>
          <w:sz w:val="30"/>
          <w:szCs w:val="30"/>
        </w:rPr>
        <w:t>二〇一五年六月二十四日</w:t>
      </w:r>
    </w:p>
    <w:p w14:paraId="286D73D8" w14:textId="77777777" w:rsidR="00000000" w:rsidRDefault="004B3369">
      <w:pPr>
        <w:spacing w:line="500" w:lineRule="atLeast"/>
        <w:jc w:val="right"/>
        <w:divId w:val="601690105"/>
        <w:rPr>
          <w:rFonts w:hint="eastAsia"/>
          <w:sz w:val="30"/>
          <w:szCs w:val="30"/>
        </w:rPr>
      </w:pPr>
      <w:r>
        <w:rPr>
          <w:rFonts w:hint="eastAsia"/>
          <w:sz w:val="30"/>
          <w:szCs w:val="30"/>
        </w:rPr>
        <w:t>书记员　　沈　霞</w:t>
      </w:r>
    </w:p>
    <w:p w14:paraId="0A01DE7E" w14:textId="77777777" w:rsidR="00000000" w:rsidRDefault="004B3369">
      <w:pPr>
        <w:spacing w:line="500" w:lineRule="atLeast"/>
        <w:ind w:firstLine="600"/>
        <w:divId w:val="1505516123"/>
        <w:rPr>
          <w:rFonts w:hint="eastAsia"/>
          <w:sz w:val="30"/>
          <w:szCs w:val="30"/>
        </w:rPr>
      </w:pPr>
      <w:r>
        <w:rPr>
          <w:rFonts w:hint="eastAsia"/>
          <w:sz w:val="30"/>
          <w:szCs w:val="30"/>
        </w:rPr>
        <w:t>附：相关法律条文</w:t>
      </w:r>
    </w:p>
    <w:p w14:paraId="04C14405" w14:textId="77777777" w:rsidR="00000000" w:rsidRDefault="004B3369">
      <w:pPr>
        <w:spacing w:line="500" w:lineRule="atLeast"/>
        <w:ind w:firstLine="600"/>
        <w:divId w:val="1713111328"/>
        <w:rPr>
          <w:rFonts w:hint="eastAsia"/>
          <w:sz w:val="30"/>
          <w:szCs w:val="30"/>
        </w:rPr>
      </w:pPr>
      <w:r>
        <w:rPr>
          <w:rFonts w:hint="eastAsia"/>
          <w:sz w:val="30"/>
          <w:szCs w:val="30"/>
        </w:rPr>
        <w:t>一、《中华人民共和国民法通则》</w:t>
      </w:r>
    </w:p>
    <w:p w14:paraId="055B28CB" w14:textId="77777777" w:rsidR="00000000" w:rsidRDefault="004B3369">
      <w:pPr>
        <w:spacing w:line="500" w:lineRule="atLeast"/>
        <w:ind w:firstLine="600"/>
        <w:divId w:val="1106778879"/>
        <w:rPr>
          <w:rFonts w:hint="eastAsia"/>
          <w:sz w:val="30"/>
          <w:szCs w:val="30"/>
        </w:rPr>
      </w:pPr>
      <w:r>
        <w:rPr>
          <w:rFonts w:hint="eastAsia"/>
          <w:sz w:val="30"/>
          <w:szCs w:val="30"/>
        </w:rPr>
        <w:t>第九十条合法的借贷关系受法律保护。</w:t>
      </w:r>
    </w:p>
    <w:p w14:paraId="1538B756" w14:textId="77777777" w:rsidR="00000000" w:rsidRDefault="004B3369">
      <w:pPr>
        <w:spacing w:line="500" w:lineRule="atLeast"/>
        <w:ind w:firstLine="600"/>
        <w:divId w:val="855658002"/>
        <w:rPr>
          <w:rFonts w:hint="eastAsia"/>
          <w:sz w:val="30"/>
          <w:szCs w:val="30"/>
        </w:rPr>
      </w:pPr>
      <w:r>
        <w:rPr>
          <w:rFonts w:hint="eastAsia"/>
          <w:sz w:val="30"/>
          <w:szCs w:val="30"/>
        </w:rPr>
        <w:t>二、《中华人民共和国合同法》</w:t>
      </w:r>
    </w:p>
    <w:p w14:paraId="3BDE0B93" w14:textId="77777777" w:rsidR="00000000" w:rsidRDefault="004B3369">
      <w:pPr>
        <w:spacing w:line="500" w:lineRule="atLeast"/>
        <w:ind w:firstLine="600"/>
        <w:divId w:val="570964199"/>
        <w:rPr>
          <w:rFonts w:hint="eastAsia"/>
          <w:sz w:val="30"/>
          <w:szCs w:val="30"/>
        </w:rPr>
      </w:pPr>
      <w:r>
        <w:rPr>
          <w:rFonts w:hint="eastAsia"/>
          <w:sz w:val="30"/>
          <w:szCs w:val="30"/>
        </w:rPr>
        <w:t>第六十条当事人应</w:t>
      </w:r>
      <w:r>
        <w:rPr>
          <w:rFonts w:hint="eastAsia"/>
          <w:sz w:val="30"/>
          <w:szCs w:val="30"/>
        </w:rPr>
        <w:t>当按照约定全面履行自己的义务。</w:t>
      </w:r>
    </w:p>
    <w:p w14:paraId="506EDC1F" w14:textId="77777777" w:rsidR="00000000" w:rsidRDefault="004B3369">
      <w:pPr>
        <w:spacing w:line="500" w:lineRule="atLeast"/>
        <w:ind w:firstLine="600"/>
        <w:divId w:val="379672050"/>
        <w:rPr>
          <w:rFonts w:hint="eastAsia"/>
          <w:sz w:val="30"/>
          <w:szCs w:val="30"/>
        </w:rPr>
      </w:pPr>
      <w:r>
        <w:rPr>
          <w:rFonts w:hint="eastAsia"/>
          <w:sz w:val="30"/>
          <w:szCs w:val="30"/>
        </w:rPr>
        <w:t>第二百条借款的利息不得预先在本金中扣除。利息预先在本金中扣除的，应当按照实际借款数额返还借款并计算利息。</w:t>
      </w:r>
    </w:p>
    <w:p w14:paraId="47FF634F" w14:textId="77777777" w:rsidR="00000000" w:rsidRDefault="004B3369">
      <w:pPr>
        <w:spacing w:line="500" w:lineRule="atLeast"/>
        <w:ind w:firstLine="600"/>
        <w:divId w:val="907499094"/>
        <w:rPr>
          <w:rFonts w:hint="eastAsia"/>
          <w:sz w:val="30"/>
          <w:szCs w:val="30"/>
        </w:rPr>
      </w:pPr>
      <w:r>
        <w:rPr>
          <w:rFonts w:hint="eastAsia"/>
          <w:sz w:val="30"/>
          <w:szCs w:val="30"/>
        </w:rPr>
        <w:t>第二百一十一条……</w:t>
      </w:r>
    </w:p>
    <w:p w14:paraId="2B91A392" w14:textId="77777777" w:rsidR="00000000" w:rsidRDefault="004B3369">
      <w:pPr>
        <w:spacing w:line="500" w:lineRule="atLeast"/>
        <w:ind w:firstLine="600"/>
        <w:divId w:val="1090392131"/>
        <w:rPr>
          <w:rFonts w:hint="eastAsia"/>
          <w:sz w:val="30"/>
          <w:szCs w:val="30"/>
        </w:rPr>
      </w:pPr>
      <w:r>
        <w:rPr>
          <w:rFonts w:hint="eastAsia"/>
          <w:sz w:val="30"/>
          <w:szCs w:val="30"/>
        </w:rPr>
        <w:t>自然人之间的借款合同约定支付利息的，借款的利率不得违反国家有关限制借款利率的规定。</w:t>
      </w:r>
    </w:p>
    <w:p w14:paraId="0D3CD1AA" w14:textId="77777777" w:rsidR="00000000" w:rsidRDefault="004B3369">
      <w:pPr>
        <w:spacing w:line="500" w:lineRule="atLeast"/>
        <w:ind w:firstLine="600"/>
        <w:divId w:val="1617834558"/>
        <w:rPr>
          <w:rFonts w:hint="eastAsia"/>
          <w:sz w:val="30"/>
          <w:szCs w:val="30"/>
        </w:rPr>
      </w:pPr>
      <w:r>
        <w:rPr>
          <w:rFonts w:hint="eastAsia"/>
          <w:sz w:val="30"/>
          <w:szCs w:val="30"/>
        </w:rPr>
        <w:t>三、《中华人民共和国担保法》</w:t>
      </w:r>
    </w:p>
    <w:p w14:paraId="71440E04" w14:textId="77777777" w:rsidR="00000000" w:rsidRDefault="004B3369">
      <w:pPr>
        <w:spacing w:line="500" w:lineRule="atLeast"/>
        <w:ind w:firstLine="600"/>
        <w:divId w:val="431125832"/>
        <w:rPr>
          <w:rFonts w:hint="eastAsia"/>
          <w:sz w:val="30"/>
          <w:szCs w:val="30"/>
        </w:rPr>
      </w:pPr>
      <w:r>
        <w:rPr>
          <w:rFonts w:hint="eastAsia"/>
          <w:sz w:val="30"/>
          <w:szCs w:val="30"/>
        </w:rPr>
        <w:t>第十九条当事人对保证方式没有约定或者约定不明确的，按照连带责任保证承担保证责任。</w:t>
      </w:r>
    </w:p>
    <w:p w14:paraId="5ADAB68C" w14:textId="77777777" w:rsidR="00000000" w:rsidRDefault="004B3369">
      <w:pPr>
        <w:spacing w:line="500" w:lineRule="atLeast"/>
        <w:ind w:firstLine="600"/>
        <w:divId w:val="100540104"/>
        <w:rPr>
          <w:rFonts w:hint="eastAsia"/>
          <w:sz w:val="30"/>
          <w:szCs w:val="30"/>
        </w:rPr>
      </w:pPr>
      <w:r>
        <w:rPr>
          <w:rFonts w:hint="eastAsia"/>
          <w:sz w:val="30"/>
          <w:szCs w:val="30"/>
        </w:rPr>
        <w:t>四、《中华人民共和国民事诉讼法》</w:t>
      </w:r>
    </w:p>
    <w:p w14:paraId="139A05E2" w14:textId="77777777" w:rsidR="00000000" w:rsidRDefault="004B3369">
      <w:pPr>
        <w:spacing w:line="500" w:lineRule="atLeast"/>
        <w:ind w:firstLine="600"/>
        <w:divId w:val="1890216894"/>
        <w:rPr>
          <w:rFonts w:hint="eastAsia"/>
          <w:sz w:val="30"/>
          <w:szCs w:val="30"/>
        </w:rPr>
      </w:pPr>
      <w:r>
        <w:rPr>
          <w:rFonts w:hint="eastAsia"/>
          <w:sz w:val="30"/>
          <w:szCs w:val="30"/>
        </w:rPr>
        <w:t>第一百四十四条被告经传票传唤，无正当理由拒不到庭的，或者未经法庭许可中途退庭的，可以缺席判决。</w:t>
      </w:r>
    </w:p>
    <w:p w14:paraId="16E06D98" w14:textId="77777777" w:rsidR="00000000" w:rsidRDefault="004B3369">
      <w:pPr>
        <w:spacing w:line="500" w:lineRule="atLeast"/>
        <w:ind w:firstLine="600"/>
        <w:divId w:val="2036997142"/>
        <w:rPr>
          <w:rFonts w:hint="eastAsia"/>
          <w:sz w:val="30"/>
          <w:szCs w:val="30"/>
        </w:rPr>
      </w:pPr>
      <w:r>
        <w:rPr>
          <w:rFonts w:hint="eastAsia"/>
          <w:sz w:val="30"/>
          <w:szCs w:val="30"/>
        </w:rPr>
        <w:t>第二百零七条人民法院按照审判监督程序再审的案件，发生法律效力的判决、裁定是由第一审法院作出的，按照第一审程序审理，所作的判决、裁定，当事人可以上诉；发生法律效力的判决、裁定是由第二审法院作出的，按照第二审程序审理，所作的判决、裁定，是发生法律效力的判决、裁定；上级人民法院按照审判监督程序提审的，按照第二审程序审理，所作的判决、裁定是发生法律效力的判决、裁定。</w:t>
      </w:r>
    </w:p>
    <w:p w14:paraId="3AD9266D" w14:textId="77777777" w:rsidR="00000000" w:rsidRDefault="004B3369">
      <w:pPr>
        <w:spacing w:line="500" w:lineRule="atLeast"/>
        <w:ind w:firstLine="600"/>
        <w:divId w:val="129253065"/>
        <w:rPr>
          <w:rFonts w:hint="eastAsia"/>
          <w:sz w:val="30"/>
          <w:szCs w:val="30"/>
        </w:rPr>
      </w:pPr>
      <w:r>
        <w:rPr>
          <w:rFonts w:hint="eastAsia"/>
          <w:sz w:val="30"/>
          <w:szCs w:val="30"/>
        </w:rPr>
        <w:t>人民法院审理再审案件，应当另行组成合议庭。</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33F68" w14:textId="77777777" w:rsidR="004B3369" w:rsidRDefault="004B3369" w:rsidP="004B3369">
      <w:r>
        <w:separator/>
      </w:r>
    </w:p>
  </w:endnote>
  <w:endnote w:type="continuationSeparator" w:id="0">
    <w:p w14:paraId="532197C8" w14:textId="77777777" w:rsidR="004B3369" w:rsidRDefault="004B3369" w:rsidP="004B3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40501" w14:textId="77777777" w:rsidR="004B3369" w:rsidRDefault="004B3369" w:rsidP="004B3369">
      <w:r>
        <w:separator/>
      </w:r>
    </w:p>
  </w:footnote>
  <w:footnote w:type="continuationSeparator" w:id="0">
    <w:p w14:paraId="600A00C4" w14:textId="77777777" w:rsidR="004B3369" w:rsidRDefault="004B3369" w:rsidP="004B33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B3369"/>
    <w:rsid w:val="004B3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39AB65"/>
  <w15:chartTrackingRefBased/>
  <w15:docId w15:val="{12E880B6-4F1E-4279-95AF-B248E2EF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B33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3369"/>
    <w:rPr>
      <w:rFonts w:ascii="宋体" w:eastAsia="宋体" w:hAnsi="宋体" w:cs="宋体"/>
      <w:sz w:val="18"/>
      <w:szCs w:val="18"/>
    </w:rPr>
  </w:style>
  <w:style w:type="paragraph" w:styleId="a5">
    <w:name w:val="footer"/>
    <w:basedOn w:val="a"/>
    <w:link w:val="a6"/>
    <w:uiPriority w:val="99"/>
    <w:unhideWhenUsed/>
    <w:rsid w:val="004B3369"/>
    <w:pPr>
      <w:tabs>
        <w:tab w:val="center" w:pos="4153"/>
        <w:tab w:val="right" w:pos="8306"/>
      </w:tabs>
      <w:snapToGrid w:val="0"/>
    </w:pPr>
    <w:rPr>
      <w:sz w:val="18"/>
      <w:szCs w:val="18"/>
    </w:rPr>
  </w:style>
  <w:style w:type="character" w:customStyle="1" w:styleId="a6">
    <w:name w:val="页脚 字符"/>
    <w:basedOn w:val="a0"/>
    <w:link w:val="a5"/>
    <w:uiPriority w:val="99"/>
    <w:rsid w:val="004B336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5155">
      <w:marLeft w:val="0"/>
      <w:marRight w:val="0"/>
      <w:marTop w:val="10"/>
      <w:marBottom w:val="10"/>
      <w:divBdr>
        <w:top w:val="none" w:sz="0" w:space="0" w:color="auto"/>
        <w:left w:val="none" w:sz="0" w:space="0" w:color="auto"/>
        <w:bottom w:val="none" w:sz="0" w:space="0" w:color="auto"/>
        <w:right w:val="none" w:sz="0" w:space="0" w:color="auto"/>
      </w:divBdr>
    </w:div>
    <w:div w:id="79723595">
      <w:marLeft w:val="0"/>
      <w:marRight w:val="720"/>
      <w:marTop w:val="10"/>
      <w:marBottom w:val="10"/>
      <w:divBdr>
        <w:top w:val="none" w:sz="0" w:space="0" w:color="auto"/>
        <w:left w:val="none" w:sz="0" w:space="0" w:color="auto"/>
        <w:bottom w:val="none" w:sz="0" w:space="0" w:color="auto"/>
        <w:right w:val="none" w:sz="0" w:space="0" w:color="auto"/>
      </w:divBdr>
    </w:div>
    <w:div w:id="100540104">
      <w:marLeft w:val="0"/>
      <w:marRight w:val="0"/>
      <w:marTop w:val="10"/>
      <w:marBottom w:val="10"/>
      <w:divBdr>
        <w:top w:val="none" w:sz="0" w:space="0" w:color="auto"/>
        <w:left w:val="none" w:sz="0" w:space="0" w:color="auto"/>
        <w:bottom w:val="none" w:sz="0" w:space="0" w:color="auto"/>
        <w:right w:val="none" w:sz="0" w:space="0" w:color="auto"/>
      </w:divBdr>
    </w:div>
    <w:div w:id="106580385">
      <w:marLeft w:val="0"/>
      <w:marRight w:val="0"/>
      <w:marTop w:val="10"/>
      <w:marBottom w:val="10"/>
      <w:divBdr>
        <w:top w:val="none" w:sz="0" w:space="0" w:color="auto"/>
        <w:left w:val="none" w:sz="0" w:space="0" w:color="auto"/>
        <w:bottom w:val="none" w:sz="0" w:space="0" w:color="auto"/>
        <w:right w:val="none" w:sz="0" w:space="0" w:color="auto"/>
      </w:divBdr>
    </w:div>
    <w:div w:id="129253065">
      <w:marLeft w:val="0"/>
      <w:marRight w:val="0"/>
      <w:marTop w:val="10"/>
      <w:marBottom w:val="10"/>
      <w:divBdr>
        <w:top w:val="none" w:sz="0" w:space="0" w:color="auto"/>
        <w:left w:val="none" w:sz="0" w:space="0" w:color="auto"/>
        <w:bottom w:val="none" w:sz="0" w:space="0" w:color="auto"/>
        <w:right w:val="none" w:sz="0" w:space="0" w:color="auto"/>
      </w:divBdr>
    </w:div>
    <w:div w:id="211771040">
      <w:marLeft w:val="0"/>
      <w:marRight w:val="0"/>
      <w:marTop w:val="10"/>
      <w:marBottom w:val="10"/>
      <w:divBdr>
        <w:top w:val="none" w:sz="0" w:space="0" w:color="auto"/>
        <w:left w:val="none" w:sz="0" w:space="0" w:color="auto"/>
        <w:bottom w:val="none" w:sz="0" w:space="0" w:color="auto"/>
        <w:right w:val="none" w:sz="0" w:space="0" w:color="auto"/>
      </w:divBdr>
    </w:div>
    <w:div w:id="250744507">
      <w:marLeft w:val="0"/>
      <w:marRight w:val="0"/>
      <w:marTop w:val="10"/>
      <w:marBottom w:val="10"/>
      <w:divBdr>
        <w:top w:val="none" w:sz="0" w:space="0" w:color="auto"/>
        <w:left w:val="none" w:sz="0" w:space="0" w:color="auto"/>
        <w:bottom w:val="none" w:sz="0" w:space="0" w:color="auto"/>
        <w:right w:val="none" w:sz="0" w:space="0" w:color="auto"/>
      </w:divBdr>
    </w:div>
    <w:div w:id="257761213">
      <w:marLeft w:val="0"/>
      <w:marRight w:val="0"/>
      <w:marTop w:val="10"/>
      <w:marBottom w:val="10"/>
      <w:divBdr>
        <w:top w:val="none" w:sz="0" w:space="0" w:color="auto"/>
        <w:left w:val="none" w:sz="0" w:space="0" w:color="auto"/>
        <w:bottom w:val="none" w:sz="0" w:space="0" w:color="auto"/>
        <w:right w:val="none" w:sz="0" w:space="0" w:color="auto"/>
      </w:divBdr>
    </w:div>
    <w:div w:id="270940814">
      <w:marLeft w:val="0"/>
      <w:marRight w:val="0"/>
      <w:marTop w:val="10"/>
      <w:marBottom w:val="10"/>
      <w:divBdr>
        <w:top w:val="none" w:sz="0" w:space="0" w:color="auto"/>
        <w:left w:val="none" w:sz="0" w:space="0" w:color="auto"/>
        <w:bottom w:val="none" w:sz="0" w:space="0" w:color="auto"/>
        <w:right w:val="none" w:sz="0" w:space="0" w:color="auto"/>
      </w:divBdr>
    </w:div>
    <w:div w:id="274600321">
      <w:marLeft w:val="0"/>
      <w:marRight w:val="0"/>
      <w:marTop w:val="10"/>
      <w:marBottom w:val="10"/>
      <w:divBdr>
        <w:top w:val="none" w:sz="0" w:space="0" w:color="auto"/>
        <w:left w:val="none" w:sz="0" w:space="0" w:color="auto"/>
        <w:bottom w:val="none" w:sz="0" w:space="0" w:color="auto"/>
        <w:right w:val="none" w:sz="0" w:space="0" w:color="auto"/>
      </w:divBdr>
    </w:div>
    <w:div w:id="306980326">
      <w:marLeft w:val="0"/>
      <w:marRight w:val="0"/>
      <w:marTop w:val="10"/>
      <w:marBottom w:val="10"/>
      <w:divBdr>
        <w:top w:val="none" w:sz="0" w:space="0" w:color="auto"/>
        <w:left w:val="none" w:sz="0" w:space="0" w:color="auto"/>
        <w:bottom w:val="none" w:sz="0" w:space="0" w:color="auto"/>
        <w:right w:val="none" w:sz="0" w:space="0" w:color="auto"/>
      </w:divBdr>
    </w:div>
    <w:div w:id="379672050">
      <w:marLeft w:val="0"/>
      <w:marRight w:val="0"/>
      <w:marTop w:val="10"/>
      <w:marBottom w:val="10"/>
      <w:divBdr>
        <w:top w:val="none" w:sz="0" w:space="0" w:color="auto"/>
        <w:left w:val="none" w:sz="0" w:space="0" w:color="auto"/>
        <w:bottom w:val="none" w:sz="0" w:space="0" w:color="auto"/>
        <w:right w:val="none" w:sz="0" w:space="0" w:color="auto"/>
      </w:divBdr>
    </w:div>
    <w:div w:id="412630612">
      <w:marLeft w:val="0"/>
      <w:marRight w:val="0"/>
      <w:marTop w:val="10"/>
      <w:marBottom w:val="10"/>
      <w:divBdr>
        <w:top w:val="none" w:sz="0" w:space="0" w:color="auto"/>
        <w:left w:val="none" w:sz="0" w:space="0" w:color="auto"/>
        <w:bottom w:val="none" w:sz="0" w:space="0" w:color="auto"/>
        <w:right w:val="none" w:sz="0" w:space="0" w:color="auto"/>
      </w:divBdr>
    </w:div>
    <w:div w:id="431125832">
      <w:marLeft w:val="0"/>
      <w:marRight w:val="0"/>
      <w:marTop w:val="10"/>
      <w:marBottom w:val="10"/>
      <w:divBdr>
        <w:top w:val="none" w:sz="0" w:space="0" w:color="auto"/>
        <w:left w:val="none" w:sz="0" w:space="0" w:color="auto"/>
        <w:bottom w:val="none" w:sz="0" w:space="0" w:color="auto"/>
        <w:right w:val="none" w:sz="0" w:space="0" w:color="auto"/>
      </w:divBdr>
    </w:div>
    <w:div w:id="459341952">
      <w:marLeft w:val="0"/>
      <w:marRight w:val="0"/>
      <w:marTop w:val="10"/>
      <w:marBottom w:val="10"/>
      <w:divBdr>
        <w:top w:val="none" w:sz="0" w:space="0" w:color="auto"/>
        <w:left w:val="none" w:sz="0" w:space="0" w:color="auto"/>
        <w:bottom w:val="none" w:sz="0" w:space="0" w:color="auto"/>
        <w:right w:val="none" w:sz="0" w:space="0" w:color="auto"/>
      </w:divBdr>
    </w:div>
    <w:div w:id="508370359">
      <w:marLeft w:val="0"/>
      <w:marRight w:val="0"/>
      <w:marTop w:val="10"/>
      <w:marBottom w:val="10"/>
      <w:divBdr>
        <w:top w:val="none" w:sz="0" w:space="0" w:color="auto"/>
        <w:left w:val="none" w:sz="0" w:space="0" w:color="auto"/>
        <w:bottom w:val="none" w:sz="0" w:space="0" w:color="auto"/>
        <w:right w:val="none" w:sz="0" w:space="0" w:color="auto"/>
      </w:divBdr>
    </w:div>
    <w:div w:id="522868637">
      <w:marLeft w:val="0"/>
      <w:marRight w:val="0"/>
      <w:marTop w:val="10"/>
      <w:marBottom w:val="10"/>
      <w:divBdr>
        <w:top w:val="none" w:sz="0" w:space="0" w:color="auto"/>
        <w:left w:val="none" w:sz="0" w:space="0" w:color="auto"/>
        <w:bottom w:val="none" w:sz="0" w:space="0" w:color="auto"/>
        <w:right w:val="none" w:sz="0" w:space="0" w:color="auto"/>
      </w:divBdr>
    </w:div>
    <w:div w:id="570964199">
      <w:marLeft w:val="0"/>
      <w:marRight w:val="0"/>
      <w:marTop w:val="10"/>
      <w:marBottom w:val="10"/>
      <w:divBdr>
        <w:top w:val="none" w:sz="0" w:space="0" w:color="auto"/>
        <w:left w:val="none" w:sz="0" w:space="0" w:color="auto"/>
        <w:bottom w:val="none" w:sz="0" w:space="0" w:color="auto"/>
        <w:right w:val="none" w:sz="0" w:space="0" w:color="auto"/>
      </w:divBdr>
    </w:div>
    <w:div w:id="600066842">
      <w:marLeft w:val="0"/>
      <w:marRight w:val="0"/>
      <w:marTop w:val="10"/>
      <w:marBottom w:val="10"/>
      <w:divBdr>
        <w:top w:val="none" w:sz="0" w:space="0" w:color="auto"/>
        <w:left w:val="none" w:sz="0" w:space="0" w:color="auto"/>
        <w:bottom w:val="none" w:sz="0" w:space="0" w:color="auto"/>
        <w:right w:val="none" w:sz="0" w:space="0" w:color="auto"/>
      </w:divBdr>
    </w:div>
    <w:div w:id="601651505">
      <w:marLeft w:val="0"/>
      <w:marRight w:val="0"/>
      <w:marTop w:val="10"/>
      <w:marBottom w:val="10"/>
      <w:divBdr>
        <w:top w:val="none" w:sz="0" w:space="0" w:color="auto"/>
        <w:left w:val="none" w:sz="0" w:space="0" w:color="auto"/>
        <w:bottom w:val="none" w:sz="0" w:space="0" w:color="auto"/>
        <w:right w:val="none" w:sz="0" w:space="0" w:color="auto"/>
      </w:divBdr>
    </w:div>
    <w:div w:id="601690105">
      <w:marLeft w:val="0"/>
      <w:marRight w:val="720"/>
      <w:marTop w:val="10"/>
      <w:marBottom w:val="10"/>
      <w:divBdr>
        <w:top w:val="none" w:sz="0" w:space="0" w:color="auto"/>
        <w:left w:val="none" w:sz="0" w:space="0" w:color="auto"/>
        <w:bottom w:val="none" w:sz="0" w:space="0" w:color="auto"/>
        <w:right w:val="none" w:sz="0" w:space="0" w:color="auto"/>
      </w:divBdr>
    </w:div>
    <w:div w:id="681127338">
      <w:marLeft w:val="0"/>
      <w:marRight w:val="0"/>
      <w:marTop w:val="10"/>
      <w:marBottom w:val="10"/>
      <w:divBdr>
        <w:top w:val="none" w:sz="0" w:space="0" w:color="auto"/>
        <w:left w:val="none" w:sz="0" w:space="0" w:color="auto"/>
        <w:bottom w:val="none" w:sz="0" w:space="0" w:color="auto"/>
        <w:right w:val="none" w:sz="0" w:space="0" w:color="auto"/>
      </w:divBdr>
    </w:div>
    <w:div w:id="726685675">
      <w:marLeft w:val="0"/>
      <w:marRight w:val="720"/>
      <w:marTop w:val="10"/>
      <w:marBottom w:val="10"/>
      <w:divBdr>
        <w:top w:val="none" w:sz="0" w:space="0" w:color="auto"/>
        <w:left w:val="none" w:sz="0" w:space="0" w:color="auto"/>
        <w:bottom w:val="none" w:sz="0" w:space="0" w:color="auto"/>
        <w:right w:val="none" w:sz="0" w:space="0" w:color="auto"/>
      </w:divBdr>
    </w:div>
    <w:div w:id="827790837">
      <w:marLeft w:val="0"/>
      <w:marRight w:val="0"/>
      <w:marTop w:val="10"/>
      <w:marBottom w:val="10"/>
      <w:divBdr>
        <w:top w:val="none" w:sz="0" w:space="0" w:color="auto"/>
        <w:left w:val="none" w:sz="0" w:space="0" w:color="auto"/>
        <w:bottom w:val="none" w:sz="0" w:space="0" w:color="auto"/>
        <w:right w:val="none" w:sz="0" w:space="0" w:color="auto"/>
      </w:divBdr>
    </w:div>
    <w:div w:id="855658002">
      <w:marLeft w:val="0"/>
      <w:marRight w:val="0"/>
      <w:marTop w:val="10"/>
      <w:marBottom w:val="10"/>
      <w:divBdr>
        <w:top w:val="none" w:sz="0" w:space="0" w:color="auto"/>
        <w:left w:val="none" w:sz="0" w:space="0" w:color="auto"/>
        <w:bottom w:val="none" w:sz="0" w:space="0" w:color="auto"/>
        <w:right w:val="none" w:sz="0" w:space="0" w:color="auto"/>
      </w:divBdr>
    </w:div>
    <w:div w:id="892430121">
      <w:marLeft w:val="0"/>
      <w:marRight w:val="0"/>
      <w:marTop w:val="10"/>
      <w:marBottom w:val="10"/>
      <w:divBdr>
        <w:top w:val="none" w:sz="0" w:space="0" w:color="auto"/>
        <w:left w:val="none" w:sz="0" w:space="0" w:color="auto"/>
        <w:bottom w:val="none" w:sz="0" w:space="0" w:color="auto"/>
        <w:right w:val="none" w:sz="0" w:space="0" w:color="auto"/>
      </w:divBdr>
    </w:div>
    <w:div w:id="907499094">
      <w:marLeft w:val="0"/>
      <w:marRight w:val="0"/>
      <w:marTop w:val="10"/>
      <w:marBottom w:val="10"/>
      <w:divBdr>
        <w:top w:val="none" w:sz="0" w:space="0" w:color="auto"/>
        <w:left w:val="none" w:sz="0" w:space="0" w:color="auto"/>
        <w:bottom w:val="none" w:sz="0" w:space="0" w:color="auto"/>
        <w:right w:val="none" w:sz="0" w:space="0" w:color="auto"/>
      </w:divBdr>
    </w:div>
    <w:div w:id="921988334">
      <w:marLeft w:val="0"/>
      <w:marRight w:val="0"/>
      <w:marTop w:val="10"/>
      <w:marBottom w:val="10"/>
      <w:divBdr>
        <w:top w:val="none" w:sz="0" w:space="0" w:color="auto"/>
        <w:left w:val="none" w:sz="0" w:space="0" w:color="auto"/>
        <w:bottom w:val="none" w:sz="0" w:space="0" w:color="auto"/>
        <w:right w:val="none" w:sz="0" w:space="0" w:color="auto"/>
      </w:divBdr>
    </w:div>
    <w:div w:id="921992595">
      <w:marLeft w:val="0"/>
      <w:marRight w:val="0"/>
      <w:marTop w:val="10"/>
      <w:marBottom w:val="10"/>
      <w:divBdr>
        <w:top w:val="none" w:sz="0" w:space="0" w:color="auto"/>
        <w:left w:val="none" w:sz="0" w:space="0" w:color="auto"/>
        <w:bottom w:val="none" w:sz="0" w:space="0" w:color="auto"/>
        <w:right w:val="none" w:sz="0" w:space="0" w:color="auto"/>
      </w:divBdr>
    </w:div>
    <w:div w:id="1004937503">
      <w:marLeft w:val="0"/>
      <w:marRight w:val="0"/>
      <w:marTop w:val="10"/>
      <w:marBottom w:val="10"/>
      <w:divBdr>
        <w:top w:val="none" w:sz="0" w:space="0" w:color="auto"/>
        <w:left w:val="none" w:sz="0" w:space="0" w:color="auto"/>
        <w:bottom w:val="none" w:sz="0" w:space="0" w:color="auto"/>
        <w:right w:val="none" w:sz="0" w:space="0" w:color="auto"/>
      </w:divBdr>
    </w:div>
    <w:div w:id="1012731478">
      <w:marLeft w:val="0"/>
      <w:marRight w:val="0"/>
      <w:marTop w:val="10"/>
      <w:marBottom w:val="10"/>
      <w:divBdr>
        <w:top w:val="none" w:sz="0" w:space="0" w:color="auto"/>
        <w:left w:val="none" w:sz="0" w:space="0" w:color="auto"/>
        <w:bottom w:val="none" w:sz="0" w:space="0" w:color="auto"/>
        <w:right w:val="none" w:sz="0" w:space="0" w:color="auto"/>
      </w:divBdr>
    </w:div>
    <w:div w:id="1052770511">
      <w:marLeft w:val="0"/>
      <w:marRight w:val="0"/>
      <w:marTop w:val="10"/>
      <w:marBottom w:val="10"/>
      <w:divBdr>
        <w:top w:val="none" w:sz="0" w:space="0" w:color="auto"/>
        <w:left w:val="none" w:sz="0" w:space="0" w:color="auto"/>
        <w:bottom w:val="none" w:sz="0" w:space="0" w:color="auto"/>
        <w:right w:val="none" w:sz="0" w:space="0" w:color="auto"/>
      </w:divBdr>
    </w:div>
    <w:div w:id="1090392131">
      <w:marLeft w:val="0"/>
      <w:marRight w:val="0"/>
      <w:marTop w:val="10"/>
      <w:marBottom w:val="10"/>
      <w:divBdr>
        <w:top w:val="none" w:sz="0" w:space="0" w:color="auto"/>
        <w:left w:val="none" w:sz="0" w:space="0" w:color="auto"/>
        <w:bottom w:val="none" w:sz="0" w:space="0" w:color="auto"/>
        <w:right w:val="none" w:sz="0" w:space="0" w:color="auto"/>
      </w:divBdr>
    </w:div>
    <w:div w:id="1106778879">
      <w:marLeft w:val="0"/>
      <w:marRight w:val="0"/>
      <w:marTop w:val="10"/>
      <w:marBottom w:val="10"/>
      <w:divBdr>
        <w:top w:val="none" w:sz="0" w:space="0" w:color="auto"/>
        <w:left w:val="none" w:sz="0" w:space="0" w:color="auto"/>
        <w:bottom w:val="none" w:sz="0" w:space="0" w:color="auto"/>
        <w:right w:val="none" w:sz="0" w:space="0" w:color="auto"/>
      </w:divBdr>
    </w:div>
    <w:div w:id="1177110942">
      <w:marLeft w:val="0"/>
      <w:marRight w:val="0"/>
      <w:marTop w:val="10"/>
      <w:marBottom w:val="10"/>
      <w:divBdr>
        <w:top w:val="none" w:sz="0" w:space="0" w:color="auto"/>
        <w:left w:val="none" w:sz="0" w:space="0" w:color="auto"/>
        <w:bottom w:val="none" w:sz="0" w:space="0" w:color="auto"/>
        <w:right w:val="none" w:sz="0" w:space="0" w:color="auto"/>
      </w:divBdr>
    </w:div>
    <w:div w:id="1223519888">
      <w:marLeft w:val="0"/>
      <w:marRight w:val="0"/>
      <w:marTop w:val="10"/>
      <w:marBottom w:val="10"/>
      <w:divBdr>
        <w:top w:val="none" w:sz="0" w:space="0" w:color="auto"/>
        <w:left w:val="none" w:sz="0" w:space="0" w:color="auto"/>
        <w:bottom w:val="none" w:sz="0" w:space="0" w:color="auto"/>
        <w:right w:val="none" w:sz="0" w:space="0" w:color="auto"/>
      </w:divBdr>
    </w:div>
    <w:div w:id="1290016689">
      <w:marLeft w:val="0"/>
      <w:marRight w:val="0"/>
      <w:marTop w:val="10"/>
      <w:marBottom w:val="10"/>
      <w:divBdr>
        <w:top w:val="none" w:sz="0" w:space="0" w:color="auto"/>
        <w:left w:val="none" w:sz="0" w:space="0" w:color="auto"/>
        <w:bottom w:val="none" w:sz="0" w:space="0" w:color="auto"/>
        <w:right w:val="none" w:sz="0" w:space="0" w:color="auto"/>
      </w:divBdr>
    </w:div>
    <w:div w:id="1347945364">
      <w:marLeft w:val="0"/>
      <w:marRight w:val="0"/>
      <w:marTop w:val="10"/>
      <w:marBottom w:val="10"/>
      <w:divBdr>
        <w:top w:val="none" w:sz="0" w:space="0" w:color="auto"/>
        <w:left w:val="none" w:sz="0" w:space="0" w:color="auto"/>
        <w:bottom w:val="none" w:sz="0" w:space="0" w:color="auto"/>
        <w:right w:val="none" w:sz="0" w:space="0" w:color="auto"/>
      </w:divBdr>
    </w:div>
    <w:div w:id="1391347087">
      <w:marLeft w:val="0"/>
      <w:marRight w:val="0"/>
      <w:marTop w:val="10"/>
      <w:marBottom w:val="10"/>
      <w:divBdr>
        <w:top w:val="none" w:sz="0" w:space="0" w:color="auto"/>
        <w:left w:val="none" w:sz="0" w:space="0" w:color="auto"/>
        <w:bottom w:val="none" w:sz="0" w:space="0" w:color="auto"/>
        <w:right w:val="none" w:sz="0" w:space="0" w:color="auto"/>
      </w:divBdr>
    </w:div>
    <w:div w:id="1444036984">
      <w:marLeft w:val="0"/>
      <w:marRight w:val="0"/>
      <w:marTop w:val="10"/>
      <w:marBottom w:val="10"/>
      <w:divBdr>
        <w:top w:val="none" w:sz="0" w:space="0" w:color="auto"/>
        <w:left w:val="none" w:sz="0" w:space="0" w:color="auto"/>
        <w:bottom w:val="none" w:sz="0" w:space="0" w:color="auto"/>
        <w:right w:val="none" w:sz="0" w:space="0" w:color="auto"/>
      </w:divBdr>
    </w:div>
    <w:div w:id="1460958032">
      <w:marLeft w:val="0"/>
      <w:marRight w:val="0"/>
      <w:marTop w:val="10"/>
      <w:marBottom w:val="10"/>
      <w:divBdr>
        <w:top w:val="none" w:sz="0" w:space="0" w:color="auto"/>
        <w:left w:val="none" w:sz="0" w:space="0" w:color="auto"/>
        <w:bottom w:val="none" w:sz="0" w:space="0" w:color="auto"/>
        <w:right w:val="none" w:sz="0" w:space="0" w:color="auto"/>
      </w:divBdr>
    </w:div>
    <w:div w:id="1476338644">
      <w:marLeft w:val="0"/>
      <w:marRight w:val="0"/>
      <w:marTop w:val="10"/>
      <w:marBottom w:val="10"/>
      <w:divBdr>
        <w:top w:val="none" w:sz="0" w:space="0" w:color="auto"/>
        <w:left w:val="none" w:sz="0" w:space="0" w:color="auto"/>
        <w:bottom w:val="none" w:sz="0" w:space="0" w:color="auto"/>
        <w:right w:val="none" w:sz="0" w:space="0" w:color="auto"/>
      </w:divBdr>
    </w:div>
    <w:div w:id="1505516123">
      <w:marLeft w:val="0"/>
      <w:marRight w:val="0"/>
      <w:marTop w:val="10"/>
      <w:marBottom w:val="10"/>
      <w:divBdr>
        <w:top w:val="none" w:sz="0" w:space="0" w:color="auto"/>
        <w:left w:val="none" w:sz="0" w:space="0" w:color="auto"/>
        <w:bottom w:val="none" w:sz="0" w:space="0" w:color="auto"/>
        <w:right w:val="none" w:sz="0" w:space="0" w:color="auto"/>
      </w:divBdr>
    </w:div>
    <w:div w:id="1547596233">
      <w:marLeft w:val="0"/>
      <w:marRight w:val="0"/>
      <w:marTop w:val="10"/>
      <w:marBottom w:val="10"/>
      <w:divBdr>
        <w:top w:val="none" w:sz="0" w:space="0" w:color="auto"/>
        <w:left w:val="none" w:sz="0" w:space="0" w:color="auto"/>
        <w:bottom w:val="none" w:sz="0" w:space="0" w:color="auto"/>
        <w:right w:val="none" w:sz="0" w:space="0" w:color="auto"/>
      </w:divBdr>
    </w:div>
    <w:div w:id="1555315131">
      <w:marLeft w:val="0"/>
      <w:marRight w:val="0"/>
      <w:marTop w:val="10"/>
      <w:marBottom w:val="10"/>
      <w:divBdr>
        <w:top w:val="none" w:sz="0" w:space="0" w:color="auto"/>
        <w:left w:val="none" w:sz="0" w:space="0" w:color="auto"/>
        <w:bottom w:val="none" w:sz="0" w:space="0" w:color="auto"/>
        <w:right w:val="none" w:sz="0" w:space="0" w:color="auto"/>
      </w:divBdr>
    </w:div>
    <w:div w:id="1617834558">
      <w:marLeft w:val="0"/>
      <w:marRight w:val="0"/>
      <w:marTop w:val="10"/>
      <w:marBottom w:val="10"/>
      <w:divBdr>
        <w:top w:val="none" w:sz="0" w:space="0" w:color="auto"/>
        <w:left w:val="none" w:sz="0" w:space="0" w:color="auto"/>
        <w:bottom w:val="none" w:sz="0" w:space="0" w:color="auto"/>
        <w:right w:val="none" w:sz="0" w:space="0" w:color="auto"/>
      </w:divBdr>
    </w:div>
    <w:div w:id="1643191500">
      <w:marLeft w:val="0"/>
      <w:marRight w:val="0"/>
      <w:marTop w:val="10"/>
      <w:marBottom w:val="10"/>
      <w:divBdr>
        <w:top w:val="none" w:sz="0" w:space="0" w:color="auto"/>
        <w:left w:val="none" w:sz="0" w:space="0" w:color="auto"/>
        <w:bottom w:val="none" w:sz="0" w:space="0" w:color="auto"/>
        <w:right w:val="none" w:sz="0" w:space="0" w:color="auto"/>
      </w:divBdr>
    </w:div>
    <w:div w:id="1710567645">
      <w:marLeft w:val="0"/>
      <w:marRight w:val="0"/>
      <w:marTop w:val="10"/>
      <w:marBottom w:val="10"/>
      <w:divBdr>
        <w:top w:val="none" w:sz="0" w:space="0" w:color="auto"/>
        <w:left w:val="none" w:sz="0" w:space="0" w:color="auto"/>
        <w:bottom w:val="none" w:sz="0" w:space="0" w:color="auto"/>
        <w:right w:val="none" w:sz="0" w:space="0" w:color="auto"/>
      </w:divBdr>
    </w:div>
    <w:div w:id="1713111328">
      <w:marLeft w:val="0"/>
      <w:marRight w:val="0"/>
      <w:marTop w:val="10"/>
      <w:marBottom w:val="10"/>
      <w:divBdr>
        <w:top w:val="none" w:sz="0" w:space="0" w:color="auto"/>
        <w:left w:val="none" w:sz="0" w:space="0" w:color="auto"/>
        <w:bottom w:val="none" w:sz="0" w:space="0" w:color="auto"/>
        <w:right w:val="none" w:sz="0" w:space="0" w:color="auto"/>
      </w:divBdr>
    </w:div>
    <w:div w:id="1724715316">
      <w:marLeft w:val="0"/>
      <w:marRight w:val="0"/>
      <w:marTop w:val="10"/>
      <w:marBottom w:val="10"/>
      <w:divBdr>
        <w:top w:val="none" w:sz="0" w:space="0" w:color="auto"/>
        <w:left w:val="none" w:sz="0" w:space="0" w:color="auto"/>
        <w:bottom w:val="none" w:sz="0" w:space="0" w:color="auto"/>
        <w:right w:val="none" w:sz="0" w:space="0" w:color="auto"/>
      </w:divBdr>
    </w:div>
    <w:div w:id="1781753133">
      <w:marLeft w:val="0"/>
      <w:marRight w:val="0"/>
      <w:marTop w:val="10"/>
      <w:marBottom w:val="10"/>
      <w:divBdr>
        <w:top w:val="none" w:sz="0" w:space="0" w:color="auto"/>
        <w:left w:val="none" w:sz="0" w:space="0" w:color="auto"/>
        <w:bottom w:val="none" w:sz="0" w:space="0" w:color="auto"/>
        <w:right w:val="none" w:sz="0" w:space="0" w:color="auto"/>
      </w:divBdr>
    </w:div>
    <w:div w:id="1790278094">
      <w:marLeft w:val="0"/>
      <w:marRight w:val="0"/>
      <w:marTop w:val="10"/>
      <w:marBottom w:val="10"/>
      <w:divBdr>
        <w:top w:val="none" w:sz="0" w:space="0" w:color="auto"/>
        <w:left w:val="none" w:sz="0" w:space="0" w:color="auto"/>
        <w:bottom w:val="none" w:sz="0" w:space="0" w:color="auto"/>
        <w:right w:val="none" w:sz="0" w:space="0" w:color="auto"/>
      </w:divBdr>
    </w:div>
    <w:div w:id="1792169760">
      <w:marLeft w:val="0"/>
      <w:marRight w:val="0"/>
      <w:marTop w:val="10"/>
      <w:marBottom w:val="10"/>
      <w:divBdr>
        <w:top w:val="none" w:sz="0" w:space="0" w:color="auto"/>
        <w:left w:val="none" w:sz="0" w:space="0" w:color="auto"/>
        <w:bottom w:val="none" w:sz="0" w:space="0" w:color="auto"/>
        <w:right w:val="none" w:sz="0" w:space="0" w:color="auto"/>
      </w:divBdr>
    </w:div>
    <w:div w:id="1811748987">
      <w:marLeft w:val="0"/>
      <w:marRight w:val="720"/>
      <w:marTop w:val="10"/>
      <w:marBottom w:val="10"/>
      <w:divBdr>
        <w:top w:val="none" w:sz="0" w:space="0" w:color="auto"/>
        <w:left w:val="none" w:sz="0" w:space="0" w:color="auto"/>
        <w:bottom w:val="none" w:sz="0" w:space="0" w:color="auto"/>
        <w:right w:val="none" w:sz="0" w:space="0" w:color="auto"/>
      </w:divBdr>
    </w:div>
    <w:div w:id="1825244006">
      <w:marLeft w:val="0"/>
      <w:marRight w:val="0"/>
      <w:marTop w:val="10"/>
      <w:marBottom w:val="10"/>
      <w:divBdr>
        <w:top w:val="none" w:sz="0" w:space="0" w:color="auto"/>
        <w:left w:val="none" w:sz="0" w:space="0" w:color="auto"/>
        <w:bottom w:val="none" w:sz="0" w:space="0" w:color="auto"/>
        <w:right w:val="none" w:sz="0" w:space="0" w:color="auto"/>
      </w:divBdr>
    </w:div>
    <w:div w:id="1860317475">
      <w:marLeft w:val="0"/>
      <w:marRight w:val="0"/>
      <w:marTop w:val="10"/>
      <w:marBottom w:val="10"/>
      <w:divBdr>
        <w:top w:val="none" w:sz="0" w:space="0" w:color="auto"/>
        <w:left w:val="none" w:sz="0" w:space="0" w:color="auto"/>
        <w:bottom w:val="none" w:sz="0" w:space="0" w:color="auto"/>
        <w:right w:val="none" w:sz="0" w:space="0" w:color="auto"/>
      </w:divBdr>
    </w:div>
    <w:div w:id="1890216894">
      <w:marLeft w:val="0"/>
      <w:marRight w:val="0"/>
      <w:marTop w:val="10"/>
      <w:marBottom w:val="10"/>
      <w:divBdr>
        <w:top w:val="none" w:sz="0" w:space="0" w:color="auto"/>
        <w:left w:val="none" w:sz="0" w:space="0" w:color="auto"/>
        <w:bottom w:val="none" w:sz="0" w:space="0" w:color="auto"/>
        <w:right w:val="none" w:sz="0" w:space="0" w:color="auto"/>
      </w:divBdr>
    </w:div>
    <w:div w:id="2026401895">
      <w:marLeft w:val="0"/>
      <w:marRight w:val="0"/>
      <w:marTop w:val="10"/>
      <w:marBottom w:val="10"/>
      <w:divBdr>
        <w:top w:val="none" w:sz="0" w:space="0" w:color="auto"/>
        <w:left w:val="none" w:sz="0" w:space="0" w:color="auto"/>
        <w:bottom w:val="none" w:sz="0" w:space="0" w:color="auto"/>
        <w:right w:val="none" w:sz="0" w:space="0" w:color="auto"/>
      </w:divBdr>
    </w:div>
    <w:div w:id="2026785009">
      <w:marLeft w:val="0"/>
      <w:marRight w:val="0"/>
      <w:marTop w:val="10"/>
      <w:marBottom w:val="10"/>
      <w:divBdr>
        <w:top w:val="none" w:sz="0" w:space="0" w:color="auto"/>
        <w:left w:val="none" w:sz="0" w:space="0" w:color="auto"/>
        <w:bottom w:val="none" w:sz="0" w:space="0" w:color="auto"/>
        <w:right w:val="none" w:sz="0" w:space="0" w:color="auto"/>
      </w:divBdr>
    </w:div>
    <w:div w:id="2036997142">
      <w:marLeft w:val="0"/>
      <w:marRight w:val="0"/>
      <w:marTop w:val="10"/>
      <w:marBottom w:val="10"/>
      <w:divBdr>
        <w:top w:val="none" w:sz="0" w:space="0" w:color="auto"/>
        <w:left w:val="none" w:sz="0" w:space="0" w:color="auto"/>
        <w:bottom w:val="none" w:sz="0" w:space="0" w:color="auto"/>
        <w:right w:val="none" w:sz="0" w:space="0" w:color="auto"/>
      </w:divBdr>
    </w:div>
    <w:div w:id="2127967539">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691</Words>
  <Characters>3941</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2024-05-11T15:56:00Z</dcterms:created>
  <dcterms:modified xsi:type="dcterms:W3CDTF">2024-05-11T15:56:00Z</dcterms:modified>
</cp:coreProperties>
</file>