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D499" w14:textId="77777777" w:rsidR="00FF65F9" w:rsidRDefault="00FF65F9">
      <w:pPr>
        <w:pStyle w:val="3"/>
        <w:spacing w:after="280" w:afterAutospacing="1"/>
      </w:pPr>
      <w:r>
        <w:t>周蒙佳与祝卫东、杨芸民间借贷纠纷一审民事判决书</w:t>
      </w:r>
    </w:p>
    <w:p w14:paraId="483DBBE9" w14:textId="77777777" w:rsidR="00FF65F9" w:rsidRDefault="00FF65F9"/>
    <w:p w14:paraId="035EBAAE" w14:textId="77777777" w:rsidR="00FF65F9" w:rsidRDefault="00FF65F9">
      <w:r>
        <w:t>【全文】</w:t>
      </w:r>
      <w:hyperlink r:id="rId6" w:tgtFrame="_blank" w:history="1">
        <w:r>
          <w:rPr>
            <w:color w:val="0000FF"/>
            <w:u w:val="single"/>
          </w:rPr>
          <w:t>【法宝引证码】</w:t>
        </w:r>
      </w:hyperlink>
      <w:r>
        <w:t>CLI.C.92738995</w:t>
      </w:r>
    </w:p>
    <w:p w14:paraId="642C614D" w14:textId="77777777" w:rsidR="00FF65F9" w:rsidRDefault="00FF65F9"/>
    <w:p w14:paraId="159DBABD" w14:textId="77777777" w:rsidR="00FF65F9" w:rsidRDefault="00FF65F9">
      <w:pPr>
        <w:spacing w:after="280" w:afterAutospacing="1"/>
        <w:jc w:val="center"/>
      </w:pPr>
      <w:r>
        <w:t>周蒙佳与祝卫东、杨芸民间借贷纠纷一审民事判决书</w:t>
      </w:r>
    </w:p>
    <w:p w14:paraId="5F11B07C" w14:textId="77777777" w:rsidR="00FF65F9" w:rsidRDefault="00FF65F9"/>
    <w:p w14:paraId="44AC7E5B" w14:textId="77777777" w:rsidR="00FF65F9" w:rsidRDefault="00FF65F9">
      <w:pPr>
        <w:jc w:val="center"/>
      </w:pPr>
      <w:r>
        <w:t>中华人民共和国上海市徐汇区人民法院</w:t>
      </w:r>
      <w:r>
        <w:br/>
      </w:r>
      <w:r>
        <w:t>民事判决书</w:t>
      </w:r>
      <w:r>
        <w:t xml:space="preserve"> </w:t>
      </w:r>
    </w:p>
    <w:p w14:paraId="287845D2" w14:textId="77777777" w:rsidR="00FF65F9" w:rsidRDefault="00FF65F9">
      <w:pPr>
        <w:jc w:val="right"/>
      </w:pPr>
      <w:r w:rsidRPr="00F64AC1">
        <w:rPr>
          <w:highlight w:val="yellow"/>
        </w:rPr>
        <w:t>(2018)</w:t>
      </w:r>
      <w:r w:rsidRPr="00F64AC1">
        <w:rPr>
          <w:highlight w:val="yellow"/>
        </w:rPr>
        <w:t>沪</w:t>
      </w:r>
      <w:r w:rsidRPr="00F64AC1">
        <w:rPr>
          <w:highlight w:val="yellow"/>
        </w:rPr>
        <w:t>0104</w:t>
      </w:r>
      <w:r w:rsidRPr="00F64AC1">
        <w:rPr>
          <w:highlight w:val="yellow"/>
        </w:rPr>
        <w:t>民初</w:t>
      </w:r>
      <w:r w:rsidRPr="00F64AC1">
        <w:rPr>
          <w:highlight w:val="yellow"/>
        </w:rPr>
        <w:t>15768</w:t>
      </w:r>
      <w:r w:rsidRPr="00F64AC1">
        <w:rPr>
          <w:highlight w:val="yellow"/>
        </w:rPr>
        <w:t>号</w:t>
      </w:r>
    </w:p>
    <w:p w14:paraId="291B5E2F" w14:textId="77777777" w:rsidR="00FF65F9" w:rsidRDefault="00FF65F9">
      <w:pPr>
        <w:spacing w:after="280" w:afterAutospacing="1"/>
      </w:pPr>
      <w:r>
        <w:br/>
      </w:r>
      <w:r>
        <w:t xml:space="preserve">　　原告：周蒙佳。</w:t>
      </w:r>
      <w:r>
        <w:br/>
      </w:r>
      <w:r>
        <w:t xml:space="preserve">　　</w:t>
      </w:r>
      <w:r w:rsidRPr="00F64AC1">
        <w:rPr>
          <w:highlight w:val="yellow"/>
        </w:rPr>
        <w:t>委托诉讼代理人：刘赤军，上海融力天闻律师事务所律师。</w:t>
      </w:r>
      <w:r w:rsidRPr="00F64AC1">
        <w:rPr>
          <w:highlight w:val="yellow"/>
        </w:rPr>
        <w:br/>
      </w:r>
      <w:r w:rsidRPr="00F64AC1">
        <w:rPr>
          <w:highlight w:val="yellow"/>
        </w:rPr>
        <w:t xml:space="preserve">　　委托诉讼代理人：孙真，上海融力天闻律师事务所律师。</w:t>
      </w:r>
      <w:r>
        <w:br/>
      </w:r>
      <w:r>
        <w:t xml:space="preserve">　　被告：祝卫东。</w:t>
      </w:r>
      <w:r>
        <w:br/>
      </w:r>
      <w:r>
        <w:t xml:space="preserve">　　被告：杨芸。</w:t>
      </w:r>
      <w:r>
        <w:br/>
      </w:r>
      <w:r>
        <w:t xml:space="preserve">　　</w:t>
      </w:r>
      <w:r w:rsidRPr="00F64AC1">
        <w:rPr>
          <w:highlight w:val="yellow"/>
        </w:rPr>
        <w:t>原告周蒙佳与被告祝卫东、杨芸民间借贷纠纷一案</w:t>
      </w:r>
      <w:r>
        <w:t>，本院于</w:t>
      </w:r>
      <w:r>
        <w:t>2018</w:t>
      </w:r>
      <w:r>
        <w:t>年</w:t>
      </w:r>
      <w:r>
        <w:t>7</w:t>
      </w:r>
      <w:r>
        <w:t>月</w:t>
      </w:r>
      <w:r>
        <w:t>18</w:t>
      </w:r>
      <w:r>
        <w:t>日立案后，依法适用普通程序，于</w:t>
      </w:r>
      <w:r>
        <w:t>2019</w:t>
      </w:r>
      <w:r>
        <w:t>年</w:t>
      </w:r>
      <w:r>
        <w:t>3</w:t>
      </w:r>
      <w:r>
        <w:t>月</w:t>
      </w:r>
      <w:r>
        <w:t>13</w:t>
      </w:r>
      <w:r>
        <w:t>日公开开庭进行了审理。</w:t>
      </w:r>
      <w:r w:rsidRPr="00F64AC1">
        <w:rPr>
          <w:highlight w:val="yellow"/>
        </w:rPr>
        <w:t>原告周蒙佳及其委托诉讼代理人刘赤军到庭参加诉讼</w:t>
      </w:r>
      <w:r>
        <w:t>。</w:t>
      </w:r>
      <w:r w:rsidRPr="00F64AC1">
        <w:rPr>
          <w:highlight w:val="yellow"/>
        </w:rPr>
        <w:t>被告祝卫东、杨芸经本院依法传唤未到庭参加诉讼。</w:t>
      </w:r>
      <w:r>
        <w:t>本案现已审理终结。</w:t>
      </w:r>
      <w:r>
        <w:br/>
      </w:r>
      <w:r>
        <w:t xml:space="preserve">　　周蒙佳向本院提出诉讼请求：</w:t>
      </w:r>
      <w:r w:rsidRPr="00F64AC1">
        <w:rPr>
          <w:highlight w:val="yellow"/>
        </w:rPr>
        <w:t>要求两被告返还借款</w:t>
      </w:r>
      <w:r w:rsidRPr="00F64AC1">
        <w:rPr>
          <w:highlight w:val="yellow"/>
        </w:rPr>
        <w:t>4,000,000</w:t>
      </w:r>
      <w:r w:rsidRPr="00F64AC1">
        <w:rPr>
          <w:highlight w:val="yellow"/>
        </w:rPr>
        <w:t>元，并以</w:t>
      </w:r>
      <w:r w:rsidRPr="00F64AC1">
        <w:rPr>
          <w:highlight w:val="yellow"/>
        </w:rPr>
        <w:t>4,000,000</w:t>
      </w:r>
      <w:r w:rsidRPr="00F64AC1">
        <w:rPr>
          <w:highlight w:val="yellow"/>
        </w:rPr>
        <w:t>元为基数，按照月利率</w:t>
      </w:r>
      <w:r w:rsidRPr="00F64AC1">
        <w:rPr>
          <w:highlight w:val="yellow"/>
        </w:rPr>
        <w:t>1%</w:t>
      </w:r>
      <w:r w:rsidRPr="00F64AC1">
        <w:rPr>
          <w:highlight w:val="yellow"/>
        </w:rPr>
        <w:t>支付自</w:t>
      </w:r>
      <w:r w:rsidRPr="00F64AC1">
        <w:rPr>
          <w:highlight w:val="yellow"/>
        </w:rPr>
        <w:t>2016</w:t>
      </w:r>
      <w:r w:rsidRPr="00F64AC1">
        <w:rPr>
          <w:highlight w:val="yellow"/>
        </w:rPr>
        <w:t>年</w:t>
      </w:r>
      <w:r w:rsidRPr="00F64AC1">
        <w:rPr>
          <w:highlight w:val="yellow"/>
        </w:rPr>
        <w:t>5</w:t>
      </w:r>
      <w:r w:rsidRPr="00F64AC1">
        <w:rPr>
          <w:highlight w:val="yellow"/>
        </w:rPr>
        <w:t>月</w:t>
      </w:r>
      <w:r w:rsidRPr="00F64AC1">
        <w:rPr>
          <w:highlight w:val="yellow"/>
        </w:rPr>
        <w:t>1</w:t>
      </w:r>
      <w:r w:rsidRPr="00F64AC1">
        <w:rPr>
          <w:highlight w:val="yellow"/>
        </w:rPr>
        <w:t>日起至实际清偿之日止的利息</w:t>
      </w:r>
      <w:r>
        <w:t>，</w:t>
      </w:r>
      <w:r w:rsidRPr="00F64AC1">
        <w:rPr>
          <w:highlight w:val="yellow"/>
        </w:rPr>
        <w:t>事实与理由：</w:t>
      </w:r>
      <w:r w:rsidRPr="00F64AC1">
        <w:rPr>
          <w:highlight w:val="yellow"/>
        </w:rPr>
        <w:t>2016</w:t>
      </w:r>
      <w:r w:rsidRPr="00F64AC1">
        <w:rPr>
          <w:highlight w:val="yellow"/>
        </w:rPr>
        <w:t>年</w:t>
      </w:r>
      <w:r w:rsidRPr="00F64AC1">
        <w:rPr>
          <w:highlight w:val="yellow"/>
        </w:rPr>
        <w:t>4</w:t>
      </w:r>
      <w:r w:rsidRPr="00F64AC1">
        <w:rPr>
          <w:highlight w:val="yellow"/>
        </w:rPr>
        <w:t>月</w:t>
      </w:r>
      <w:r w:rsidRPr="00F64AC1">
        <w:rPr>
          <w:highlight w:val="yellow"/>
        </w:rPr>
        <w:t>30</w:t>
      </w:r>
      <w:r w:rsidRPr="00F64AC1">
        <w:rPr>
          <w:highlight w:val="yellow"/>
        </w:rPr>
        <w:t>日，原告通过朋友孙某、王某某夫妇向祝卫东汇款</w:t>
      </w:r>
      <w:r w:rsidRPr="00F64AC1">
        <w:rPr>
          <w:highlight w:val="yellow"/>
        </w:rPr>
        <w:t>4,000,000</w:t>
      </w:r>
      <w:r w:rsidRPr="00F64AC1">
        <w:rPr>
          <w:highlight w:val="yellow"/>
        </w:rPr>
        <w:t>元</w:t>
      </w:r>
      <w:r>
        <w:t>。</w:t>
      </w:r>
      <w:r w:rsidRPr="00F64AC1">
        <w:rPr>
          <w:highlight w:val="yellow"/>
        </w:rPr>
        <w:t>祝卫东于</w:t>
      </w:r>
      <w:r w:rsidRPr="00F64AC1">
        <w:rPr>
          <w:highlight w:val="yellow"/>
        </w:rPr>
        <w:t>2017</w:t>
      </w:r>
      <w:r w:rsidRPr="00F64AC1">
        <w:rPr>
          <w:highlight w:val="yellow"/>
        </w:rPr>
        <w:t>年</w:t>
      </w:r>
      <w:r w:rsidRPr="00F64AC1">
        <w:rPr>
          <w:highlight w:val="yellow"/>
        </w:rPr>
        <w:t>6</w:t>
      </w:r>
      <w:r w:rsidRPr="00F64AC1">
        <w:rPr>
          <w:highlight w:val="yellow"/>
        </w:rPr>
        <w:t>月</w:t>
      </w:r>
      <w:r w:rsidRPr="00F64AC1">
        <w:rPr>
          <w:highlight w:val="yellow"/>
        </w:rPr>
        <w:t>19</w:t>
      </w:r>
      <w:r w:rsidRPr="00F64AC1">
        <w:rPr>
          <w:highlight w:val="yellow"/>
        </w:rPr>
        <w:t>日出具《还款协议》一份，确认上述汇款系借款</w:t>
      </w:r>
      <w:r>
        <w:t>，</w:t>
      </w:r>
      <w:r w:rsidRPr="00F64AC1">
        <w:rPr>
          <w:highlight w:val="yellow"/>
        </w:rPr>
        <w:t>约定月利率为</w:t>
      </w:r>
      <w:r w:rsidRPr="00F64AC1">
        <w:rPr>
          <w:highlight w:val="yellow"/>
        </w:rPr>
        <w:t>1%</w:t>
      </w:r>
      <w:r>
        <w:t>，</w:t>
      </w:r>
      <w:r w:rsidRPr="00F64AC1">
        <w:rPr>
          <w:highlight w:val="yellow"/>
        </w:rPr>
        <w:t>借款期限</w:t>
      </w:r>
      <w:r w:rsidRPr="00F64AC1">
        <w:rPr>
          <w:highlight w:val="yellow"/>
        </w:rPr>
        <w:t>2016</w:t>
      </w:r>
      <w:r w:rsidRPr="00F64AC1">
        <w:rPr>
          <w:highlight w:val="yellow"/>
        </w:rPr>
        <w:t>年</w:t>
      </w:r>
      <w:r w:rsidRPr="00F64AC1">
        <w:rPr>
          <w:highlight w:val="yellow"/>
        </w:rPr>
        <w:t>5</w:t>
      </w:r>
      <w:r w:rsidRPr="00F64AC1">
        <w:rPr>
          <w:highlight w:val="yellow"/>
        </w:rPr>
        <w:t>月</w:t>
      </w:r>
      <w:r w:rsidRPr="00F64AC1">
        <w:rPr>
          <w:highlight w:val="yellow"/>
        </w:rPr>
        <w:t>1</w:t>
      </w:r>
      <w:r w:rsidRPr="00F64AC1">
        <w:rPr>
          <w:highlight w:val="yellow"/>
        </w:rPr>
        <w:t>日至</w:t>
      </w:r>
      <w:r w:rsidRPr="00F64AC1">
        <w:rPr>
          <w:highlight w:val="yellow"/>
        </w:rPr>
        <w:t>2017</w:t>
      </w:r>
      <w:r w:rsidRPr="00F64AC1">
        <w:rPr>
          <w:highlight w:val="yellow"/>
        </w:rPr>
        <w:t>年</w:t>
      </w:r>
      <w:r w:rsidRPr="00F64AC1">
        <w:rPr>
          <w:highlight w:val="yellow"/>
        </w:rPr>
        <w:t>9</w:t>
      </w:r>
      <w:r w:rsidRPr="00F64AC1">
        <w:rPr>
          <w:highlight w:val="yellow"/>
        </w:rPr>
        <w:t>月</w:t>
      </w:r>
      <w:r w:rsidRPr="00F64AC1">
        <w:rPr>
          <w:highlight w:val="yellow"/>
        </w:rPr>
        <w:t>30</w:t>
      </w:r>
      <w:r w:rsidRPr="00F64AC1">
        <w:rPr>
          <w:highlight w:val="yellow"/>
        </w:rPr>
        <w:t>日</w:t>
      </w:r>
      <w:r>
        <w:t>。</w:t>
      </w:r>
      <w:r w:rsidRPr="00F64AC1">
        <w:rPr>
          <w:highlight w:val="yellow"/>
        </w:rPr>
        <w:t>杨芸系祝卫东的妻子，两被告系在夫妻关系存续期间共同投资、使用本案借款</w:t>
      </w:r>
      <w:r>
        <w:t>。</w:t>
      </w:r>
      <w:r w:rsidRPr="00F64AC1">
        <w:rPr>
          <w:highlight w:val="yellow"/>
        </w:rPr>
        <w:t>两被告至今未能归还借款。</w:t>
      </w:r>
      <w:r w:rsidRPr="00F64AC1">
        <w:rPr>
          <w:highlight w:val="yellow"/>
        </w:rPr>
        <w:t>2017</w:t>
      </w:r>
      <w:r w:rsidRPr="00F64AC1">
        <w:rPr>
          <w:highlight w:val="yellow"/>
        </w:rPr>
        <w:t>年</w:t>
      </w:r>
      <w:r w:rsidRPr="00F64AC1">
        <w:rPr>
          <w:highlight w:val="yellow"/>
        </w:rPr>
        <w:t>7</w:t>
      </w:r>
      <w:r w:rsidRPr="00F64AC1">
        <w:rPr>
          <w:highlight w:val="yellow"/>
        </w:rPr>
        <w:t>月，两被告将名下共有的位于本市蒲汇塘路</w:t>
      </w:r>
      <w:r w:rsidRPr="00F64AC1">
        <w:rPr>
          <w:highlight w:val="yellow"/>
        </w:rPr>
        <w:t>XXX</w:t>
      </w:r>
      <w:r w:rsidRPr="00F64AC1">
        <w:rPr>
          <w:highlight w:val="yellow"/>
        </w:rPr>
        <w:t>弄</w:t>
      </w:r>
      <w:r w:rsidRPr="00F64AC1">
        <w:rPr>
          <w:highlight w:val="yellow"/>
        </w:rPr>
        <w:t>XXX</w:t>
      </w:r>
      <w:r w:rsidRPr="00F64AC1">
        <w:rPr>
          <w:highlight w:val="yellow"/>
        </w:rPr>
        <w:t>号</w:t>
      </w:r>
      <w:r w:rsidRPr="00F64AC1">
        <w:rPr>
          <w:highlight w:val="yellow"/>
        </w:rPr>
        <w:t>XXX</w:t>
      </w:r>
      <w:r w:rsidRPr="00F64AC1">
        <w:rPr>
          <w:highlight w:val="yellow"/>
        </w:rPr>
        <w:t>、</w:t>
      </w:r>
      <w:r w:rsidRPr="00F64AC1">
        <w:rPr>
          <w:highlight w:val="yellow"/>
        </w:rPr>
        <w:t>XXX</w:t>
      </w:r>
      <w:r w:rsidRPr="00F64AC1">
        <w:rPr>
          <w:highlight w:val="yellow"/>
        </w:rPr>
        <w:t>室房屋变更至杨芸名下，随即同月以赠与的方式变更至杨芸的母亲魏雅珍名下，两被告于同月办理离婚手续，以转移资产</w:t>
      </w:r>
      <w:r>
        <w:t>。原告提起本案诉讼，要求判如所请。</w:t>
      </w:r>
      <w:r>
        <w:br/>
      </w:r>
      <w:r>
        <w:t xml:space="preserve">　　</w:t>
      </w:r>
      <w:r w:rsidRPr="00F64AC1">
        <w:rPr>
          <w:highlight w:val="yellow"/>
        </w:rPr>
        <w:t>祝卫东辩称，对原告诉请无异议，对于本金及利息均愿意返还，但由于目前的情况无法返还。本案借款和杨芸、魏雅珍无关。</w:t>
      </w:r>
      <w:r>
        <w:br/>
      </w:r>
      <w:r>
        <w:t xml:space="preserve">　　</w:t>
      </w:r>
      <w:r w:rsidRPr="00F64AC1">
        <w:rPr>
          <w:highlight w:val="yellow"/>
        </w:rPr>
        <w:t>杨芸未发表答辩意见。</w:t>
      </w:r>
      <w:r>
        <w:br/>
      </w:r>
      <w:r>
        <w:t xml:space="preserve">　　本院经审理认定事实如下：</w:t>
      </w:r>
      <w:r w:rsidRPr="00F64AC1">
        <w:rPr>
          <w:highlight w:val="yellow"/>
        </w:rPr>
        <w:t>2016</w:t>
      </w:r>
      <w:r w:rsidRPr="00F64AC1">
        <w:rPr>
          <w:highlight w:val="yellow"/>
        </w:rPr>
        <w:t>年</w:t>
      </w:r>
      <w:r w:rsidRPr="00F64AC1">
        <w:rPr>
          <w:highlight w:val="yellow"/>
        </w:rPr>
        <w:t>4</w:t>
      </w:r>
      <w:r w:rsidRPr="00F64AC1">
        <w:rPr>
          <w:highlight w:val="yellow"/>
        </w:rPr>
        <w:t>月</w:t>
      </w:r>
      <w:r w:rsidRPr="00F64AC1">
        <w:rPr>
          <w:highlight w:val="yellow"/>
        </w:rPr>
        <w:t>27</w:t>
      </w:r>
      <w:r w:rsidRPr="00F64AC1">
        <w:rPr>
          <w:highlight w:val="yellow"/>
        </w:rPr>
        <w:t>日，案外人徐某某</w:t>
      </w:r>
      <w:r w:rsidRPr="00F64AC1">
        <w:rPr>
          <w:highlight w:val="yellow"/>
        </w:rPr>
        <w:t>(</w:t>
      </w:r>
      <w:r w:rsidRPr="00F64AC1">
        <w:rPr>
          <w:highlight w:val="yellow"/>
        </w:rPr>
        <w:t>甲方</w:t>
      </w:r>
      <w:r w:rsidRPr="00F64AC1">
        <w:rPr>
          <w:highlight w:val="yellow"/>
        </w:rPr>
        <w:t>)</w:t>
      </w:r>
      <w:r w:rsidRPr="00F64AC1">
        <w:rPr>
          <w:highlight w:val="yellow"/>
        </w:rPr>
        <w:t>与案外人王某某</w:t>
      </w:r>
      <w:r w:rsidRPr="00F64AC1">
        <w:rPr>
          <w:highlight w:val="yellow"/>
        </w:rPr>
        <w:t>(</w:t>
      </w:r>
      <w:r w:rsidRPr="00F64AC1">
        <w:rPr>
          <w:highlight w:val="yellow"/>
        </w:rPr>
        <w:t>乙方</w:t>
      </w:r>
      <w:r w:rsidRPr="00F64AC1">
        <w:rPr>
          <w:highlight w:val="yellow"/>
        </w:rPr>
        <w:t>)</w:t>
      </w:r>
      <w:r w:rsidRPr="00F64AC1">
        <w:rPr>
          <w:highlight w:val="yellow"/>
        </w:rPr>
        <w:t>签订《股权代持协议书》</w:t>
      </w:r>
      <w:r>
        <w:t>，</w:t>
      </w:r>
      <w:r w:rsidRPr="00F64AC1">
        <w:rPr>
          <w:highlight w:val="yellow"/>
        </w:rPr>
        <w:t>主要内容为：上海英济文化传播有限公司的注册资本</w:t>
      </w:r>
      <w:r w:rsidRPr="00F64AC1">
        <w:rPr>
          <w:highlight w:val="yellow"/>
        </w:rPr>
        <w:t>1,000,000</w:t>
      </w:r>
      <w:r w:rsidRPr="00F64AC1">
        <w:rPr>
          <w:highlight w:val="yellow"/>
        </w:rPr>
        <w:t>元，负责投资运营迪斯尼</w:t>
      </w:r>
      <w:r w:rsidRPr="00F64AC1">
        <w:rPr>
          <w:highlight w:val="yellow"/>
        </w:rPr>
        <w:t>G11PARKVR</w:t>
      </w:r>
      <w:r w:rsidRPr="00F64AC1">
        <w:rPr>
          <w:highlight w:val="yellow"/>
        </w:rPr>
        <w:t>体验馆项目，甲方系公司股东，实际出资</w:t>
      </w:r>
      <w:r w:rsidRPr="00F64AC1">
        <w:rPr>
          <w:highlight w:val="yellow"/>
        </w:rPr>
        <w:t>900,000</w:t>
      </w:r>
      <w:r w:rsidRPr="00F64AC1">
        <w:rPr>
          <w:highlight w:val="yellow"/>
        </w:rPr>
        <w:t>元，占公司注册资</w:t>
      </w:r>
      <w:r w:rsidRPr="00F64AC1">
        <w:rPr>
          <w:highlight w:val="yellow"/>
        </w:rPr>
        <w:t>90%</w:t>
      </w:r>
      <w:r w:rsidRPr="00F64AC1">
        <w:rPr>
          <w:highlight w:val="yellow"/>
        </w:rPr>
        <w:t>。甲方将</w:t>
      </w:r>
      <w:r w:rsidRPr="00F64AC1">
        <w:rPr>
          <w:highlight w:val="yellow"/>
        </w:rPr>
        <w:t>10%</w:t>
      </w:r>
      <w:r w:rsidRPr="00F64AC1">
        <w:rPr>
          <w:highlight w:val="yellow"/>
        </w:rPr>
        <w:t>股权转让给乙方，乙方需向甲方支付</w:t>
      </w:r>
      <w:r w:rsidRPr="00F64AC1">
        <w:rPr>
          <w:highlight w:val="yellow"/>
        </w:rPr>
        <w:t>5,000,000</w:t>
      </w:r>
      <w:r w:rsidRPr="00F64AC1">
        <w:rPr>
          <w:highlight w:val="yellow"/>
        </w:rPr>
        <w:t>元股权转让款</w:t>
      </w:r>
      <w:r>
        <w:t>，</w:t>
      </w:r>
      <w:r w:rsidRPr="00F64AC1">
        <w:rPr>
          <w:highlight w:val="yellow"/>
        </w:rPr>
        <w:t>由于经营管理需要，乙方未在公</w:t>
      </w:r>
      <w:r w:rsidRPr="00F64AC1">
        <w:rPr>
          <w:highlight w:val="yellow"/>
        </w:rPr>
        <w:lastRenderedPageBreak/>
        <w:t>司登记机关登记为股东，乙方实际持有的</w:t>
      </w:r>
      <w:r w:rsidRPr="00F64AC1">
        <w:rPr>
          <w:highlight w:val="yellow"/>
        </w:rPr>
        <w:t>10%</w:t>
      </w:r>
      <w:r w:rsidRPr="00F64AC1">
        <w:rPr>
          <w:highlight w:val="yellow"/>
        </w:rPr>
        <w:t>股权由甲方代为持有</w:t>
      </w:r>
      <w:r>
        <w:t>。</w:t>
      </w:r>
      <w:r>
        <w:br/>
      </w:r>
      <w:r>
        <w:t xml:space="preserve">　　</w:t>
      </w:r>
      <w:r w:rsidRPr="00F64AC1">
        <w:rPr>
          <w:highlight w:val="yellow"/>
        </w:rPr>
        <w:t>2016</w:t>
      </w:r>
      <w:r w:rsidRPr="00F64AC1">
        <w:rPr>
          <w:highlight w:val="yellow"/>
        </w:rPr>
        <w:t>年</w:t>
      </w:r>
      <w:r w:rsidRPr="00F64AC1">
        <w:rPr>
          <w:highlight w:val="yellow"/>
        </w:rPr>
        <w:t>4</w:t>
      </w:r>
      <w:r w:rsidRPr="00F64AC1">
        <w:rPr>
          <w:highlight w:val="yellow"/>
        </w:rPr>
        <w:t>月</w:t>
      </w:r>
      <w:r w:rsidRPr="00F64AC1">
        <w:rPr>
          <w:highlight w:val="yellow"/>
        </w:rPr>
        <w:t>28</w:t>
      </w:r>
      <w:r w:rsidRPr="00F64AC1">
        <w:rPr>
          <w:highlight w:val="yellow"/>
        </w:rPr>
        <w:t>日，案外人孙某向祝卫东尾号</w:t>
      </w:r>
      <w:r w:rsidRPr="00F64AC1">
        <w:rPr>
          <w:highlight w:val="yellow"/>
        </w:rPr>
        <w:t>1231</w:t>
      </w:r>
      <w:r w:rsidRPr="00F64AC1">
        <w:rPr>
          <w:highlight w:val="yellow"/>
        </w:rPr>
        <w:t>银行账户汇款</w:t>
      </w:r>
      <w:r w:rsidRPr="00F64AC1">
        <w:rPr>
          <w:highlight w:val="yellow"/>
        </w:rPr>
        <w:t>4,000,000</w:t>
      </w:r>
      <w:r w:rsidRPr="00F64AC1">
        <w:rPr>
          <w:highlight w:val="yellow"/>
        </w:rPr>
        <w:t>元。祝卫东于</w:t>
      </w:r>
      <w:r w:rsidRPr="00F64AC1">
        <w:rPr>
          <w:highlight w:val="yellow"/>
        </w:rPr>
        <w:t>2017</w:t>
      </w:r>
      <w:r w:rsidRPr="00F64AC1">
        <w:rPr>
          <w:highlight w:val="yellow"/>
        </w:rPr>
        <w:t>年</w:t>
      </w:r>
      <w:r w:rsidRPr="00F64AC1">
        <w:rPr>
          <w:highlight w:val="yellow"/>
        </w:rPr>
        <w:t>6</w:t>
      </w:r>
      <w:r w:rsidRPr="00F64AC1">
        <w:rPr>
          <w:highlight w:val="yellow"/>
        </w:rPr>
        <w:t>月</w:t>
      </w:r>
      <w:r w:rsidRPr="00F64AC1">
        <w:rPr>
          <w:highlight w:val="yellow"/>
        </w:rPr>
        <w:t>19</w:t>
      </w:r>
      <w:r w:rsidRPr="00F64AC1">
        <w:rPr>
          <w:highlight w:val="yellow"/>
        </w:rPr>
        <w:t>日出具《还款协议》一份，确认上述汇款系用于项目投资，由于项目未如期运作，故该款项转为祝卫东向周蒙佳借款，约定月利率为</w:t>
      </w:r>
      <w:r w:rsidRPr="00F64AC1">
        <w:rPr>
          <w:highlight w:val="yellow"/>
        </w:rPr>
        <w:t>1%</w:t>
      </w:r>
      <w:r w:rsidRPr="00F64AC1">
        <w:rPr>
          <w:highlight w:val="yellow"/>
        </w:rPr>
        <w:t>，借款期限</w:t>
      </w:r>
      <w:r w:rsidRPr="00F64AC1">
        <w:rPr>
          <w:highlight w:val="yellow"/>
        </w:rPr>
        <w:t>2016</w:t>
      </w:r>
      <w:r w:rsidRPr="00F64AC1">
        <w:rPr>
          <w:highlight w:val="yellow"/>
        </w:rPr>
        <w:t>年</w:t>
      </w:r>
      <w:r w:rsidRPr="00F64AC1">
        <w:rPr>
          <w:highlight w:val="yellow"/>
        </w:rPr>
        <w:t>5</w:t>
      </w:r>
      <w:r w:rsidRPr="00F64AC1">
        <w:rPr>
          <w:highlight w:val="yellow"/>
        </w:rPr>
        <w:t>月</w:t>
      </w:r>
      <w:r w:rsidRPr="00F64AC1">
        <w:rPr>
          <w:highlight w:val="yellow"/>
        </w:rPr>
        <w:t>1</w:t>
      </w:r>
      <w:r w:rsidRPr="00F64AC1">
        <w:rPr>
          <w:highlight w:val="yellow"/>
        </w:rPr>
        <w:t>日至</w:t>
      </w:r>
      <w:r w:rsidRPr="00F64AC1">
        <w:rPr>
          <w:highlight w:val="yellow"/>
        </w:rPr>
        <w:t>2017</w:t>
      </w:r>
      <w:r w:rsidRPr="00F64AC1">
        <w:rPr>
          <w:highlight w:val="yellow"/>
        </w:rPr>
        <w:t>年</w:t>
      </w:r>
      <w:r w:rsidRPr="00F64AC1">
        <w:rPr>
          <w:highlight w:val="yellow"/>
        </w:rPr>
        <w:t>9</w:t>
      </w:r>
      <w:r w:rsidRPr="00F64AC1">
        <w:rPr>
          <w:highlight w:val="yellow"/>
        </w:rPr>
        <w:t>月</w:t>
      </w:r>
      <w:r w:rsidRPr="00F64AC1">
        <w:rPr>
          <w:highlight w:val="yellow"/>
        </w:rPr>
        <w:t>30</w:t>
      </w:r>
      <w:r w:rsidRPr="00F64AC1">
        <w:rPr>
          <w:highlight w:val="yellow"/>
        </w:rPr>
        <w:t>日。</w:t>
      </w:r>
      <w:r>
        <w:br/>
      </w:r>
      <w:r>
        <w:t xml:space="preserve">　　</w:t>
      </w:r>
      <w:r w:rsidRPr="00F64AC1">
        <w:rPr>
          <w:highlight w:val="yellow"/>
        </w:rPr>
        <w:t>孙某与王某某系夫妻关系。孙某、王某某确认股权转让款</w:t>
      </w:r>
      <w:r w:rsidRPr="00F64AC1">
        <w:rPr>
          <w:highlight w:val="yellow"/>
        </w:rPr>
        <w:t>5,000,000</w:t>
      </w:r>
      <w:r w:rsidRPr="00F64AC1">
        <w:rPr>
          <w:highlight w:val="yellow"/>
        </w:rPr>
        <w:t>元，其中原告投资</w:t>
      </w:r>
      <w:r w:rsidRPr="00F64AC1">
        <w:rPr>
          <w:highlight w:val="yellow"/>
        </w:rPr>
        <w:t>4,000,000</w:t>
      </w:r>
      <w:r w:rsidRPr="00F64AC1">
        <w:rPr>
          <w:highlight w:val="yellow"/>
        </w:rPr>
        <w:t>元，孙某与王某某投资</w:t>
      </w:r>
      <w:r w:rsidRPr="00F64AC1">
        <w:rPr>
          <w:highlight w:val="yellow"/>
        </w:rPr>
        <w:t>1,000,000</w:t>
      </w:r>
      <w:r w:rsidRPr="00F64AC1">
        <w:rPr>
          <w:highlight w:val="yellow"/>
        </w:rPr>
        <w:t>元，共计</w:t>
      </w:r>
      <w:r w:rsidRPr="00F64AC1">
        <w:rPr>
          <w:highlight w:val="yellow"/>
        </w:rPr>
        <w:t>5,000,000</w:t>
      </w:r>
      <w:r w:rsidRPr="00F64AC1">
        <w:rPr>
          <w:highlight w:val="yellow"/>
        </w:rPr>
        <w:t>元转入祝卫东账户</w:t>
      </w:r>
      <w:r>
        <w:t>。</w:t>
      </w:r>
      <w:r w:rsidRPr="00F64AC1">
        <w:rPr>
          <w:highlight w:val="yellow"/>
        </w:rPr>
        <w:t>涉案该笔款项系周蒙佳所有。因投资项目未实际进行，故祝卫东确认</w:t>
      </w:r>
      <w:r w:rsidRPr="00F64AC1">
        <w:rPr>
          <w:highlight w:val="yellow"/>
        </w:rPr>
        <w:t>4,000,000</w:t>
      </w:r>
      <w:r w:rsidRPr="00F64AC1">
        <w:rPr>
          <w:highlight w:val="yellow"/>
        </w:rPr>
        <w:t>元转为祝卫东向周蒙佳的借款</w:t>
      </w:r>
      <w:r>
        <w:t>。</w:t>
      </w:r>
      <w:r w:rsidRPr="00F64AC1">
        <w:rPr>
          <w:highlight w:val="yellow"/>
        </w:rPr>
        <w:t>王某某表示，祝卫东口头承诺转为借款时，杨芸表示认可。孙某与祝卫东、王某某与杨芸就项目投资问题进行过沟通。</w:t>
      </w:r>
      <w:r>
        <w:br/>
      </w:r>
      <w:r>
        <w:t xml:space="preserve">　　广东省广告股份有限公司拟增资扩股涉及上海雅润文化传播有限公司股东全部权益价值项目评估报告记载，祝卫东、杨芸系上海雅润文化传播有限公司实际控制人。</w:t>
      </w:r>
      <w:r>
        <w:br/>
      </w:r>
      <w:r>
        <w:t xml:space="preserve">　　</w:t>
      </w:r>
      <w:r w:rsidRPr="00F64AC1">
        <w:rPr>
          <w:highlight w:val="yellow"/>
        </w:rPr>
        <w:t>祝卫东、杨芸于</w:t>
      </w:r>
      <w:r w:rsidRPr="00F64AC1">
        <w:rPr>
          <w:highlight w:val="yellow"/>
        </w:rPr>
        <w:t>2002</w:t>
      </w:r>
      <w:r w:rsidRPr="00F64AC1">
        <w:rPr>
          <w:highlight w:val="yellow"/>
        </w:rPr>
        <w:t>年</w:t>
      </w:r>
      <w:r w:rsidRPr="00F64AC1">
        <w:rPr>
          <w:highlight w:val="yellow"/>
        </w:rPr>
        <w:t>3</w:t>
      </w:r>
      <w:r w:rsidRPr="00F64AC1">
        <w:rPr>
          <w:highlight w:val="yellow"/>
        </w:rPr>
        <w:t>月</w:t>
      </w:r>
      <w:r w:rsidRPr="00F64AC1">
        <w:rPr>
          <w:highlight w:val="yellow"/>
        </w:rPr>
        <w:t>30</w:t>
      </w:r>
      <w:r w:rsidRPr="00F64AC1">
        <w:rPr>
          <w:highlight w:val="yellow"/>
        </w:rPr>
        <w:t>日登记结婚。本市蒲汇塘路</w:t>
      </w:r>
      <w:r w:rsidRPr="00F64AC1">
        <w:rPr>
          <w:highlight w:val="yellow"/>
        </w:rPr>
        <w:t>XXX</w:t>
      </w:r>
      <w:r w:rsidRPr="00F64AC1">
        <w:rPr>
          <w:highlight w:val="yellow"/>
        </w:rPr>
        <w:t>弄</w:t>
      </w:r>
      <w:r w:rsidRPr="00F64AC1">
        <w:rPr>
          <w:highlight w:val="yellow"/>
        </w:rPr>
        <w:t>XXX</w:t>
      </w:r>
      <w:r w:rsidRPr="00F64AC1">
        <w:rPr>
          <w:highlight w:val="yellow"/>
        </w:rPr>
        <w:t>号</w:t>
      </w:r>
      <w:r w:rsidRPr="00F64AC1">
        <w:rPr>
          <w:highlight w:val="yellow"/>
        </w:rPr>
        <w:t>XXX</w:t>
      </w:r>
      <w:r w:rsidRPr="00F64AC1">
        <w:rPr>
          <w:highlight w:val="yellow"/>
        </w:rPr>
        <w:t>、</w:t>
      </w:r>
      <w:r w:rsidRPr="00F64AC1">
        <w:rPr>
          <w:highlight w:val="yellow"/>
        </w:rPr>
        <w:t>XXX</w:t>
      </w:r>
      <w:r w:rsidRPr="00F64AC1">
        <w:rPr>
          <w:highlight w:val="yellow"/>
        </w:rPr>
        <w:t>室房屋</w:t>
      </w:r>
      <w:r w:rsidRPr="00F64AC1">
        <w:rPr>
          <w:highlight w:val="yellow"/>
        </w:rPr>
        <w:t>(</w:t>
      </w:r>
      <w:r w:rsidRPr="00F64AC1">
        <w:rPr>
          <w:highlight w:val="yellow"/>
        </w:rPr>
        <w:t>以下简称该房屋</w:t>
      </w:r>
      <w:r w:rsidRPr="00F64AC1">
        <w:rPr>
          <w:highlight w:val="yellow"/>
        </w:rPr>
        <w:t>)</w:t>
      </w:r>
      <w:r w:rsidRPr="00F64AC1">
        <w:rPr>
          <w:highlight w:val="yellow"/>
        </w:rPr>
        <w:t>登记在祝卫东、杨芸名下，于</w:t>
      </w:r>
      <w:r w:rsidRPr="00F64AC1">
        <w:rPr>
          <w:highlight w:val="yellow"/>
        </w:rPr>
        <w:t>2017</w:t>
      </w:r>
      <w:r w:rsidRPr="00F64AC1">
        <w:rPr>
          <w:highlight w:val="yellow"/>
        </w:rPr>
        <w:t>年</w:t>
      </w:r>
      <w:r w:rsidRPr="00F64AC1">
        <w:rPr>
          <w:highlight w:val="yellow"/>
        </w:rPr>
        <w:t>7</w:t>
      </w:r>
      <w:r w:rsidRPr="00F64AC1">
        <w:rPr>
          <w:highlight w:val="yellow"/>
        </w:rPr>
        <w:t>月</w:t>
      </w:r>
      <w:r w:rsidRPr="00F64AC1">
        <w:rPr>
          <w:highlight w:val="yellow"/>
        </w:rPr>
        <w:t>11</w:t>
      </w:r>
      <w:r w:rsidRPr="00F64AC1">
        <w:rPr>
          <w:highlight w:val="yellow"/>
        </w:rPr>
        <w:t>日变更登记为杨芸一方所有。</w:t>
      </w:r>
      <w:r w:rsidRPr="00F64AC1">
        <w:rPr>
          <w:highlight w:val="yellow"/>
        </w:rPr>
        <w:t>2017</w:t>
      </w:r>
      <w:r w:rsidRPr="00F64AC1">
        <w:rPr>
          <w:highlight w:val="yellow"/>
        </w:rPr>
        <w:t>年</w:t>
      </w:r>
      <w:r w:rsidRPr="00F64AC1">
        <w:rPr>
          <w:highlight w:val="yellow"/>
        </w:rPr>
        <w:t>7</w:t>
      </w:r>
      <w:r w:rsidRPr="00F64AC1">
        <w:rPr>
          <w:highlight w:val="yellow"/>
        </w:rPr>
        <w:t>月</w:t>
      </w:r>
      <w:r w:rsidRPr="00F64AC1">
        <w:rPr>
          <w:highlight w:val="yellow"/>
        </w:rPr>
        <w:t>21</w:t>
      </w:r>
      <w:r w:rsidRPr="00F64AC1">
        <w:rPr>
          <w:highlight w:val="yellow"/>
        </w:rPr>
        <w:t>日杨芸将该房屋赠与魏雅珍</w:t>
      </w:r>
      <w:r w:rsidRPr="00F64AC1">
        <w:rPr>
          <w:highlight w:val="yellow"/>
        </w:rPr>
        <w:t>(</w:t>
      </w:r>
      <w:r w:rsidRPr="00F64AC1">
        <w:rPr>
          <w:highlight w:val="yellow"/>
        </w:rPr>
        <w:t>杨芸之母</w:t>
      </w:r>
      <w:r w:rsidRPr="00F64AC1">
        <w:rPr>
          <w:highlight w:val="yellow"/>
        </w:rPr>
        <w:t>)</w:t>
      </w:r>
      <w:r w:rsidRPr="00F64AC1">
        <w:rPr>
          <w:highlight w:val="yellow"/>
        </w:rPr>
        <w:t>。祝卫东、杨芸于</w:t>
      </w:r>
      <w:r w:rsidRPr="00F64AC1">
        <w:rPr>
          <w:highlight w:val="yellow"/>
        </w:rPr>
        <w:t>2017</w:t>
      </w:r>
      <w:r w:rsidRPr="00F64AC1">
        <w:rPr>
          <w:highlight w:val="yellow"/>
        </w:rPr>
        <w:t>年</w:t>
      </w:r>
      <w:r w:rsidRPr="00F64AC1">
        <w:rPr>
          <w:highlight w:val="yellow"/>
        </w:rPr>
        <w:t>7</w:t>
      </w:r>
      <w:r w:rsidRPr="00F64AC1">
        <w:rPr>
          <w:highlight w:val="yellow"/>
        </w:rPr>
        <w:t>月</w:t>
      </w:r>
      <w:r w:rsidRPr="00F64AC1">
        <w:rPr>
          <w:highlight w:val="yellow"/>
        </w:rPr>
        <w:t>27</w:t>
      </w:r>
      <w:r w:rsidRPr="00F64AC1">
        <w:rPr>
          <w:highlight w:val="yellow"/>
        </w:rPr>
        <w:t>日登记离婚。</w:t>
      </w:r>
      <w:r>
        <w:br/>
      </w:r>
      <w:r>
        <w:t xml:space="preserve">　　</w:t>
      </w:r>
      <w:r w:rsidRPr="00F64AC1">
        <w:rPr>
          <w:highlight w:val="yellow"/>
        </w:rPr>
        <w:t>以上事实除原告陈述外，另有原告提供的《还款协议》、转账明细、证人证言</w:t>
      </w:r>
      <w:r w:rsidRPr="00F64AC1">
        <w:rPr>
          <w:highlight w:val="yellow"/>
        </w:rPr>
        <w:t>(</w:t>
      </w:r>
      <w:r w:rsidRPr="00F64AC1">
        <w:rPr>
          <w:highlight w:val="yellow"/>
        </w:rPr>
        <w:t>孙某、王某某</w:t>
      </w:r>
      <w:r w:rsidRPr="00F64AC1">
        <w:rPr>
          <w:highlight w:val="yellow"/>
        </w:rPr>
        <w:t>)</w:t>
      </w:r>
      <w:r w:rsidRPr="00F64AC1">
        <w:rPr>
          <w:highlight w:val="yellow"/>
        </w:rPr>
        <w:t>、《股权代持协议书》、企业登记信息、结婚证</w:t>
      </w:r>
      <w:r w:rsidRPr="00F64AC1">
        <w:rPr>
          <w:highlight w:val="yellow"/>
        </w:rPr>
        <w:t>(</w:t>
      </w:r>
      <w:r w:rsidRPr="00F64AC1">
        <w:rPr>
          <w:highlight w:val="yellow"/>
        </w:rPr>
        <w:t>孙某、王某某</w:t>
      </w:r>
      <w:r w:rsidRPr="00F64AC1">
        <w:rPr>
          <w:highlight w:val="yellow"/>
        </w:rPr>
        <w:t>)</w:t>
      </w:r>
      <w:r w:rsidRPr="00F64AC1">
        <w:rPr>
          <w:highlight w:val="yellow"/>
        </w:rPr>
        <w:t>、微信聊天记录截屏、评估报告、祝卫东与杨芸身份关系材料</w:t>
      </w:r>
      <w:r w:rsidRPr="00F64AC1">
        <w:rPr>
          <w:highlight w:val="yellow"/>
        </w:rPr>
        <w:t>(</w:t>
      </w:r>
      <w:r w:rsidRPr="00F64AC1">
        <w:rPr>
          <w:highlight w:val="yellow"/>
        </w:rPr>
        <w:t>户籍登记表、结婚证、离婚协议书、申请离婚登记声明书、离婚登记审查处理表、离婚证</w:t>
      </w:r>
      <w:r w:rsidRPr="00F64AC1">
        <w:rPr>
          <w:highlight w:val="yellow"/>
        </w:rPr>
        <w:t>)</w:t>
      </w:r>
      <w:r w:rsidRPr="00F64AC1">
        <w:rPr>
          <w:highlight w:val="yellow"/>
        </w:rPr>
        <w:t>、不动产登记信息等证据在案佐证，可以认定。</w:t>
      </w:r>
      <w:r>
        <w:br/>
      </w:r>
      <w:r>
        <w:t xml:space="preserve">　　本院认为，原告主张祝卫东向其借款，提供了《还款协议》、转账明细、证人证言，</w:t>
      </w:r>
      <w:r w:rsidRPr="00F64AC1">
        <w:rPr>
          <w:highlight w:val="yellow"/>
        </w:rPr>
        <w:t>可以证明祝卫东向原告借款</w:t>
      </w:r>
      <w:r w:rsidRPr="00F64AC1">
        <w:rPr>
          <w:highlight w:val="yellow"/>
        </w:rPr>
        <w:t>4,000,000</w:t>
      </w:r>
      <w:r w:rsidRPr="00F64AC1">
        <w:rPr>
          <w:highlight w:val="yellow"/>
        </w:rPr>
        <w:t>元</w:t>
      </w:r>
      <w:r>
        <w:t>，祝卫东对借款事实亦无异议，故原告主张祝卫东返还借款</w:t>
      </w:r>
      <w:r>
        <w:t>4,000,000</w:t>
      </w:r>
      <w:r>
        <w:t>元并支付相应利息，本院予以确认。</w:t>
      </w:r>
      <w:r w:rsidRPr="00F64AC1">
        <w:rPr>
          <w:highlight w:val="yellow"/>
        </w:rPr>
        <w:t>对于杨芸是否应当承担还款义务，本院认为，祝卫东与杨芸在借款时系夫妻关系，共同经营公司，杨芸对于原告投资情况清楚，且在祝卫东表示投资款转为借款时亦表示认可，据此可以认定涉案借款系夫妻共同债务，杨芸应当承担还款义务</w:t>
      </w:r>
      <w:r>
        <w:t>。祝卫东、杨芸经本院依法传唤未出庭应诉，视为放弃诉讼权利。依照《</w:t>
      </w:r>
      <w:hyperlink r:id="rId7" w:history="1">
        <w:r>
          <w:rPr>
            <w:color w:val="0000FF"/>
            <w:u w:val="single"/>
          </w:rPr>
          <w:t>中华人民共和国合同法</w:t>
        </w:r>
      </w:hyperlink>
      <w:r>
        <w:t>》第</w:t>
      </w:r>
      <w:hyperlink r:id="rId8" w:history="1">
        <w:r>
          <w:rPr>
            <w:color w:val="0000FF"/>
            <w:u w:val="single"/>
          </w:rPr>
          <w:t>二百零六条</w:t>
        </w:r>
      </w:hyperlink>
      <w:r>
        <w:t>、第</w:t>
      </w:r>
      <w:hyperlink r:id="rId9" w:history="1">
        <w:r>
          <w:rPr>
            <w:color w:val="0000FF"/>
            <w:u w:val="single"/>
          </w:rPr>
          <w:t>二百零七条</w:t>
        </w:r>
      </w:hyperlink>
      <w:r>
        <w:t>、《</w:t>
      </w:r>
      <w:hyperlink r:id="rId10" w:history="1">
        <w:r>
          <w:rPr>
            <w:color w:val="0000FF"/>
            <w:u w:val="single"/>
          </w:rPr>
          <w:t>最高人民法院关于审理民间借贷案件适用法律若干问题的规定</w:t>
        </w:r>
      </w:hyperlink>
      <w:r>
        <w:t>》第</w:t>
      </w:r>
      <w:hyperlink r:id="rId11" w:history="1">
        <w:r>
          <w:rPr>
            <w:color w:val="0000FF"/>
            <w:u w:val="single"/>
          </w:rPr>
          <w:t>二十九条</w:t>
        </w:r>
      </w:hyperlink>
      <w:r>
        <w:t>第二款第二项、《</w:t>
      </w:r>
      <w:hyperlink r:id="rId12" w:history="1">
        <w:r>
          <w:rPr>
            <w:color w:val="0000FF"/>
            <w:u w:val="single"/>
          </w:rPr>
          <w:t>最高人民法院关于审理涉及夫妻债务纠纷案件适用法律有关问题的解释</w:t>
        </w:r>
      </w:hyperlink>
      <w:r>
        <w:t>》第</w:t>
      </w:r>
      <w:hyperlink r:id="rId13" w:history="1">
        <w:r>
          <w:rPr>
            <w:color w:val="0000FF"/>
            <w:u w:val="single"/>
          </w:rPr>
          <w:t>三条</w:t>
        </w:r>
      </w:hyperlink>
      <w:r>
        <w:t>、《</w:t>
      </w:r>
      <w:hyperlink r:id="rId14" w:history="1">
        <w:r>
          <w:rPr>
            <w:color w:val="0000FF"/>
            <w:u w:val="single"/>
          </w:rPr>
          <w:t>中华人民共和国民事诉讼法</w:t>
        </w:r>
      </w:hyperlink>
      <w:r>
        <w:t>》第</w:t>
      </w:r>
      <w:hyperlink r:id="rId15" w:history="1">
        <w:r>
          <w:rPr>
            <w:color w:val="0000FF"/>
            <w:u w:val="single"/>
          </w:rPr>
          <w:t>一百四十四条</w:t>
        </w:r>
      </w:hyperlink>
      <w:r>
        <w:t>规定，判决如下：</w:t>
      </w:r>
      <w:r>
        <w:br/>
      </w:r>
      <w:r>
        <w:t xml:space="preserve">　</w:t>
      </w:r>
      <w:r w:rsidRPr="00F64AC1">
        <w:t xml:space="preserve">　</w:t>
      </w:r>
      <w:r w:rsidRPr="00F64AC1">
        <w:rPr>
          <w:highlight w:val="yellow"/>
        </w:rPr>
        <w:t>一、祝卫东、杨芸于本判决生效之日起十日内归还周蒙佳借款</w:t>
      </w:r>
      <w:r w:rsidRPr="00F64AC1">
        <w:rPr>
          <w:highlight w:val="yellow"/>
        </w:rPr>
        <w:t>4,000,000</w:t>
      </w:r>
      <w:r w:rsidRPr="00F64AC1">
        <w:rPr>
          <w:highlight w:val="yellow"/>
        </w:rPr>
        <w:t>元；</w:t>
      </w:r>
      <w:r w:rsidRPr="00F64AC1">
        <w:rPr>
          <w:highlight w:val="yellow"/>
        </w:rPr>
        <w:br/>
      </w:r>
      <w:r w:rsidRPr="00F64AC1">
        <w:rPr>
          <w:highlight w:val="yellow"/>
        </w:rPr>
        <w:t xml:space="preserve">　　二、祝卫东、杨芸于本判决生效之日起十日内以</w:t>
      </w:r>
      <w:r w:rsidRPr="00F64AC1">
        <w:rPr>
          <w:highlight w:val="yellow"/>
        </w:rPr>
        <w:t>4,000,000</w:t>
      </w:r>
      <w:r w:rsidRPr="00F64AC1">
        <w:rPr>
          <w:highlight w:val="yellow"/>
        </w:rPr>
        <w:t>元为基数按照月利率</w:t>
      </w:r>
      <w:r w:rsidRPr="00F64AC1">
        <w:rPr>
          <w:highlight w:val="yellow"/>
        </w:rPr>
        <w:t>1%</w:t>
      </w:r>
      <w:r w:rsidRPr="00F64AC1">
        <w:rPr>
          <w:highlight w:val="yellow"/>
        </w:rPr>
        <w:t>支付周蒙佳自</w:t>
      </w:r>
      <w:r w:rsidRPr="00F64AC1">
        <w:rPr>
          <w:highlight w:val="yellow"/>
        </w:rPr>
        <w:t>2016</w:t>
      </w:r>
      <w:r w:rsidRPr="00F64AC1">
        <w:rPr>
          <w:highlight w:val="yellow"/>
        </w:rPr>
        <w:t>年</w:t>
      </w:r>
      <w:r w:rsidRPr="00F64AC1">
        <w:rPr>
          <w:highlight w:val="yellow"/>
        </w:rPr>
        <w:t>5</w:t>
      </w:r>
      <w:r w:rsidRPr="00F64AC1">
        <w:rPr>
          <w:highlight w:val="yellow"/>
        </w:rPr>
        <w:t>月</w:t>
      </w:r>
      <w:r w:rsidRPr="00F64AC1">
        <w:rPr>
          <w:highlight w:val="yellow"/>
        </w:rPr>
        <w:t>1</w:t>
      </w:r>
      <w:r w:rsidRPr="00F64AC1">
        <w:rPr>
          <w:highlight w:val="yellow"/>
        </w:rPr>
        <w:t>日起至实际清偿之日止利息。</w:t>
      </w:r>
      <w:r>
        <w:br/>
      </w:r>
      <w:r>
        <w:t xml:space="preserve">　　如果未按本判决指定的期间履行金钱给付义务，应当依照《</w:t>
      </w:r>
      <w:hyperlink r:id="rId16" w:history="1">
        <w:r>
          <w:rPr>
            <w:color w:val="0000FF"/>
            <w:u w:val="single"/>
          </w:rPr>
          <w:t>中华人民共和国民事诉讼法</w:t>
        </w:r>
      </w:hyperlink>
      <w:r>
        <w:t>》第</w:t>
      </w:r>
      <w:hyperlink r:id="rId17" w:history="1">
        <w:r>
          <w:rPr>
            <w:color w:val="0000FF"/>
            <w:u w:val="single"/>
          </w:rPr>
          <w:t>二百五十三条</w:t>
        </w:r>
      </w:hyperlink>
      <w:r>
        <w:t>之规定，加倍支付迟延履行期间的债务利息。</w:t>
      </w:r>
      <w:r>
        <w:br/>
      </w:r>
      <w:r>
        <w:t xml:space="preserve">　　案件受理费</w:t>
      </w:r>
      <w:r>
        <w:t>42,800</w:t>
      </w:r>
      <w:r>
        <w:t>元</w:t>
      </w:r>
      <w:r>
        <w:t>(</w:t>
      </w:r>
      <w:r>
        <w:t>周蒙佳已预缴</w:t>
      </w:r>
      <w:r>
        <w:t>21,400</w:t>
      </w:r>
      <w:r>
        <w:t>元</w:t>
      </w:r>
      <w:r>
        <w:t>)</w:t>
      </w:r>
      <w:r>
        <w:t>，由祝卫东、杨芸负担。公告费</w:t>
      </w:r>
      <w:r>
        <w:t>560</w:t>
      </w:r>
      <w:r>
        <w:t>元</w:t>
      </w:r>
      <w:r>
        <w:t>(</w:t>
      </w:r>
      <w:r>
        <w:t>周蒙佳已缴纳</w:t>
      </w:r>
      <w:r>
        <w:t>)</w:t>
      </w:r>
      <w:r>
        <w:t>，由祝卫东、杨芸负担。</w:t>
      </w:r>
      <w:r>
        <w:br/>
      </w:r>
      <w:r>
        <w:t xml:space="preserve">　　如不服本判决，周蒙佳、祝卫东可以在判决书送达之日起十五日内向本院递交上诉状，杨芸可以在判决书送达之日起三十日日内向本院递交上诉状，并按对方当事人的人数提出副本，上诉于上海市第一中级人民法院。</w:t>
      </w:r>
      <w:r>
        <w:t xml:space="preserve"> </w:t>
      </w:r>
    </w:p>
    <w:p w14:paraId="19F90333" w14:textId="77777777" w:rsidR="00FF65F9" w:rsidRDefault="00FF65F9">
      <w:pPr>
        <w:jc w:val="right"/>
      </w:pPr>
      <w:r>
        <w:br/>
      </w:r>
      <w:r>
        <w:t>审　判　长　陈　怡</w:t>
      </w:r>
      <w:r>
        <w:br/>
      </w:r>
      <w:r>
        <w:t>人民陪审员　吴耀进</w:t>
      </w:r>
      <w:r>
        <w:br/>
      </w:r>
      <w:r>
        <w:t>人民陪审员　何灵琍</w:t>
      </w:r>
      <w:r>
        <w:br/>
      </w:r>
      <w:r>
        <w:t>二〇一九年五月二十二日</w:t>
      </w:r>
      <w:r>
        <w:br/>
      </w:r>
      <w:r>
        <w:t>书　记　员　顾婷艳</w:t>
      </w:r>
      <w:r>
        <w:t xml:space="preserve"> </w:t>
      </w:r>
    </w:p>
    <w:p w14:paraId="00FC7201" w14:textId="77777777" w:rsidR="00FF65F9" w:rsidRDefault="00FF65F9">
      <w:pPr>
        <w:spacing w:after="280" w:afterAutospacing="1"/>
      </w:pPr>
      <w:r>
        <w:br/>
      </w:r>
      <w:r>
        <w:t>附：相关法律条文</w:t>
      </w:r>
      <w:r>
        <w:br/>
      </w:r>
      <w:r>
        <w:t>一、《</w:t>
      </w:r>
      <w:hyperlink r:id="rId18" w:history="1">
        <w:r>
          <w:rPr>
            <w:color w:val="0000FF"/>
            <w:u w:val="single"/>
          </w:rPr>
          <w:t>中华人民共和国合同法</w:t>
        </w:r>
      </w:hyperlink>
      <w:r>
        <w:t>》</w:t>
      </w:r>
      <w:r>
        <w:br/>
      </w:r>
      <w:r>
        <w:t>第二百零六条借款人应当按照约定的期限返还借款。对借款期限没有约定或者约定不明确，依照本法第六十一条的规定仍不能确定的，借款人可以随时返还；贷款人可以催告借款人在合理期限内返还。</w:t>
      </w:r>
      <w:r>
        <w:br/>
      </w:r>
      <w:r>
        <w:t>第二百零七条借款人未按照约定的期限返还借款的，应当按照约定或者国家有关规定支付逾期利息。</w:t>
      </w:r>
      <w:r>
        <w:br/>
      </w:r>
      <w:r>
        <w:t>二、《</w:t>
      </w:r>
      <w:hyperlink r:id="rId19" w:history="1">
        <w:r>
          <w:rPr>
            <w:color w:val="0000FF"/>
            <w:u w:val="single"/>
          </w:rPr>
          <w:t>最高人民法院关于审理民间借贷案件适用法律若干问题的规定</w:t>
        </w:r>
      </w:hyperlink>
      <w:r>
        <w:t>》</w:t>
      </w:r>
      <w:r>
        <w:br/>
      </w:r>
      <w:r>
        <w:t>第二十九条借贷双方对逾期利率有约定的，从其约定，但以不超过年利率</w:t>
      </w:r>
      <w:r>
        <w:t>24%</w:t>
      </w:r>
      <w:r>
        <w:t>为限。</w:t>
      </w:r>
      <w:r>
        <w:br/>
      </w:r>
      <w:r>
        <w:t>未约定逾期利率或者约定不明的，人民法院可以区分不同情况处理：</w:t>
      </w:r>
      <w:r>
        <w:br/>
      </w:r>
      <w:r>
        <w:t>（一）既未约定借期内的利率，也未约定逾期利率，出借人主张借款人自逾期还款之日起按照年利率</w:t>
      </w:r>
      <w:r>
        <w:t>6%</w:t>
      </w:r>
      <w:r>
        <w:t>支付资金占用期间利息的，人民法院应予支持；</w:t>
      </w:r>
      <w:r>
        <w:br/>
      </w:r>
      <w:r>
        <w:t>（二）约定了借期内的利率但未约定逾期利率，出借人主张借款人自逾期还款之日起按照借期内的利率支付资金占用期间利息的，人民法院应予支持。</w:t>
      </w:r>
      <w:r>
        <w:br/>
      </w:r>
      <w:r>
        <w:t>三、《</w:t>
      </w:r>
      <w:hyperlink r:id="rId20" w:history="1">
        <w:r>
          <w:rPr>
            <w:color w:val="0000FF"/>
            <w:u w:val="single"/>
          </w:rPr>
          <w:t>最高人民法院关于审理涉及夫妻债务纠纷案件适用法律有关问题的解释</w:t>
        </w:r>
      </w:hyperlink>
      <w:r>
        <w:t>》</w:t>
      </w:r>
      <w:r>
        <w:br/>
      </w:r>
      <w:r>
        <w:t>第三条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r>
        <w:br/>
      </w:r>
      <w:r>
        <w:t>四、《</w:t>
      </w:r>
      <w:hyperlink r:id="rId21" w:history="1">
        <w:r>
          <w:rPr>
            <w:color w:val="0000FF"/>
            <w:u w:val="single"/>
          </w:rPr>
          <w:t>中华人民共和国民事诉讼法</w:t>
        </w:r>
      </w:hyperlink>
      <w:r>
        <w:t>》</w:t>
      </w:r>
      <w:r>
        <w:br/>
      </w:r>
      <w:r>
        <w:t>第一百四十四条被告经传票传唤，无正当理由拒不到庭的，或者未经法庭许可中途退庭的，可以缺席判决。</w:t>
      </w:r>
      <w:r>
        <w:br/>
      </w:r>
      <w: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r>
        <w:t xml:space="preserve"> </w:t>
      </w:r>
    </w:p>
    <w:p w14:paraId="6FAE45DC" w14:textId="77777777" w:rsidR="00FF65F9" w:rsidRDefault="00FF65F9">
      <w:pPr>
        <w:spacing w:after="280" w:afterAutospacing="1"/>
      </w:pPr>
      <w:r>
        <w:t>©</w:t>
      </w:r>
      <w:r>
        <w:t>北大法宝：</w:t>
      </w:r>
      <w:r>
        <w:t>(</w:t>
      </w:r>
      <w:hyperlink r:id="rId22" w:tgtFrame="_blank" w:history="1">
        <w:r>
          <w:rPr>
            <w:color w:val="0000FF"/>
            <w:u w:val="single"/>
          </w:rPr>
          <w:t>www.pkulaw.cn</w:t>
        </w:r>
      </w:hyperlink>
      <w:r>
        <w:t>)</w:t>
      </w:r>
      <w:r>
        <w:t>专业提供法律信息、法学知识和法律软件领域各类解决方案，是全国目前数据丰富、功能强、更新快、用户多的综合法律信息平台。</w:t>
      </w:r>
      <w:r>
        <w:t xml:space="preserve"> </w:t>
      </w:r>
    </w:p>
    <w:p w14:paraId="0BBAFD4A" w14:textId="77777777" w:rsidR="00FF65F9" w:rsidRDefault="00FF65F9">
      <w:pPr>
        <w:spacing w:after="280" w:afterAutospacing="1"/>
      </w:pPr>
    </w:p>
    <w:sectPr w:rsidR="00FF65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C19AF" w14:textId="77777777" w:rsidR="006334EA" w:rsidRDefault="006334EA" w:rsidP="006334EA">
      <w:r>
        <w:separator/>
      </w:r>
    </w:p>
  </w:endnote>
  <w:endnote w:type="continuationSeparator" w:id="0">
    <w:p w14:paraId="16B3D173" w14:textId="77777777" w:rsidR="006334EA" w:rsidRDefault="006334EA" w:rsidP="00633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C259" w14:textId="77777777" w:rsidR="006334EA" w:rsidRDefault="006334EA" w:rsidP="006334EA">
      <w:r>
        <w:separator/>
      </w:r>
    </w:p>
  </w:footnote>
  <w:footnote w:type="continuationSeparator" w:id="0">
    <w:p w14:paraId="70DE063D" w14:textId="77777777" w:rsidR="006334EA" w:rsidRDefault="006334EA" w:rsidP="00633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6334EA"/>
    <w:rsid w:val="00F64AC1"/>
    <w:rsid w:val="00FF65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2CE85E"/>
  <w15:chartTrackingRefBased/>
  <w15:docId w15:val="{21075976-161E-42BA-95D5-F35BD69E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6334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334EA"/>
    <w:rPr>
      <w:sz w:val="18"/>
      <w:szCs w:val="18"/>
    </w:rPr>
  </w:style>
  <w:style w:type="paragraph" w:styleId="a5">
    <w:name w:val="footer"/>
    <w:basedOn w:val="a"/>
    <w:link w:val="a6"/>
    <w:rsid w:val="006334EA"/>
    <w:pPr>
      <w:tabs>
        <w:tab w:val="center" w:pos="4153"/>
        <w:tab w:val="right" w:pos="8306"/>
      </w:tabs>
      <w:snapToGrid w:val="0"/>
    </w:pPr>
    <w:rPr>
      <w:sz w:val="18"/>
      <w:szCs w:val="18"/>
    </w:rPr>
  </w:style>
  <w:style w:type="character" w:customStyle="1" w:styleId="a6">
    <w:name w:val="页脚 字符"/>
    <w:basedOn w:val="a0"/>
    <w:link w:val="a5"/>
    <w:rsid w:val="00633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SLC(21651,206)" TargetMode="External"/><Relationship Id="rId13" Type="http://schemas.openxmlformats.org/officeDocument/2006/relationships/hyperlink" Target="javascript:SLC(308674,3)" TargetMode="External"/><Relationship Id="rId18" Type="http://schemas.openxmlformats.org/officeDocument/2006/relationships/hyperlink" Target="javascript:SLC(21651)" TargetMode="External"/><Relationship Id="rId3" Type="http://schemas.openxmlformats.org/officeDocument/2006/relationships/webSettings" Target="webSettings.xml"/><Relationship Id="rId21" Type="http://schemas.openxmlformats.org/officeDocument/2006/relationships/hyperlink" Target="javascript:SLC(297379)" TargetMode="External"/><Relationship Id="rId7" Type="http://schemas.openxmlformats.org/officeDocument/2006/relationships/hyperlink" Target="javascript:SLC(21651)" TargetMode="External"/><Relationship Id="rId12" Type="http://schemas.openxmlformats.org/officeDocument/2006/relationships/hyperlink" Target="javascript:SLC(308674)" TargetMode="External"/><Relationship Id="rId17" Type="http://schemas.openxmlformats.org/officeDocument/2006/relationships/hyperlink" Target="javascript:SLC(297379,253)" TargetMode="External"/><Relationship Id="rId2" Type="http://schemas.openxmlformats.org/officeDocument/2006/relationships/settings" Target="settings.xml"/><Relationship Id="rId16" Type="http://schemas.openxmlformats.org/officeDocument/2006/relationships/hyperlink" Target="javascript:SLC(297379)" TargetMode="External"/><Relationship Id="rId20" Type="http://schemas.openxmlformats.org/officeDocument/2006/relationships/hyperlink" Target="javascript:SLC(308674)" TargetMode="External"/><Relationship Id="rId1" Type="http://schemas.openxmlformats.org/officeDocument/2006/relationships/styles" Target="styles.xml"/><Relationship Id="rId6" Type="http://schemas.openxmlformats.org/officeDocument/2006/relationships/hyperlink" Target="http://www.pkulaw.cn/fbm" TargetMode="External"/><Relationship Id="rId11" Type="http://schemas.openxmlformats.org/officeDocument/2006/relationships/hyperlink" Target="javascript:SLC(252673,29)"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javascript:SLC(297379,144)" TargetMode="External"/><Relationship Id="rId23" Type="http://schemas.openxmlformats.org/officeDocument/2006/relationships/fontTable" Target="fontTable.xml"/><Relationship Id="rId10" Type="http://schemas.openxmlformats.org/officeDocument/2006/relationships/hyperlink" Target="javascript:SLC(252673)" TargetMode="External"/><Relationship Id="rId19" Type="http://schemas.openxmlformats.org/officeDocument/2006/relationships/hyperlink" Target="javascript:SLC(252673)" TargetMode="External"/><Relationship Id="rId4" Type="http://schemas.openxmlformats.org/officeDocument/2006/relationships/footnotes" Target="footnotes.xml"/><Relationship Id="rId9" Type="http://schemas.openxmlformats.org/officeDocument/2006/relationships/hyperlink" Target="javascript:SLC(21651,207)" TargetMode="External"/><Relationship Id="rId14" Type="http://schemas.openxmlformats.org/officeDocument/2006/relationships/hyperlink" Target="javascript:SLC(297379)" TargetMode="External"/><Relationship Id="rId22" Type="http://schemas.openxmlformats.org/officeDocument/2006/relationships/hyperlink" Target="http://www.pkulaw.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Links>
    <vt:vector size="102" baseType="variant">
      <vt:variant>
        <vt:i4>983107</vt:i4>
      </vt:variant>
      <vt:variant>
        <vt:i4>48</vt:i4>
      </vt:variant>
      <vt:variant>
        <vt:i4>0</vt:i4>
      </vt:variant>
      <vt:variant>
        <vt:i4>5</vt:i4>
      </vt:variant>
      <vt:variant>
        <vt:lpwstr>http://www.pkulaw.cn/</vt:lpwstr>
      </vt:variant>
      <vt:variant>
        <vt:lpwstr/>
      </vt:variant>
      <vt:variant>
        <vt:i4>7667744</vt:i4>
      </vt:variant>
      <vt:variant>
        <vt:i4>45</vt:i4>
      </vt:variant>
      <vt:variant>
        <vt:i4>0</vt:i4>
      </vt:variant>
      <vt:variant>
        <vt:i4>5</vt:i4>
      </vt:variant>
      <vt:variant>
        <vt:lpwstr>javascript:SLC(297379)</vt:lpwstr>
      </vt:variant>
      <vt:variant>
        <vt:lpwstr/>
      </vt:variant>
      <vt:variant>
        <vt:i4>8060961</vt:i4>
      </vt:variant>
      <vt:variant>
        <vt:i4>42</vt:i4>
      </vt:variant>
      <vt:variant>
        <vt:i4>0</vt:i4>
      </vt:variant>
      <vt:variant>
        <vt:i4>5</vt:i4>
      </vt:variant>
      <vt:variant>
        <vt:lpwstr>javascript:SLC(308674)</vt:lpwstr>
      </vt:variant>
      <vt:variant>
        <vt:lpwstr/>
      </vt:variant>
      <vt:variant>
        <vt:i4>7340067</vt:i4>
      </vt:variant>
      <vt:variant>
        <vt:i4>39</vt:i4>
      </vt:variant>
      <vt:variant>
        <vt:i4>0</vt:i4>
      </vt:variant>
      <vt:variant>
        <vt:i4>5</vt:i4>
      </vt:variant>
      <vt:variant>
        <vt:lpwstr>javascript:SLC(252673)</vt:lpwstr>
      </vt:variant>
      <vt:variant>
        <vt:lpwstr/>
      </vt:variant>
      <vt:variant>
        <vt:i4>5963799</vt:i4>
      </vt:variant>
      <vt:variant>
        <vt:i4>36</vt:i4>
      </vt:variant>
      <vt:variant>
        <vt:i4>0</vt:i4>
      </vt:variant>
      <vt:variant>
        <vt:i4>5</vt:i4>
      </vt:variant>
      <vt:variant>
        <vt:lpwstr>javascript:SLC(21651)</vt:lpwstr>
      </vt:variant>
      <vt:variant>
        <vt:lpwstr/>
      </vt:variant>
      <vt:variant>
        <vt:i4>7077921</vt:i4>
      </vt:variant>
      <vt:variant>
        <vt:i4>33</vt:i4>
      </vt:variant>
      <vt:variant>
        <vt:i4>0</vt:i4>
      </vt:variant>
      <vt:variant>
        <vt:i4>5</vt:i4>
      </vt:variant>
      <vt:variant>
        <vt:lpwstr>javascript:SLC(297379,253)</vt:lpwstr>
      </vt:variant>
      <vt:variant>
        <vt:lpwstr/>
      </vt:variant>
      <vt:variant>
        <vt:i4>7667744</vt:i4>
      </vt:variant>
      <vt:variant>
        <vt:i4>30</vt:i4>
      </vt:variant>
      <vt:variant>
        <vt:i4>0</vt:i4>
      </vt:variant>
      <vt:variant>
        <vt:i4>5</vt:i4>
      </vt:variant>
      <vt:variant>
        <vt:lpwstr>javascript:SLC(297379)</vt:lpwstr>
      </vt:variant>
      <vt:variant>
        <vt:lpwstr/>
      </vt:variant>
      <vt:variant>
        <vt:i4>7143461</vt:i4>
      </vt:variant>
      <vt:variant>
        <vt:i4>27</vt:i4>
      </vt:variant>
      <vt:variant>
        <vt:i4>0</vt:i4>
      </vt:variant>
      <vt:variant>
        <vt:i4>5</vt:i4>
      </vt:variant>
      <vt:variant>
        <vt:lpwstr>javascript:SLC(297379,144)</vt:lpwstr>
      </vt:variant>
      <vt:variant>
        <vt:lpwstr/>
      </vt:variant>
      <vt:variant>
        <vt:i4>7667744</vt:i4>
      </vt:variant>
      <vt:variant>
        <vt:i4>24</vt:i4>
      </vt:variant>
      <vt:variant>
        <vt:i4>0</vt:i4>
      </vt:variant>
      <vt:variant>
        <vt:i4>5</vt:i4>
      </vt:variant>
      <vt:variant>
        <vt:lpwstr>javascript:SLC(297379)</vt:lpwstr>
      </vt:variant>
      <vt:variant>
        <vt:lpwstr/>
      </vt:variant>
      <vt:variant>
        <vt:i4>5701650</vt:i4>
      </vt:variant>
      <vt:variant>
        <vt:i4>21</vt:i4>
      </vt:variant>
      <vt:variant>
        <vt:i4>0</vt:i4>
      </vt:variant>
      <vt:variant>
        <vt:i4>5</vt:i4>
      </vt:variant>
      <vt:variant>
        <vt:lpwstr>javascript:SLC(308674,3)</vt:lpwstr>
      </vt:variant>
      <vt:variant>
        <vt:lpwstr/>
      </vt:variant>
      <vt:variant>
        <vt:i4>8060961</vt:i4>
      </vt:variant>
      <vt:variant>
        <vt:i4>18</vt:i4>
      </vt:variant>
      <vt:variant>
        <vt:i4>0</vt:i4>
      </vt:variant>
      <vt:variant>
        <vt:i4>5</vt:i4>
      </vt:variant>
      <vt:variant>
        <vt:lpwstr>javascript:SLC(308674)</vt:lpwstr>
      </vt:variant>
      <vt:variant>
        <vt:lpwstr/>
      </vt:variant>
      <vt:variant>
        <vt:i4>4980753</vt:i4>
      </vt:variant>
      <vt:variant>
        <vt:i4>15</vt:i4>
      </vt:variant>
      <vt:variant>
        <vt:i4>0</vt:i4>
      </vt:variant>
      <vt:variant>
        <vt:i4>5</vt:i4>
      </vt:variant>
      <vt:variant>
        <vt:lpwstr>javascript:SLC(252673,29)</vt:lpwstr>
      </vt:variant>
      <vt:variant>
        <vt:lpwstr/>
      </vt:variant>
      <vt:variant>
        <vt:i4>7340067</vt:i4>
      </vt:variant>
      <vt:variant>
        <vt:i4>12</vt:i4>
      </vt:variant>
      <vt:variant>
        <vt:i4>0</vt:i4>
      </vt:variant>
      <vt:variant>
        <vt:i4>5</vt:i4>
      </vt:variant>
      <vt:variant>
        <vt:lpwstr>javascript:SLC(252673)</vt:lpwstr>
      </vt:variant>
      <vt:variant>
        <vt:lpwstr/>
      </vt:variant>
      <vt:variant>
        <vt:i4>6160395</vt:i4>
      </vt:variant>
      <vt:variant>
        <vt:i4>9</vt:i4>
      </vt:variant>
      <vt:variant>
        <vt:i4>0</vt:i4>
      </vt:variant>
      <vt:variant>
        <vt:i4>5</vt:i4>
      </vt:variant>
      <vt:variant>
        <vt:lpwstr>javascript:SLC(21651,207)</vt:lpwstr>
      </vt:variant>
      <vt:variant>
        <vt:lpwstr/>
      </vt:variant>
      <vt:variant>
        <vt:i4>6225931</vt:i4>
      </vt:variant>
      <vt:variant>
        <vt:i4>6</vt:i4>
      </vt:variant>
      <vt:variant>
        <vt:i4>0</vt:i4>
      </vt:variant>
      <vt:variant>
        <vt:i4>5</vt:i4>
      </vt:variant>
      <vt:variant>
        <vt:lpwstr>javascript:SLC(21651,206)</vt:lpwstr>
      </vt:variant>
      <vt:variant>
        <vt:lpwstr/>
      </vt:variant>
      <vt:variant>
        <vt:i4>5963799</vt:i4>
      </vt:variant>
      <vt:variant>
        <vt:i4>3</vt:i4>
      </vt:variant>
      <vt:variant>
        <vt:i4>0</vt:i4>
      </vt:variant>
      <vt:variant>
        <vt:i4>5</vt:i4>
      </vt:variant>
      <vt:variant>
        <vt:lpwstr>javascript:SLC(21651)</vt:lpwstr>
      </vt:variant>
      <vt:variant>
        <vt:lpwstr/>
      </vt:variant>
      <vt:variant>
        <vt:i4>262158</vt:i4>
      </vt:variant>
      <vt:variant>
        <vt:i4>0</vt:i4>
      </vt:variant>
      <vt:variant>
        <vt:i4>0</vt:i4>
      </vt:variant>
      <vt:variant>
        <vt:i4>5</vt:i4>
      </vt:variant>
      <vt:variant>
        <vt:lpwstr>http://www.pkulaw.cn/fbm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2024-05-11T16:28:00Z</dcterms:created>
  <dcterms:modified xsi:type="dcterms:W3CDTF">2024-05-11T16:28:00Z</dcterms:modified>
</cp:coreProperties>
</file>