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B4FD" w14:textId="77777777" w:rsidR="000B5058" w:rsidRPr="000B5058" w:rsidRDefault="000B5058" w:rsidP="000B5058">
      <w:pPr>
        <w:widowControl/>
        <w:spacing w:line="600" w:lineRule="atLeast"/>
        <w:jc w:val="center"/>
        <w:rPr>
          <w:rFonts w:ascii="黑体" w:eastAsia="黑体" w:hAnsi="黑体" w:cs="宋体"/>
          <w:color w:val="333333"/>
          <w:kern w:val="0"/>
          <w:sz w:val="36"/>
          <w:szCs w:val="36"/>
        </w:rPr>
      </w:pPr>
      <w:bookmarkStart w:id="0" w:name="OLE_LINK3"/>
      <w:bookmarkStart w:id="1" w:name="OLE_LINK4"/>
      <w:bookmarkStart w:id="2" w:name="OLE_LINK5"/>
      <w:r w:rsidRPr="000B5058">
        <w:rPr>
          <w:rFonts w:ascii="黑体" w:eastAsia="黑体" w:hAnsi="黑体" w:cs="宋体" w:hint="eastAsia"/>
          <w:color w:val="333333"/>
          <w:kern w:val="0"/>
          <w:sz w:val="36"/>
          <w:szCs w:val="36"/>
        </w:rPr>
        <w:t>姚建良与孙亚民间借贷纠纷</w:t>
      </w:r>
      <w:bookmarkEnd w:id="0"/>
      <w:bookmarkEnd w:id="1"/>
      <w:bookmarkEnd w:id="2"/>
      <w:r w:rsidRPr="000B5058">
        <w:rPr>
          <w:rFonts w:ascii="黑体" w:eastAsia="黑体" w:hAnsi="黑体" w:cs="宋体" w:hint="eastAsia"/>
          <w:color w:val="333333"/>
          <w:kern w:val="0"/>
          <w:sz w:val="36"/>
          <w:szCs w:val="36"/>
        </w:rPr>
        <w:t>一审民事判决书</w:t>
      </w:r>
    </w:p>
    <w:p w14:paraId="7F796E76" w14:textId="77777777" w:rsidR="000B5058" w:rsidRPr="000B5058" w:rsidRDefault="000B5058" w:rsidP="000B5058">
      <w:pPr>
        <w:widowControl/>
        <w:spacing w:line="500" w:lineRule="atLeast"/>
        <w:jc w:val="center"/>
        <w:rPr>
          <w:rFonts w:ascii="黑体" w:eastAsia="黑体" w:hAnsi="黑体" w:cs="寰蒋闆呴粦"/>
          <w:color w:val="333333"/>
          <w:kern w:val="0"/>
          <w:sz w:val="36"/>
          <w:szCs w:val="36"/>
        </w:rPr>
      </w:pPr>
      <w:r w:rsidRPr="000B5058">
        <w:rPr>
          <w:rFonts w:ascii="黑体" w:eastAsia="黑体" w:hAnsi="黑体" w:cs="寰蒋闆呴粦" w:hint="eastAsia"/>
          <w:color w:val="333333"/>
          <w:kern w:val="0"/>
          <w:sz w:val="36"/>
          <w:szCs w:val="36"/>
        </w:rPr>
        <w:t>安徽省合肥市包河区人民法院</w:t>
      </w:r>
    </w:p>
    <w:p w14:paraId="708FAE35" w14:textId="77777777" w:rsidR="000B5058" w:rsidRPr="000B5058" w:rsidRDefault="000B5058" w:rsidP="000B5058">
      <w:pPr>
        <w:widowControl/>
        <w:spacing w:line="500" w:lineRule="atLeast"/>
        <w:jc w:val="center"/>
        <w:rPr>
          <w:rFonts w:ascii="黑体" w:eastAsia="黑体" w:hAnsi="黑体" w:cs="寰蒋闆呴粦"/>
          <w:color w:val="333333"/>
          <w:kern w:val="0"/>
          <w:sz w:val="36"/>
          <w:szCs w:val="36"/>
        </w:rPr>
      </w:pPr>
      <w:r w:rsidRPr="000B5058">
        <w:rPr>
          <w:rFonts w:ascii="黑体" w:eastAsia="黑体" w:hAnsi="黑体" w:cs="寰蒋闆呴粦" w:hint="eastAsia"/>
          <w:color w:val="333333"/>
          <w:kern w:val="0"/>
          <w:sz w:val="36"/>
          <w:szCs w:val="36"/>
        </w:rPr>
        <w:t>民 事 判 决 书</w:t>
      </w:r>
    </w:p>
    <w:p w14:paraId="531B2582"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bookmarkStart w:id="3" w:name="OLE_LINK1"/>
      <w:bookmarkStart w:id="4" w:name="OLE_LINK2"/>
      <w:r w:rsidRPr="000B5058">
        <w:rPr>
          <w:rFonts w:ascii="宋体" w:eastAsia="宋体" w:hAnsi="宋体" w:cs="寰蒋闆呴粦" w:hint="eastAsia"/>
          <w:color w:val="FF0000"/>
          <w:kern w:val="0"/>
          <w:sz w:val="30"/>
          <w:szCs w:val="30"/>
        </w:rPr>
        <w:t>（2016）皖0111民初6658号</w:t>
      </w:r>
    </w:p>
    <w:bookmarkEnd w:id="3"/>
    <w:bookmarkEnd w:id="4"/>
    <w:p w14:paraId="537AC89D"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原告：</w:t>
      </w:r>
      <w:r w:rsidRPr="00846A65">
        <w:rPr>
          <w:rFonts w:ascii="宋体" w:eastAsia="宋体" w:hAnsi="宋体" w:cs="寰蒋闆呴粦" w:hint="eastAsia"/>
          <w:color w:val="333333"/>
          <w:kern w:val="0"/>
          <w:sz w:val="30"/>
          <w:szCs w:val="30"/>
          <w:highlight w:val="yellow"/>
        </w:rPr>
        <w:t>姚建良</w:t>
      </w:r>
      <w:r w:rsidRPr="000B5058">
        <w:rPr>
          <w:rFonts w:ascii="宋体" w:eastAsia="宋体" w:hAnsi="宋体" w:cs="寰蒋闆呴粦" w:hint="eastAsia"/>
          <w:color w:val="333333"/>
          <w:kern w:val="0"/>
          <w:sz w:val="30"/>
          <w:szCs w:val="30"/>
        </w:rPr>
        <w:t>，男，1979年2月28日出生，汉族，住河南省郑州市中原区。</w:t>
      </w:r>
    </w:p>
    <w:p w14:paraId="286F0774"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5" w:name="OLE_LINK8"/>
      <w:bookmarkStart w:id="6" w:name="OLE_LINK9"/>
      <w:r w:rsidRPr="000B5058">
        <w:rPr>
          <w:rFonts w:ascii="宋体" w:eastAsia="宋体" w:hAnsi="宋体" w:cs="寰蒋闆呴粦" w:hint="eastAsia"/>
          <w:color w:val="333333"/>
          <w:kern w:val="0"/>
          <w:sz w:val="30"/>
          <w:szCs w:val="30"/>
        </w:rPr>
        <w:t>委托代理人：</w:t>
      </w:r>
      <w:r w:rsidRPr="00846A65">
        <w:rPr>
          <w:rFonts w:ascii="宋体" w:eastAsia="宋体" w:hAnsi="宋体" w:cs="寰蒋闆呴粦" w:hint="eastAsia"/>
          <w:color w:val="333333"/>
          <w:kern w:val="0"/>
          <w:sz w:val="30"/>
          <w:szCs w:val="30"/>
          <w:highlight w:val="yellow"/>
        </w:rPr>
        <w:t>宋文舟</w:t>
      </w:r>
      <w:r w:rsidRPr="000B5058">
        <w:rPr>
          <w:rFonts w:ascii="宋体" w:eastAsia="宋体" w:hAnsi="宋体" w:cs="寰蒋闆呴粦" w:hint="eastAsia"/>
          <w:color w:val="333333"/>
          <w:kern w:val="0"/>
          <w:sz w:val="30"/>
          <w:szCs w:val="30"/>
        </w:rPr>
        <w:t>，上海明伦律师事务所律师。</w:t>
      </w:r>
    </w:p>
    <w:p w14:paraId="467DAD81"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7" w:name="OLE_LINK10"/>
      <w:bookmarkStart w:id="8" w:name="OLE_LINK11"/>
      <w:bookmarkEnd w:id="5"/>
      <w:bookmarkEnd w:id="6"/>
      <w:r w:rsidRPr="000B5058">
        <w:rPr>
          <w:rFonts w:ascii="宋体" w:eastAsia="宋体" w:hAnsi="宋体" w:cs="寰蒋闆呴粦" w:hint="eastAsia"/>
          <w:color w:val="333333"/>
          <w:kern w:val="0"/>
          <w:sz w:val="30"/>
          <w:szCs w:val="30"/>
        </w:rPr>
        <w:t>委托代理人：</w:t>
      </w:r>
      <w:r w:rsidRPr="00846A65">
        <w:rPr>
          <w:rFonts w:ascii="宋体" w:eastAsia="宋体" w:hAnsi="宋体" w:cs="寰蒋闆呴粦" w:hint="eastAsia"/>
          <w:color w:val="333333"/>
          <w:kern w:val="0"/>
          <w:sz w:val="30"/>
          <w:szCs w:val="30"/>
          <w:highlight w:val="yellow"/>
        </w:rPr>
        <w:t>项潇</w:t>
      </w:r>
      <w:r w:rsidRPr="000B5058">
        <w:rPr>
          <w:rFonts w:ascii="宋体" w:eastAsia="宋体" w:hAnsi="宋体" w:cs="寰蒋闆呴粦" w:hint="eastAsia"/>
          <w:color w:val="333333"/>
          <w:kern w:val="0"/>
          <w:sz w:val="30"/>
          <w:szCs w:val="30"/>
        </w:rPr>
        <w:t>，上海明伦律师事务所律师。</w:t>
      </w:r>
    </w:p>
    <w:bookmarkEnd w:id="7"/>
    <w:bookmarkEnd w:id="8"/>
    <w:p w14:paraId="5E7608D3"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被告：</w:t>
      </w:r>
      <w:bookmarkStart w:id="9" w:name="OLE_LINK6"/>
      <w:bookmarkStart w:id="10" w:name="OLE_LINK7"/>
      <w:r w:rsidRPr="00846A65">
        <w:rPr>
          <w:rFonts w:ascii="宋体" w:eastAsia="宋体" w:hAnsi="宋体" w:cs="寰蒋闆呴粦" w:hint="eastAsia"/>
          <w:color w:val="333333"/>
          <w:kern w:val="0"/>
          <w:sz w:val="30"/>
          <w:szCs w:val="30"/>
          <w:highlight w:val="yellow"/>
        </w:rPr>
        <w:t>孙亚</w:t>
      </w:r>
      <w:bookmarkEnd w:id="9"/>
      <w:bookmarkEnd w:id="10"/>
      <w:r w:rsidRPr="000B5058">
        <w:rPr>
          <w:rFonts w:ascii="宋体" w:eastAsia="宋体" w:hAnsi="宋体" w:cs="寰蒋闆呴粦" w:hint="eastAsia"/>
          <w:color w:val="333333"/>
          <w:kern w:val="0"/>
          <w:sz w:val="30"/>
          <w:szCs w:val="30"/>
        </w:rPr>
        <w:t>，男，1984年8月9日出生，汉族，住安徽省合肥市蜀山区。</w:t>
      </w:r>
    </w:p>
    <w:p w14:paraId="713D741F"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原告姚建良诉被告孙亚民间借贷纠纷一案，本院于2016年7月26日立案后，依法适用普通程序公开开庭进行了审理。</w:t>
      </w:r>
      <w:bookmarkStart w:id="11" w:name="OLE_LINK12"/>
      <w:bookmarkStart w:id="12" w:name="OLE_LINK13"/>
      <w:r w:rsidRPr="000B5058">
        <w:rPr>
          <w:rFonts w:ascii="宋体" w:eastAsia="宋体" w:hAnsi="宋体" w:cs="寰蒋闆呴粦" w:hint="eastAsia"/>
          <w:color w:val="333333"/>
          <w:kern w:val="0"/>
          <w:sz w:val="30"/>
          <w:szCs w:val="30"/>
        </w:rPr>
        <w:t>原告姚建良的委托代理人</w:t>
      </w:r>
      <w:r w:rsidRPr="00846A65">
        <w:rPr>
          <w:rFonts w:ascii="宋体" w:eastAsia="宋体" w:hAnsi="宋体" w:cs="寰蒋闆呴粦" w:hint="eastAsia"/>
          <w:color w:val="333333"/>
          <w:kern w:val="0"/>
          <w:sz w:val="30"/>
          <w:szCs w:val="30"/>
          <w:highlight w:val="yellow"/>
        </w:rPr>
        <w:t>项潇</w:t>
      </w:r>
      <w:r w:rsidRPr="000B5058">
        <w:rPr>
          <w:rFonts w:ascii="宋体" w:eastAsia="宋体" w:hAnsi="宋体" w:cs="寰蒋闆呴粦" w:hint="eastAsia"/>
          <w:color w:val="333333"/>
          <w:kern w:val="0"/>
          <w:sz w:val="30"/>
          <w:szCs w:val="30"/>
        </w:rPr>
        <w:t>到庭参加诉讼。</w:t>
      </w:r>
      <w:bookmarkEnd w:id="11"/>
      <w:bookmarkEnd w:id="12"/>
      <w:r w:rsidRPr="000B5058">
        <w:rPr>
          <w:rFonts w:ascii="宋体" w:eastAsia="宋体" w:hAnsi="宋体" w:cs="寰蒋闆呴粦" w:hint="eastAsia"/>
          <w:color w:val="333333"/>
          <w:kern w:val="0"/>
          <w:sz w:val="30"/>
          <w:szCs w:val="30"/>
        </w:rPr>
        <w:t>被告孙亚经公告送达开庭传票，未到庭参加诉讼。本案现已审理终结。</w:t>
      </w:r>
    </w:p>
    <w:p w14:paraId="5D9CB18F"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13" w:name="OLE_LINK14"/>
      <w:bookmarkStart w:id="14" w:name="OLE_LINK15"/>
      <w:r w:rsidRPr="000B5058">
        <w:rPr>
          <w:rFonts w:ascii="宋体" w:eastAsia="宋体" w:hAnsi="宋体" w:cs="寰蒋闆呴粦" w:hint="eastAsia"/>
          <w:color w:val="333333"/>
          <w:kern w:val="0"/>
          <w:sz w:val="30"/>
          <w:szCs w:val="30"/>
        </w:rPr>
        <w:t>原告姚建良向本院提出诉讼请求：1.判令被告立即归还原告</w:t>
      </w:r>
      <w:r w:rsidRPr="00846A65">
        <w:rPr>
          <w:rFonts w:ascii="宋体" w:eastAsia="宋体" w:hAnsi="宋体" w:cs="寰蒋闆呴粦" w:hint="eastAsia"/>
          <w:color w:val="333333"/>
          <w:kern w:val="0"/>
          <w:sz w:val="30"/>
          <w:szCs w:val="30"/>
          <w:highlight w:val="yellow"/>
        </w:rPr>
        <w:t>借款尚欠本金74938.03元</w:t>
      </w:r>
      <w:r w:rsidRPr="000B5058">
        <w:rPr>
          <w:rFonts w:ascii="宋体" w:eastAsia="宋体" w:hAnsi="宋体" w:cs="寰蒋闆呴粦" w:hint="eastAsia"/>
          <w:color w:val="333333"/>
          <w:kern w:val="0"/>
          <w:sz w:val="30"/>
          <w:szCs w:val="30"/>
        </w:rPr>
        <w:t>（月本金：119900.85元÷24个月=4995.87元/月；已还本金：4995.87元/月×9个月=44962.82元；尚欠本金：119900.85元-44962.82元=74938.03元）；2.判令被告支付原告</w:t>
      </w:r>
      <w:r w:rsidRPr="004F1260">
        <w:rPr>
          <w:rFonts w:ascii="宋体" w:eastAsia="宋体" w:hAnsi="宋体" w:cs="寰蒋闆呴粦" w:hint="eastAsia"/>
          <w:color w:val="333333"/>
          <w:kern w:val="0"/>
          <w:sz w:val="30"/>
          <w:szCs w:val="30"/>
          <w:highlight w:val="yellow"/>
        </w:rPr>
        <w:t>逾期利息、违约金、罚息</w:t>
      </w:r>
      <w:r w:rsidRPr="000B5058">
        <w:rPr>
          <w:rFonts w:ascii="宋体" w:eastAsia="宋体" w:hAnsi="宋体" w:cs="寰蒋闆呴粦" w:hint="eastAsia"/>
          <w:color w:val="333333"/>
          <w:kern w:val="0"/>
          <w:sz w:val="30"/>
          <w:szCs w:val="30"/>
        </w:rPr>
        <w:t>（计算标准：以未还款本金额74938.03元为基数，按照</w:t>
      </w:r>
      <w:r w:rsidRPr="00BC1473">
        <w:rPr>
          <w:rFonts w:ascii="宋体" w:eastAsia="宋体" w:hAnsi="宋体" w:cs="寰蒋闆呴粦" w:hint="eastAsia"/>
          <w:color w:val="333333"/>
          <w:kern w:val="0"/>
          <w:sz w:val="30"/>
          <w:szCs w:val="30"/>
          <w:highlight w:val="yellow"/>
        </w:rPr>
        <w:t>年利率24%</w:t>
      </w:r>
      <w:r w:rsidRPr="000B5058">
        <w:rPr>
          <w:rFonts w:ascii="宋体" w:eastAsia="宋体" w:hAnsi="宋体" w:cs="寰蒋闆呴粦" w:hint="eastAsia"/>
          <w:color w:val="333333"/>
          <w:kern w:val="0"/>
          <w:sz w:val="30"/>
          <w:szCs w:val="30"/>
        </w:rPr>
        <w:t>计算，</w:t>
      </w:r>
      <w:r w:rsidRPr="004F1260">
        <w:rPr>
          <w:rFonts w:ascii="宋体" w:eastAsia="宋体" w:hAnsi="宋体" w:cs="寰蒋闆呴粦" w:hint="eastAsia"/>
          <w:color w:val="333333"/>
          <w:kern w:val="0"/>
          <w:sz w:val="30"/>
          <w:szCs w:val="30"/>
          <w:highlight w:val="yellow"/>
        </w:rPr>
        <w:t>自2014年10月31日开始</w:t>
      </w:r>
      <w:r w:rsidRPr="000B5058">
        <w:rPr>
          <w:rFonts w:ascii="宋体" w:eastAsia="宋体" w:hAnsi="宋体" w:cs="寰蒋闆呴粦" w:hint="eastAsia"/>
          <w:color w:val="333333"/>
          <w:kern w:val="0"/>
          <w:sz w:val="30"/>
          <w:szCs w:val="30"/>
        </w:rPr>
        <w:t>，至</w:t>
      </w:r>
      <w:bookmarkStart w:id="15" w:name="OLE_LINK20"/>
      <w:bookmarkStart w:id="16" w:name="OLE_LINK21"/>
      <w:r w:rsidRPr="00BC1473">
        <w:rPr>
          <w:rFonts w:ascii="宋体" w:eastAsia="宋体" w:hAnsi="宋体" w:cs="寰蒋闆呴粦" w:hint="eastAsia"/>
          <w:color w:val="333333"/>
          <w:kern w:val="0"/>
          <w:sz w:val="30"/>
          <w:szCs w:val="30"/>
          <w:highlight w:val="yellow"/>
        </w:rPr>
        <w:t>实际还款日止</w:t>
      </w:r>
      <w:bookmarkEnd w:id="15"/>
      <w:bookmarkEnd w:id="16"/>
      <w:r w:rsidRPr="000B5058">
        <w:rPr>
          <w:rFonts w:ascii="宋体" w:eastAsia="宋体" w:hAnsi="宋体" w:cs="寰蒋闆呴粦" w:hint="eastAsia"/>
          <w:color w:val="333333"/>
          <w:kern w:val="0"/>
          <w:sz w:val="30"/>
          <w:szCs w:val="30"/>
        </w:rPr>
        <w:t>。截止</w:t>
      </w:r>
      <w:bookmarkStart w:id="17" w:name="OLE_LINK18"/>
      <w:bookmarkStart w:id="18" w:name="OLE_LINK19"/>
      <w:r w:rsidRPr="000B5058">
        <w:rPr>
          <w:rFonts w:ascii="宋体" w:eastAsia="宋体" w:hAnsi="宋体" w:cs="寰蒋闆呴粦" w:hint="eastAsia"/>
          <w:color w:val="333333"/>
          <w:kern w:val="0"/>
          <w:sz w:val="30"/>
          <w:szCs w:val="30"/>
        </w:rPr>
        <w:t>起诉日</w:t>
      </w:r>
      <w:bookmarkEnd w:id="17"/>
      <w:bookmarkEnd w:id="18"/>
      <w:r w:rsidRPr="000B5058">
        <w:rPr>
          <w:rFonts w:ascii="宋体" w:eastAsia="宋体" w:hAnsi="宋体" w:cs="寰蒋闆呴粦" w:hint="eastAsia"/>
          <w:color w:val="333333"/>
          <w:kern w:val="0"/>
          <w:sz w:val="30"/>
          <w:szCs w:val="30"/>
        </w:rPr>
        <w:t>为74938.03元×24%年息÷12个月/年×20个月=</w:t>
      </w:r>
      <w:bookmarkStart w:id="19" w:name="OLE_LINK16"/>
      <w:bookmarkStart w:id="20" w:name="OLE_LINK17"/>
      <w:r w:rsidRPr="004F1260">
        <w:rPr>
          <w:rFonts w:ascii="宋体" w:eastAsia="宋体" w:hAnsi="宋体" w:cs="寰蒋闆呴粦" w:hint="eastAsia"/>
          <w:color w:val="333333"/>
          <w:kern w:val="0"/>
          <w:sz w:val="30"/>
          <w:szCs w:val="30"/>
          <w:highlight w:val="yellow"/>
        </w:rPr>
        <w:t>29975.21元</w:t>
      </w:r>
      <w:bookmarkEnd w:id="19"/>
      <w:bookmarkEnd w:id="20"/>
      <w:r w:rsidRPr="000B5058">
        <w:rPr>
          <w:rFonts w:ascii="宋体" w:eastAsia="宋体" w:hAnsi="宋体" w:cs="寰蒋闆呴粦" w:hint="eastAsia"/>
          <w:color w:val="333333"/>
          <w:kern w:val="0"/>
          <w:sz w:val="30"/>
          <w:szCs w:val="30"/>
        </w:rPr>
        <w:t>）；4.本案诉</w:t>
      </w:r>
      <w:r w:rsidRPr="000B5058">
        <w:rPr>
          <w:rFonts w:ascii="宋体" w:eastAsia="宋体" w:hAnsi="宋体" w:cs="寰蒋闆呴粦" w:hint="eastAsia"/>
          <w:color w:val="333333"/>
          <w:kern w:val="0"/>
          <w:sz w:val="30"/>
          <w:szCs w:val="30"/>
        </w:rPr>
        <w:lastRenderedPageBreak/>
        <w:t>讼费由被告承担。</w:t>
      </w:r>
      <w:bookmarkStart w:id="21" w:name="OLE_LINK22"/>
      <w:bookmarkStart w:id="22" w:name="OLE_LINK23"/>
      <w:bookmarkStart w:id="23" w:name="OLE_LINK24"/>
      <w:bookmarkStart w:id="24" w:name="OLE_LINK25"/>
      <w:bookmarkStart w:id="25" w:name="OLE_LINK28"/>
      <w:bookmarkStart w:id="26" w:name="OLE_LINK29"/>
      <w:bookmarkStart w:id="27" w:name="OLE_LINK34"/>
      <w:bookmarkStart w:id="28" w:name="OLE_LINK35"/>
      <w:bookmarkStart w:id="29" w:name="OLE_LINK36"/>
      <w:bookmarkEnd w:id="13"/>
      <w:bookmarkEnd w:id="14"/>
      <w:r w:rsidRPr="00BC1473">
        <w:rPr>
          <w:rFonts w:ascii="宋体" w:eastAsia="宋体" w:hAnsi="宋体" w:cs="寰蒋闆呴粦" w:hint="eastAsia"/>
          <w:color w:val="333333"/>
          <w:kern w:val="0"/>
          <w:sz w:val="30"/>
          <w:szCs w:val="30"/>
          <w:highlight w:val="yellow"/>
        </w:rPr>
        <w:t>2014年1月9日</w:t>
      </w:r>
      <w:bookmarkEnd w:id="25"/>
      <w:bookmarkEnd w:id="26"/>
      <w:bookmarkEnd w:id="27"/>
      <w:r w:rsidRPr="000B5058">
        <w:rPr>
          <w:rFonts w:ascii="宋体" w:eastAsia="宋体" w:hAnsi="宋体" w:cs="寰蒋闆呴粦" w:hint="eastAsia"/>
          <w:color w:val="333333"/>
          <w:kern w:val="0"/>
          <w:sz w:val="30"/>
          <w:szCs w:val="30"/>
        </w:rPr>
        <w:t>，被告因</w:t>
      </w:r>
      <w:r w:rsidRPr="00BC1473">
        <w:rPr>
          <w:rFonts w:ascii="宋体" w:eastAsia="宋体" w:hAnsi="宋体" w:cs="寰蒋闆呴粦" w:hint="eastAsia"/>
          <w:color w:val="333333"/>
          <w:kern w:val="0"/>
          <w:sz w:val="30"/>
          <w:szCs w:val="30"/>
          <w:highlight w:val="yellow"/>
        </w:rPr>
        <w:t>扩大经营需要</w:t>
      </w:r>
      <w:r w:rsidRPr="000B5058">
        <w:rPr>
          <w:rFonts w:ascii="宋体" w:eastAsia="宋体" w:hAnsi="宋体" w:cs="寰蒋闆呴粦" w:hint="eastAsia"/>
          <w:color w:val="333333"/>
          <w:kern w:val="0"/>
          <w:sz w:val="30"/>
          <w:szCs w:val="30"/>
        </w:rPr>
        <w:t>，</w:t>
      </w:r>
      <w:bookmarkStart w:id="30" w:name="OLE_LINK26"/>
      <w:bookmarkStart w:id="31" w:name="OLE_LINK27"/>
      <w:r w:rsidRPr="00BC1473">
        <w:rPr>
          <w:rFonts w:ascii="宋体" w:eastAsia="宋体" w:hAnsi="宋体" w:cs="寰蒋闆呴粦" w:hint="eastAsia"/>
          <w:color w:val="333333"/>
          <w:kern w:val="0"/>
          <w:sz w:val="30"/>
          <w:szCs w:val="30"/>
          <w:highlight w:val="yellow"/>
        </w:rPr>
        <w:t>向原告借款119900.85元</w:t>
      </w:r>
      <w:bookmarkEnd w:id="28"/>
      <w:bookmarkEnd w:id="29"/>
      <w:bookmarkEnd w:id="30"/>
      <w:bookmarkEnd w:id="31"/>
      <w:r w:rsidRPr="000B5058">
        <w:rPr>
          <w:rFonts w:ascii="宋体" w:eastAsia="宋体" w:hAnsi="宋体" w:cs="寰蒋闆呴粦" w:hint="eastAsia"/>
          <w:color w:val="333333"/>
          <w:kern w:val="0"/>
          <w:sz w:val="30"/>
          <w:szCs w:val="30"/>
        </w:rPr>
        <w:t>，</w:t>
      </w:r>
      <w:bookmarkEnd w:id="23"/>
      <w:bookmarkEnd w:id="24"/>
      <w:r w:rsidRPr="000B5058">
        <w:rPr>
          <w:rFonts w:ascii="宋体" w:eastAsia="宋体" w:hAnsi="宋体" w:cs="寰蒋闆呴粦" w:hint="eastAsia"/>
          <w:color w:val="333333"/>
          <w:kern w:val="0"/>
          <w:sz w:val="30"/>
          <w:szCs w:val="30"/>
        </w:rPr>
        <w:t>原告</w:t>
      </w:r>
      <w:r w:rsidRPr="00BC1473">
        <w:rPr>
          <w:rFonts w:ascii="宋体" w:eastAsia="宋体" w:hAnsi="宋体" w:cs="寰蒋闆呴粦" w:hint="eastAsia"/>
          <w:color w:val="333333"/>
          <w:kern w:val="0"/>
          <w:sz w:val="30"/>
          <w:szCs w:val="30"/>
          <w:highlight w:val="yellow"/>
        </w:rPr>
        <w:t>银行转账出借80000元</w:t>
      </w:r>
      <w:r w:rsidRPr="000B5058">
        <w:rPr>
          <w:rFonts w:ascii="宋体" w:eastAsia="宋体" w:hAnsi="宋体" w:cs="寰蒋闆呴粦" w:hint="eastAsia"/>
          <w:color w:val="333333"/>
          <w:kern w:val="0"/>
          <w:sz w:val="30"/>
          <w:szCs w:val="30"/>
        </w:rPr>
        <w:t>，</w:t>
      </w:r>
      <w:bookmarkStart w:id="32" w:name="OLE_LINK30"/>
      <w:bookmarkStart w:id="33" w:name="OLE_LINK31"/>
      <w:r w:rsidRPr="00BC1473">
        <w:rPr>
          <w:rFonts w:ascii="宋体" w:eastAsia="宋体" w:hAnsi="宋体" w:cs="寰蒋闆呴粦" w:hint="eastAsia"/>
          <w:color w:val="333333"/>
          <w:kern w:val="0"/>
          <w:sz w:val="30"/>
          <w:szCs w:val="30"/>
          <w:highlight w:val="yellow"/>
        </w:rPr>
        <w:t>其余现金出借</w:t>
      </w:r>
      <w:bookmarkEnd w:id="32"/>
      <w:bookmarkEnd w:id="33"/>
      <w:r w:rsidRPr="000B5058">
        <w:rPr>
          <w:rFonts w:ascii="宋体" w:eastAsia="宋体" w:hAnsi="宋体" w:cs="寰蒋闆呴粦" w:hint="eastAsia"/>
          <w:color w:val="333333"/>
          <w:kern w:val="0"/>
          <w:sz w:val="30"/>
          <w:szCs w:val="30"/>
        </w:rPr>
        <w:t>，</w:t>
      </w:r>
      <w:bookmarkStart w:id="34" w:name="OLE_LINK32"/>
      <w:bookmarkStart w:id="35" w:name="OLE_LINK33"/>
      <w:r w:rsidRPr="00582F05">
        <w:rPr>
          <w:rFonts w:ascii="宋体" w:eastAsia="宋体" w:hAnsi="宋体" w:cs="寰蒋闆呴粦" w:hint="eastAsia"/>
          <w:color w:val="333333"/>
          <w:kern w:val="0"/>
          <w:sz w:val="30"/>
          <w:szCs w:val="30"/>
          <w:highlight w:val="yellow"/>
        </w:rPr>
        <w:t>借款期限为24个月</w:t>
      </w:r>
      <w:bookmarkEnd w:id="34"/>
      <w:bookmarkEnd w:id="35"/>
      <w:r w:rsidRPr="000B5058">
        <w:rPr>
          <w:rFonts w:ascii="宋体" w:eastAsia="宋体" w:hAnsi="宋体" w:cs="寰蒋闆呴粦" w:hint="eastAsia"/>
          <w:color w:val="333333"/>
          <w:kern w:val="0"/>
          <w:sz w:val="30"/>
          <w:szCs w:val="30"/>
        </w:rPr>
        <w:t>，月还款本息总和为5517.33元，双方签订了</w:t>
      </w:r>
      <w:r w:rsidRPr="00582F05">
        <w:rPr>
          <w:rFonts w:ascii="宋体" w:eastAsia="宋体" w:hAnsi="宋体" w:cs="寰蒋闆呴粦" w:hint="eastAsia"/>
          <w:color w:val="333333"/>
          <w:kern w:val="0"/>
          <w:sz w:val="30"/>
          <w:szCs w:val="30"/>
          <w:highlight w:val="yellow"/>
        </w:rPr>
        <w:t>书面《借款协议》</w:t>
      </w:r>
      <w:r w:rsidRPr="000B5058">
        <w:rPr>
          <w:rFonts w:ascii="宋体" w:eastAsia="宋体" w:hAnsi="宋体" w:cs="寰蒋闆呴粦" w:hint="eastAsia"/>
          <w:color w:val="333333"/>
          <w:kern w:val="0"/>
          <w:sz w:val="30"/>
          <w:szCs w:val="30"/>
        </w:rPr>
        <w:t>。后被告并未按期还款，根据双方的《借款协议》约定，原告可以解除合同，并要求被告支付逾期利息、违约金、罚息等，同时产生争议的由合同签署地合肥市包河区人民法院管辖。双方合同实际签署地为安徽省合肥市包河区。截止今日，被告仍未全额还款，已构成违约，原告特向法院提起诉讼，望判如所请。</w:t>
      </w:r>
    </w:p>
    <w:bookmarkEnd w:id="21"/>
    <w:bookmarkEnd w:id="22"/>
    <w:p w14:paraId="5F54B528"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582F05">
        <w:rPr>
          <w:rFonts w:ascii="宋体" w:eastAsia="宋体" w:hAnsi="宋体" w:cs="寰蒋闆呴粦" w:hint="eastAsia"/>
          <w:color w:val="333333"/>
          <w:kern w:val="0"/>
          <w:sz w:val="30"/>
          <w:szCs w:val="30"/>
          <w:highlight w:val="yellow"/>
        </w:rPr>
        <w:t>被告孙亚未作答辩。</w:t>
      </w:r>
    </w:p>
    <w:p w14:paraId="4FB6A32F"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36" w:name="OLE_LINK37"/>
      <w:bookmarkStart w:id="37" w:name="OLE_LINK38"/>
      <w:r w:rsidRPr="000B5058">
        <w:rPr>
          <w:rFonts w:ascii="宋体" w:eastAsia="宋体" w:hAnsi="宋体" w:cs="寰蒋闆呴粦" w:hint="eastAsia"/>
          <w:color w:val="333333"/>
          <w:kern w:val="0"/>
          <w:sz w:val="30"/>
          <w:szCs w:val="30"/>
        </w:rPr>
        <w:t>本院经审理查明案件事实如下：</w:t>
      </w:r>
      <w:bookmarkStart w:id="38" w:name="OLE_LINK39"/>
      <w:bookmarkStart w:id="39" w:name="OLE_LINK40"/>
      <w:bookmarkStart w:id="40" w:name="OLE_LINK41"/>
      <w:bookmarkStart w:id="41" w:name="OLE_LINK42"/>
      <w:r w:rsidRPr="003454D5">
        <w:rPr>
          <w:rFonts w:ascii="宋体" w:eastAsia="宋体" w:hAnsi="宋体" w:cs="寰蒋闆呴粦" w:hint="eastAsia"/>
          <w:color w:val="333333"/>
          <w:kern w:val="0"/>
          <w:sz w:val="30"/>
          <w:szCs w:val="30"/>
          <w:highlight w:val="yellow"/>
        </w:rPr>
        <w:t>2014年1月9日</w:t>
      </w:r>
      <w:bookmarkEnd w:id="40"/>
      <w:bookmarkEnd w:id="41"/>
      <w:r w:rsidRPr="000B5058">
        <w:rPr>
          <w:rFonts w:ascii="宋体" w:eastAsia="宋体" w:hAnsi="宋体" w:cs="寰蒋闆呴粦" w:hint="eastAsia"/>
          <w:color w:val="333333"/>
          <w:kern w:val="0"/>
          <w:sz w:val="30"/>
          <w:szCs w:val="30"/>
        </w:rPr>
        <w:t>，</w:t>
      </w:r>
      <w:bookmarkStart w:id="42" w:name="OLE_LINK43"/>
      <w:bookmarkStart w:id="43" w:name="OLE_LINK44"/>
      <w:r w:rsidRPr="000B5058">
        <w:rPr>
          <w:rFonts w:ascii="宋体" w:eastAsia="宋体" w:hAnsi="宋体" w:cs="寰蒋闆呴粦" w:hint="eastAsia"/>
          <w:color w:val="333333"/>
          <w:kern w:val="0"/>
          <w:sz w:val="30"/>
          <w:szCs w:val="30"/>
        </w:rPr>
        <w:t>姚建良与孙亚在合肥市包河区份</w:t>
      </w:r>
      <w:r w:rsidRPr="003454D5">
        <w:rPr>
          <w:rFonts w:ascii="宋体" w:eastAsia="宋体" w:hAnsi="宋体" w:cs="寰蒋闆呴粦" w:hint="eastAsia"/>
          <w:color w:val="333333"/>
          <w:kern w:val="0"/>
          <w:sz w:val="30"/>
          <w:szCs w:val="30"/>
          <w:highlight w:val="yellow"/>
        </w:rPr>
        <w:t>《借款协议》</w:t>
      </w:r>
      <w:bookmarkEnd w:id="42"/>
      <w:bookmarkEnd w:id="43"/>
      <w:r w:rsidRPr="000B5058">
        <w:rPr>
          <w:rFonts w:ascii="宋体" w:eastAsia="宋体" w:hAnsi="宋体" w:cs="寰蒋闆呴粦" w:hint="eastAsia"/>
          <w:color w:val="333333"/>
          <w:kern w:val="0"/>
          <w:sz w:val="30"/>
          <w:szCs w:val="30"/>
        </w:rPr>
        <w:t>，约定：孙亚向姚建良</w:t>
      </w:r>
      <w:r w:rsidRPr="0092650A">
        <w:rPr>
          <w:rFonts w:ascii="宋体" w:eastAsia="宋体" w:hAnsi="宋体" w:cs="寰蒋闆呴粦" w:hint="eastAsia"/>
          <w:color w:val="333333"/>
          <w:kern w:val="0"/>
          <w:sz w:val="30"/>
          <w:szCs w:val="30"/>
          <w:highlight w:val="yellow"/>
        </w:rPr>
        <w:t>借款119900.85元</w:t>
      </w:r>
      <w:bookmarkEnd w:id="38"/>
      <w:bookmarkEnd w:id="39"/>
      <w:r w:rsidRPr="000B5058">
        <w:rPr>
          <w:rFonts w:ascii="宋体" w:eastAsia="宋体" w:hAnsi="宋体" w:cs="寰蒋闆呴粦" w:hint="eastAsia"/>
          <w:color w:val="333333"/>
          <w:kern w:val="0"/>
          <w:sz w:val="30"/>
          <w:szCs w:val="30"/>
        </w:rPr>
        <w:t>，孙亚按</w:t>
      </w:r>
      <w:bookmarkStart w:id="44" w:name="OLE_LINK45"/>
      <w:bookmarkStart w:id="45" w:name="OLE_LINK46"/>
      <w:r w:rsidRPr="000B5058">
        <w:rPr>
          <w:rFonts w:ascii="宋体" w:eastAsia="宋体" w:hAnsi="宋体" w:cs="寰蒋闆呴粦" w:hint="eastAsia"/>
          <w:color w:val="333333"/>
          <w:kern w:val="0"/>
          <w:sz w:val="30"/>
          <w:szCs w:val="30"/>
        </w:rPr>
        <w:t>每月等额本息的方式还款</w:t>
      </w:r>
      <w:bookmarkEnd w:id="44"/>
      <w:bookmarkEnd w:id="45"/>
      <w:r w:rsidRPr="000B5058">
        <w:rPr>
          <w:rFonts w:ascii="宋体" w:eastAsia="宋体" w:hAnsi="宋体" w:cs="寰蒋闆呴粦" w:hint="eastAsia"/>
          <w:color w:val="333333"/>
          <w:kern w:val="0"/>
          <w:sz w:val="30"/>
          <w:szCs w:val="30"/>
        </w:rPr>
        <w:t>，每月还款5517.33元，</w:t>
      </w:r>
      <w:r w:rsidRPr="0092650A">
        <w:rPr>
          <w:rFonts w:ascii="宋体" w:eastAsia="宋体" w:hAnsi="宋体" w:cs="寰蒋闆呴粦" w:hint="eastAsia"/>
          <w:color w:val="333333"/>
          <w:kern w:val="0"/>
          <w:sz w:val="30"/>
          <w:szCs w:val="30"/>
          <w:highlight w:val="yellow"/>
        </w:rPr>
        <w:t>共还款24个月</w:t>
      </w:r>
      <w:r w:rsidRPr="000B5058">
        <w:rPr>
          <w:rFonts w:ascii="宋体" w:eastAsia="宋体" w:hAnsi="宋体" w:cs="寰蒋闆呴粦" w:hint="eastAsia"/>
          <w:color w:val="333333"/>
          <w:kern w:val="0"/>
          <w:sz w:val="30"/>
          <w:szCs w:val="30"/>
        </w:rPr>
        <w:t>，还款起止日期</w:t>
      </w:r>
      <w:bookmarkStart w:id="46" w:name="OLE_LINK47"/>
      <w:bookmarkStart w:id="47" w:name="OLE_LINK48"/>
      <w:r w:rsidRPr="0092650A">
        <w:rPr>
          <w:rFonts w:ascii="宋体" w:eastAsia="宋体" w:hAnsi="宋体" w:cs="寰蒋闆呴粦" w:hint="eastAsia"/>
          <w:color w:val="333333"/>
          <w:kern w:val="0"/>
          <w:sz w:val="30"/>
          <w:szCs w:val="30"/>
          <w:highlight w:val="yellow"/>
        </w:rPr>
        <w:t>自2014年1月30日</w:t>
      </w:r>
      <w:bookmarkEnd w:id="46"/>
      <w:bookmarkEnd w:id="47"/>
      <w:r w:rsidRPr="000B5058">
        <w:rPr>
          <w:rFonts w:ascii="宋体" w:eastAsia="宋体" w:hAnsi="宋体" w:cs="寰蒋闆呴粦" w:hint="eastAsia"/>
          <w:color w:val="333333"/>
          <w:kern w:val="0"/>
          <w:sz w:val="30"/>
          <w:szCs w:val="30"/>
        </w:rPr>
        <w:t>至</w:t>
      </w:r>
      <w:r w:rsidRPr="0092650A">
        <w:rPr>
          <w:rFonts w:ascii="宋体" w:eastAsia="宋体" w:hAnsi="宋体" w:cs="寰蒋闆呴粦" w:hint="eastAsia"/>
          <w:color w:val="333333"/>
          <w:kern w:val="0"/>
          <w:sz w:val="30"/>
          <w:szCs w:val="30"/>
          <w:highlight w:val="yellow"/>
        </w:rPr>
        <w:t>2015年12月30日</w:t>
      </w:r>
      <w:r w:rsidRPr="000B5058">
        <w:rPr>
          <w:rFonts w:ascii="宋体" w:eastAsia="宋体" w:hAnsi="宋体" w:cs="寰蒋闆呴粦" w:hint="eastAsia"/>
          <w:color w:val="333333"/>
          <w:kern w:val="0"/>
          <w:sz w:val="30"/>
          <w:szCs w:val="30"/>
        </w:rPr>
        <w:t>，还款日为30日，孙亚指定名下建行合肥经济技术开发区支行62×××70账号为专用账号；</w:t>
      </w:r>
      <w:bookmarkStart w:id="48" w:name="OLE_LINK49"/>
      <w:bookmarkStart w:id="49" w:name="OLE_LINK50"/>
      <w:r w:rsidRPr="000B5058">
        <w:rPr>
          <w:rFonts w:ascii="宋体" w:eastAsia="宋体" w:hAnsi="宋体" w:cs="寰蒋闆呴粦" w:hint="eastAsia"/>
          <w:color w:val="333333"/>
          <w:kern w:val="0"/>
          <w:sz w:val="30"/>
          <w:szCs w:val="30"/>
        </w:rPr>
        <w:t>如孙亚未按时足额还款，则按照</w:t>
      </w:r>
      <w:r w:rsidRPr="0092650A">
        <w:rPr>
          <w:rFonts w:ascii="宋体" w:eastAsia="宋体" w:hAnsi="宋体" w:cs="寰蒋闆呴粦" w:hint="eastAsia"/>
          <w:color w:val="333333"/>
          <w:kern w:val="0"/>
          <w:sz w:val="30"/>
          <w:szCs w:val="30"/>
          <w:highlight w:val="yellow"/>
        </w:rPr>
        <w:t>当月应还本息的10%</w:t>
      </w:r>
      <w:r w:rsidRPr="000B5058">
        <w:rPr>
          <w:rFonts w:ascii="宋体" w:eastAsia="宋体" w:hAnsi="宋体" w:cs="寰蒋闆呴粦" w:hint="eastAsia"/>
          <w:color w:val="333333"/>
          <w:kern w:val="0"/>
          <w:sz w:val="30"/>
          <w:szCs w:val="30"/>
        </w:rPr>
        <w:t>支付逾期违约金且不低于100元，并按每日当月至借款期结束应</w:t>
      </w:r>
      <w:r w:rsidRPr="00DA52BE">
        <w:rPr>
          <w:rFonts w:ascii="宋体" w:eastAsia="宋体" w:hAnsi="宋体" w:cs="寰蒋闆呴粦" w:hint="eastAsia"/>
          <w:color w:val="333333"/>
          <w:kern w:val="0"/>
          <w:sz w:val="30"/>
          <w:szCs w:val="30"/>
          <w:highlight w:val="yellow"/>
        </w:rPr>
        <w:t>还本息的0.05%收取罚息</w:t>
      </w:r>
      <w:bookmarkEnd w:id="48"/>
      <w:bookmarkEnd w:id="49"/>
      <w:r w:rsidRPr="000B5058">
        <w:rPr>
          <w:rFonts w:ascii="宋体" w:eastAsia="宋体" w:hAnsi="宋体" w:cs="寰蒋闆呴粦" w:hint="eastAsia"/>
          <w:color w:val="333333"/>
          <w:kern w:val="0"/>
          <w:sz w:val="30"/>
          <w:szCs w:val="30"/>
        </w:rPr>
        <w:t>；如果孙亚擅自改变借款用途或逾期15天以上的，则姚建良有权提前终止本协议；因孙亚未还款而带来的调查费、律师费、诉讼费由孙亚承担；双方在本协议履行过程中发生纠纷协商不成的，由合同签署地人民法院管辖。当日，被</w:t>
      </w:r>
      <w:r w:rsidRPr="000B5058">
        <w:rPr>
          <w:rFonts w:ascii="宋体" w:eastAsia="宋体" w:hAnsi="宋体" w:cs="寰蒋闆呴粦" w:hint="eastAsia"/>
          <w:color w:val="333333"/>
          <w:kern w:val="0"/>
          <w:sz w:val="30"/>
          <w:szCs w:val="30"/>
        </w:rPr>
        <w:lastRenderedPageBreak/>
        <w:t>告孙亚分别与案外人上海森昊投资管理有限公司、上海宜惠金融信息服务有限公司和上海积业资产管理有限公司签订了《信用咨询及管理服务协议》，约定：孙亚需向上述三公司分别支付咨询费23541.50元、审核费1995.04元、服务费14364.30元，合计39900.85元；孙亚授权姚建良从借款本金中一次性代为扣除。</w:t>
      </w:r>
      <w:r w:rsidRPr="00DA52BE">
        <w:rPr>
          <w:rFonts w:ascii="宋体" w:eastAsia="宋体" w:hAnsi="宋体" w:cs="寰蒋闆呴粦" w:hint="eastAsia"/>
          <w:color w:val="333333"/>
          <w:kern w:val="0"/>
          <w:sz w:val="30"/>
          <w:szCs w:val="30"/>
          <w:highlight w:val="yellow"/>
        </w:rPr>
        <w:t>次日</w:t>
      </w:r>
      <w:r w:rsidRPr="000B5058">
        <w:rPr>
          <w:rFonts w:ascii="宋体" w:eastAsia="宋体" w:hAnsi="宋体" w:cs="寰蒋闆呴粦" w:hint="eastAsia"/>
          <w:color w:val="333333"/>
          <w:kern w:val="0"/>
          <w:sz w:val="30"/>
          <w:szCs w:val="30"/>
        </w:rPr>
        <w:t>，姚建良向孙亚</w:t>
      </w:r>
      <w:r w:rsidRPr="00DA52BE">
        <w:rPr>
          <w:rFonts w:ascii="宋体" w:eastAsia="宋体" w:hAnsi="宋体" w:cs="寰蒋闆呴粦" w:hint="eastAsia"/>
          <w:color w:val="333333"/>
          <w:kern w:val="0"/>
          <w:sz w:val="30"/>
          <w:szCs w:val="30"/>
          <w:highlight w:val="yellow"/>
        </w:rPr>
        <w:t>上述专用账号转账80000元</w:t>
      </w:r>
      <w:r w:rsidRPr="000B5058">
        <w:rPr>
          <w:rFonts w:ascii="宋体" w:eastAsia="宋体" w:hAnsi="宋体" w:cs="寰蒋闆呴粦" w:hint="eastAsia"/>
          <w:color w:val="333333"/>
          <w:kern w:val="0"/>
          <w:sz w:val="30"/>
          <w:szCs w:val="30"/>
        </w:rPr>
        <w:t>。</w:t>
      </w:r>
      <w:bookmarkStart w:id="50" w:name="OLE_LINK51"/>
      <w:bookmarkStart w:id="51" w:name="OLE_LINK52"/>
      <w:r w:rsidRPr="000B5058">
        <w:rPr>
          <w:rFonts w:ascii="宋体" w:eastAsia="宋体" w:hAnsi="宋体" w:cs="寰蒋闆呴粦" w:hint="eastAsia"/>
          <w:color w:val="333333"/>
          <w:kern w:val="0"/>
          <w:sz w:val="30"/>
          <w:szCs w:val="30"/>
        </w:rPr>
        <w:t>后孙亚偿还了</w:t>
      </w:r>
      <w:r w:rsidRPr="00DA52BE">
        <w:rPr>
          <w:rFonts w:ascii="宋体" w:eastAsia="宋体" w:hAnsi="宋体" w:cs="寰蒋闆呴粦" w:hint="eastAsia"/>
          <w:color w:val="333333"/>
          <w:kern w:val="0"/>
          <w:sz w:val="30"/>
          <w:szCs w:val="30"/>
          <w:highlight w:val="yellow"/>
        </w:rPr>
        <w:t>九期本息</w:t>
      </w:r>
      <w:r w:rsidRPr="000B5058">
        <w:rPr>
          <w:rFonts w:ascii="宋体" w:eastAsia="宋体" w:hAnsi="宋体" w:cs="寰蒋闆呴粦" w:hint="eastAsia"/>
          <w:color w:val="333333"/>
          <w:kern w:val="0"/>
          <w:sz w:val="30"/>
          <w:szCs w:val="30"/>
        </w:rPr>
        <w:t>，</w:t>
      </w:r>
      <w:r w:rsidRPr="00DA52BE">
        <w:rPr>
          <w:rFonts w:ascii="宋体" w:eastAsia="宋体" w:hAnsi="宋体" w:cs="寰蒋闆呴粦" w:hint="eastAsia"/>
          <w:color w:val="333333"/>
          <w:kern w:val="0"/>
          <w:sz w:val="30"/>
          <w:szCs w:val="30"/>
          <w:highlight w:val="yellow"/>
        </w:rPr>
        <w:t>每期偿还5517.33元</w:t>
      </w:r>
      <w:r w:rsidRPr="000B5058">
        <w:rPr>
          <w:rFonts w:ascii="宋体" w:eastAsia="宋体" w:hAnsi="宋体" w:cs="寰蒋闆呴粦" w:hint="eastAsia"/>
          <w:color w:val="333333"/>
          <w:kern w:val="0"/>
          <w:sz w:val="30"/>
          <w:szCs w:val="30"/>
        </w:rPr>
        <w:t>。</w:t>
      </w:r>
    </w:p>
    <w:bookmarkEnd w:id="50"/>
    <w:bookmarkEnd w:id="51"/>
    <w:p w14:paraId="2C9F323E"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另查明：姚建良系案外人上海森昊投资管理有限公司、上海宜惠金融信息服务有限公司和上海积业资产管理有限公司的股东。</w:t>
      </w:r>
    </w:p>
    <w:p w14:paraId="72574B23"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52" w:name="OLE_LINK53"/>
      <w:bookmarkStart w:id="53" w:name="OLE_LINK54"/>
      <w:r w:rsidRPr="00DA52BE">
        <w:rPr>
          <w:rFonts w:ascii="宋体" w:eastAsia="宋体" w:hAnsi="宋体" w:cs="寰蒋闆呴粦" w:hint="eastAsia"/>
          <w:color w:val="333333"/>
          <w:kern w:val="0"/>
          <w:sz w:val="30"/>
          <w:szCs w:val="30"/>
          <w:highlight w:val="yellow"/>
        </w:rPr>
        <w:t>上述事实</w:t>
      </w:r>
      <w:r w:rsidRPr="000B5058">
        <w:rPr>
          <w:rFonts w:ascii="宋体" w:eastAsia="宋体" w:hAnsi="宋体" w:cs="寰蒋闆呴粦" w:hint="eastAsia"/>
          <w:color w:val="333333"/>
          <w:kern w:val="0"/>
          <w:sz w:val="30"/>
          <w:szCs w:val="30"/>
        </w:rPr>
        <w:t>，有当事人陈述、借款协议、信用咨询及管理服务协议、银行转账记录、信用咨询及管理服务协议等证据在卷佐证，证据符合法定的真实性、合法性和关联性要求，可以作为定案依据。</w:t>
      </w:r>
    </w:p>
    <w:p w14:paraId="19EA7D05"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bookmarkStart w:id="54" w:name="OLE_LINK55"/>
      <w:bookmarkStart w:id="55" w:name="OLE_LINK56"/>
      <w:bookmarkEnd w:id="36"/>
      <w:bookmarkEnd w:id="37"/>
      <w:bookmarkEnd w:id="52"/>
      <w:bookmarkEnd w:id="53"/>
      <w:r w:rsidRPr="000B5058">
        <w:rPr>
          <w:rFonts w:ascii="宋体" w:eastAsia="宋体" w:hAnsi="宋体" w:cs="寰蒋闆呴粦" w:hint="eastAsia"/>
          <w:color w:val="333333"/>
          <w:kern w:val="0"/>
          <w:sz w:val="30"/>
          <w:szCs w:val="30"/>
        </w:rPr>
        <w:t>本院认为：原、被告签订的借款协议，系双方真实意思表示，内容未违反法律、行政法规的强制性规定，合法有效，双方应受此约束。本案的争议焦点如下：一是原告向被告实际出借数额。双方签订的《借款协议》约定被告孙亚的借款额为119900.85元，但原告实际向被告支付的借款数额为80000元。原告诉称差额部分由其代被告向上海森昊投资管理有限公司等三公司支付了咨询费、审核费、服务费。本院认为，上述原告诉称其已向上述三公司支付了咨询费等费用但未能提供转</w:t>
      </w:r>
      <w:r w:rsidRPr="000B5058">
        <w:rPr>
          <w:rFonts w:ascii="宋体" w:eastAsia="宋体" w:hAnsi="宋体" w:cs="寰蒋闆呴粦" w:hint="eastAsia"/>
          <w:color w:val="333333"/>
          <w:kern w:val="0"/>
          <w:sz w:val="30"/>
          <w:szCs w:val="30"/>
        </w:rPr>
        <w:lastRenderedPageBreak/>
        <w:t>账凭证，且上述费用明显过高，同时原告是上述三公司股东，原告以代扣咨询费等费用的形式扣除费用，不符合法律规定。原告主张实际出借款项为119900.85元，证据不足，故本院确定原告实际向被告出借的本金为80000元。</w:t>
      </w:r>
    </w:p>
    <w:p w14:paraId="53CAF3AB"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二、关于借款利率及还款情况。被告每月以等额本息的方式向原告还本付息，借款到期日被告支付本金及利息5517.33元，借款本金实际为80000元，经本院核算，被告偿付款项中超出年利率36%的部分抵充本金，截至2014年10月30日尚欠本金52279.65元（详见附表）。因被告之后未按约还款，已构成违约，应当按照合同约定承担违约金和罚息，因利息、违约金及罚息的合计标准超过了年利率24%的规定，超出部分不予保护，逾期按照年利率24%计算利息、违约金及罚息。原告主张按照24%的年利率支付之后的利息、违约金及罚息，本院予以支持。</w:t>
      </w:r>
    </w:p>
    <w:p w14:paraId="2BF2D292"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据此，依据《中华人民共和国合同法》第一百零七条、第二百零五条、第二百零六条，《最高人民法院关于审理民间借贷案件适用法律若干问题的规定》第二十六条，《中华人民共和国民事诉讼法》第一百四十四条规定，判决如下：</w:t>
      </w:r>
    </w:p>
    <w:p w14:paraId="1D84F0A6"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一、被告孙亚于本判决生效之日起十日内偿还原告姚建良</w:t>
      </w:r>
      <w:r w:rsidRPr="00DA52BE">
        <w:rPr>
          <w:rFonts w:ascii="宋体" w:eastAsia="宋体" w:hAnsi="宋体" w:cs="寰蒋闆呴粦" w:hint="eastAsia"/>
          <w:color w:val="333333"/>
          <w:kern w:val="0"/>
          <w:sz w:val="30"/>
          <w:szCs w:val="30"/>
          <w:highlight w:val="yellow"/>
        </w:rPr>
        <w:t>借款本金52279.65元</w:t>
      </w:r>
      <w:r w:rsidRPr="000B5058">
        <w:rPr>
          <w:rFonts w:ascii="宋体" w:eastAsia="宋体" w:hAnsi="宋体" w:cs="寰蒋闆呴粦" w:hint="eastAsia"/>
          <w:color w:val="333333"/>
          <w:kern w:val="0"/>
          <w:sz w:val="30"/>
          <w:szCs w:val="30"/>
        </w:rPr>
        <w:t>及利息、违约金及罚息（利息、违约金及罚息合并计算方式：</w:t>
      </w:r>
      <w:r w:rsidRPr="00DA52BE">
        <w:rPr>
          <w:rFonts w:ascii="宋体" w:eastAsia="宋体" w:hAnsi="宋体" w:cs="寰蒋闆呴粦" w:hint="eastAsia"/>
          <w:color w:val="333333"/>
          <w:kern w:val="0"/>
          <w:sz w:val="30"/>
          <w:szCs w:val="30"/>
          <w:highlight w:val="yellow"/>
        </w:rPr>
        <w:t>自2014年10月31日起</w:t>
      </w:r>
      <w:r w:rsidRPr="000B5058">
        <w:rPr>
          <w:rFonts w:ascii="宋体" w:eastAsia="宋体" w:hAnsi="宋体" w:cs="寰蒋闆呴粦" w:hint="eastAsia"/>
          <w:color w:val="333333"/>
          <w:kern w:val="0"/>
          <w:sz w:val="30"/>
          <w:szCs w:val="30"/>
        </w:rPr>
        <w:t>按</w:t>
      </w:r>
      <w:r w:rsidRPr="00DA52BE">
        <w:rPr>
          <w:rFonts w:ascii="宋体" w:eastAsia="宋体" w:hAnsi="宋体" w:cs="寰蒋闆呴粦" w:hint="eastAsia"/>
          <w:color w:val="333333"/>
          <w:kern w:val="0"/>
          <w:sz w:val="30"/>
          <w:szCs w:val="30"/>
          <w:highlight w:val="yellow"/>
        </w:rPr>
        <w:t>月利率2%</w:t>
      </w:r>
      <w:r w:rsidRPr="000B5058">
        <w:rPr>
          <w:rFonts w:ascii="宋体" w:eastAsia="宋体" w:hAnsi="宋体" w:cs="寰蒋闆呴粦" w:hint="eastAsia"/>
          <w:color w:val="333333"/>
          <w:kern w:val="0"/>
          <w:sz w:val="30"/>
          <w:szCs w:val="30"/>
        </w:rPr>
        <w:t>为标准计算至52279.65元本金</w:t>
      </w:r>
      <w:r w:rsidRPr="00FD2606">
        <w:rPr>
          <w:rFonts w:ascii="宋体" w:eastAsia="宋体" w:hAnsi="宋体" w:cs="寰蒋闆呴粦" w:hint="eastAsia"/>
          <w:color w:val="333333"/>
          <w:kern w:val="0"/>
          <w:sz w:val="30"/>
          <w:szCs w:val="30"/>
          <w:highlight w:val="yellow"/>
        </w:rPr>
        <w:t>实际付清之日止</w:t>
      </w:r>
      <w:r w:rsidRPr="000B5058">
        <w:rPr>
          <w:rFonts w:ascii="宋体" w:eastAsia="宋体" w:hAnsi="宋体" w:cs="寰蒋闆呴粦" w:hint="eastAsia"/>
          <w:color w:val="333333"/>
          <w:kern w:val="0"/>
          <w:sz w:val="30"/>
          <w:szCs w:val="30"/>
        </w:rPr>
        <w:t>）；</w:t>
      </w:r>
    </w:p>
    <w:p w14:paraId="1010E055"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lastRenderedPageBreak/>
        <w:t>二、驳回原告姚建良的其他诉讼请求。</w:t>
      </w:r>
    </w:p>
    <w:p w14:paraId="727AD00D"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被告如果未按本判决指定的期间履行给付金钱义务，应当依照《中华人民共和国民事诉讼法》第二百五十三条规定，加倍支付迟延履行期间的债务利息。</w:t>
      </w:r>
    </w:p>
    <w:p w14:paraId="6C8C853F"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案件受理费1674元，公告费800元，合计2474元，由原告姚建良负担514元，被告孙亚负担1960元。</w:t>
      </w:r>
    </w:p>
    <w:bookmarkEnd w:id="54"/>
    <w:bookmarkEnd w:id="55"/>
    <w:p w14:paraId="65E0ABE9" w14:textId="77777777" w:rsidR="000B5058" w:rsidRPr="000B5058" w:rsidRDefault="000B5058" w:rsidP="000B5058">
      <w:pPr>
        <w:widowControl/>
        <w:spacing w:line="500" w:lineRule="atLeast"/>
        <w:ind w:firstLine="600"/>
        <w:jc w:val="lef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如不服本判决，可在判决书送达之日起十五日内，向本院递交上诉状，并按对方当事人的人数提出副本，上诉于安徽省合肥市中级人民法院。</w:t>
      </w:r>
    </w:p>
    <w:p w14:paraId="772FE461"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审　判　长　胡　翠</w:t>
      </w:r>
    </w:p>
    <w:p w14:paraId="03595C2C"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人民陪审员　朱　琦</w:t>
      </w:r>
    </w:p>
    <w:p w14:paraId="1631AC13"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人民陪审员　张　瑞</w:t>
      </w:r>
    </w:p>
    <w:p w14:paraId="0AA30F33"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二〇一七年九月二十日</w:t>
      </w:r>
    </w:p>
    <w:p w14:paraId="2C8AD725" w14:textId="77777777" w:rsidR="000B5058" w:rsidRPr="000B5058" w:rsidRDefault="000B5058" w:rsidP="000B5058">
      <w:pPr>
        <w:widowControl/>
        <w:spacing w:line="500" w:lineRule="atLeast"/>
        <w:jc w:val="right"/>
        <w:rPr>
          <w:rFonts w:ascii="宋体" w:eastAsia="宋体" w:hAnsi="宋体" w:cs="寰蒋闆呴粦"/>
          <w:color w:val="333333"/>
          <w:kern w:val="0"/>
          <w:sz w:val="30"/>
          <w:szCs w:val="30"/>
        </w:rPr>
      </w:pPr>
      <w:r w:rsidRPr="000B5058">
        <w:rPr>
          <w:rFonts w:ascii="宋体" w:eastAsia="宋体" w:hAnsi="宋体" w:cs="寰蒋闆呴粦" w:hint="eastAsia"/>
          <w:color w:val="333333"/>
          <w:kern w:val="0"/>
          <w:sz w:val="30"/>
          <w:szCs w:val="30"/>
        </w:rPr>
        <w:t>书　记　员　许凤娇</w:t>
      </w:r>
    </w:p>
    <w:p w14:paraId="0D9F5C27" w14:textId="77777777" w:rsidR="001B0AF6" w:rsidRDefault="001B0AF6"/>
    <w:sectPr w:rsidR="001B0A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寰蒋闆呴粦">
    <w:panose1 w:val="020B0604020202020204"/>
    <w:charset w:val="86"/>
    <w:family w:val="roman"/>
    <w:pitch w:val="default"/>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4451B"/>
    <w:multiLevelType w:val="multilevel"/>
    <w:tmpl w:val="9EF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8"/>
    <w:rsid w:val="00036143"/>
    <w:rsid w:val="000B2F29"/>
    <w:rsid w:val="000B5058"/>
    <w:rsid w:val="000D137A"/>
    <w:rsid w:val="0010237B"/>
    <w:rsid w:val="00157CC6"/>
    <w:rsid w:val="001668E4"/>
    <w:rsid w:val="001A734F"/>
    <w:rsid w:val="001B0AF6"/>
    <w:rsid w:val="001E554F"/>
    <w:rsid w:val="001F1EB7"/>
    <w:rsid w:val="001F2EF7"/>
    <w:rsid w:val="00235203"/>
    <w:rsid w:val="00250BD7"/>
    <w:rsid w:val="0028118C"/>
    <w:rsid w:val="0028322A"/>
    <w:rsid w:val="002D6CCF"/>
    <w:rsid w:val="00303B16"/>
    <w:rsid w:val="00306154"/>
    <w:rsid w:val="00344BE0"/>
    <w:rsid w:val="003454D5"/>
    <w:rsid w:val="00372C3B"/>
    <w:rsid w:val="003C1E65"/>
    <w:rsid w:val="003C4921"/>
    <w:rsid w:val="003D16CE"/>
    <w:rsid w:val="003E5FDD"/>
    <w:rsid w:val="003F070F"/>
    <w:rsid w:val="00407603"/>
    <w:rsid w:val="00410BE3"/>
    <w:rsid w:val="00437B09"/>
    <w:rsid w:val="00454319"/>
    <w:rsid w:val="00460531"/>
    <w:rsid w:val="00481F7C"/>
    <w:rsid w:val="004A2BF3"/>
    <w:rsid w:val="004B37C5"/>
    <w:rsid w:val="004F1260"/>
    <w:rsid w:val="004F75D4"/>
    <w:rsid w:val="00573879"/>
    <w:rsid w:val="00574F37"/>
    <w:rsid w:val="00582F05"/>
    <w:rsid w:val="00591173"/>
    <w:rsid w:val="005917F9"/>
    <w:rsid w:val="005E2DFB"/>
    <w:rsid w:val="00604B70"/>
    <w:rsid w:val="00610F64"/>
    <w:rsid w:val="00676A7E"/>
    <w:rsid w:val="00677254"/>
    <w:rsid w:val="006E57EA"/>
    <w:rsid w:val="00713785"/>
    <w:rsid w:val="00752DF2"/>
    <w:rsid w:val="0076643B"/>
    <w:rsid w:val="007729C0"/>
    <w:rsid w:val="007D2AB5"/>
    <w:rsid w:val="00802C24"/>
    <w:rsid w:val="0080751B"/>
    <w:rsid w:val="00820457"/>
    <w:rsid w:val="00846A65"/>
    <w:rsid w:val="00857729"/>
    <w:rsid w:val="00882429"/>
    <w:rsid w:val="008863CD"/>
    <w:rsid w:val="008C1E6F"/>
    <w:rsid w:val="008C5896"/>
    <w:rsid w:val="0091570C"/>
    <w:rsid w:val="0092650A"/>
    <w:rsid w:val="00964BEA"/>
    <w:rsid w:val="009959DF"/>
    <w:rsid w:val="009A3BD7"/>
    <w:rsid w:val="009A3E5F"/>
    <w:rsid w:val="009E03F9"/>
    <w:rsid w:val="00A304E7"/>
    <w:rsid w:val="00A3407E"/>
    <w:rsid w:val="00A367BC"/>
    <w:rsid w:val="00AB1F83"/>
    <w:rsid w:val="00AD482F"/>
    <w:rsid w:val="00B06B01"/>
    <w:rsid w:val="00B13779"/>
    <w:rsid w:val="00B1752E"/>
    <w:rsid w:val="00B34096"/>
    <w:rsid w:val="00B46F3A"/>
    <w:rsid w:val="00B52738"/>
    <w:rsid w:val="00B85361"/>
    <w:rsid w:val="00BA1881"/>
    <w:rsid w:val="00BC1473"/>
    <w:rsid w:val="00BF513C"/>
    <w:rsid w:val="00C00E0B"/>
    <w:rsid w:val="00C2662E"/>
    <w:rsid w:val="00C44ADE"/>
    <w:rsid w:val="00C860B0"/>
    <w:rsid w:val="00CA7105"/>
    <w:rsid w:val="00CB4776"/>
    <w:rsid w:val="00CE5E85"/>
    <w:rsid w:val="00CF5091"/>
    <w:rsid w:val="00CF7039"/>
    <w:rsid w:val="00D02955"/>
    <w:rsid w:val="00D775FC"/>
    <w:rsid w:val="00D805A7"/>
    <w:rsid w:val="00DA4F2F"/>
    <w:rsid w:val="00DA52BE"/>
    <w:rsid w:val="00DD4A97"/>
    <w:rsid w:val="00DE3CE2"/>
    <w:rsid w:val="00DE69FA"/>
    <w:rsid w:val="00E21046"/>
    <w:rsid w:val="00E34D83"/>
    <w:rsid w:val="00EC6954"/>
    <w:rsid w:val="00EF7574"/>
    <w:rsid w:val="00F10C6F"/>
    <w:rsid w:val="00F41E9E"/>
    <w:rsid w:val="00F6325A"/>
    <w:rsid w:val="00F654DC"/>
    <w:rsid w:val="00F708D1"/>
    <w:rsid w:val="00FA7D77"/>
    <w:rsid w:val="00FB2E87"/>
    <w:rsid w:val="00FD1049"/>
    <w:rsid w:val="00FD2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46F05"/>
  <w15:chartTrackingRefBased/>
  <w15:docId w15:val="{5DAB79F2-E06B-3948-B0D2-28F35D82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llipsis">
    <w:name w:val="text-ellipsis"/>
    <w:basedOn w:val="a0"/>
    <w:rsid w:val="000B5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96147">
      <w:bodyDiv w:val="1"/>
      <w:marLeft w:val="0"/>
      <w:marRight w:val="0"/>
      <w:marTop w:val="0"/>
      <w:marBottom w:val="0"/>
      <w:divBdr>
        <w:top w:val="none" w:sz="0" w:space="0" w:color="auto"/>
        <w:left w:val="none" w:sz="0" w:space="0" w:color="auto"/>
        <w:bottom w:val="none" w:sz="0" w:space="0" w:color="auto"/>
        <w:right w:val="none" w:sz="0" w:space="0" w:color="auto"/>
      </w:divBdr>
      <w:divsChild>
        <w:div w:id="1979875054">
          <w:marLeft w:val="0"/>
          <w:marRight w:val="0"/>
          <w:marTop w:val="150"/>
          <w:marBottom w:val="150"/>
          <w:divBdr>
            <w:top w:val="none" w:sz="0" w:space="0" w:color="auto"/>
            <w:left w:val="none" w:sz="0" w:space="0" w:color="auto"/>
            <w:bottom w:val="none" w:sz="0" w:space="0" w:color="auto"/>
            <w:right w:val="none" w:sz="0" w:space="0" w:color="auto"/>
          </w:divBdr>
        </w:div>
        <w:div w:id="889463014">
          <w:marLeft w:val="0"/>
          <w:marRight w:val="0"/>
          <w:marTop w:val="0"/>
          <w:marBottom w:val="0"/>
          <w:divBdr>
            <w:top w:val="none" w:sz="0" w:space="31" w:color="auto"/>
            <w:left w:val="none" w:sz="0" w:space="0" w:color="auto"/>
            <w:bottom w:val="dashed" w:sz="6" w:space="0" w:color="DDDDDD"/>
            <w:right w:val="none" w:sz="0" w:space="0" w:color="auto"/>
          </w:divBdr>
          <w:divsChild>
            <w:div w:id="2006854213">
              <w:marLeft w:val="0"/>
              <w:marRight w:val="0"/>
              <w:marTop w:val="0"/>
              <w:marBottom w:val="0"/>
              <w:divBdr>
                <w:top w:val="none" w:sz="0" w:space="0" w:color="auto"/>
                <w:left w:val="none" w:sz="0" w:space="0" w:color="auto"/>
                <w:bottom w:val="none" w:sz="0" w:space="0" w:color="auto"/>
                <w:right w:val="none" w:sz="0" w:space="0" w:color="auto"/>
              </w:divBdr>
            </w:div>
          </w:divsChild>
        </w:div>
        <w:div w:id="924417571">
          <w:marLeft w:val="0"/>
          <w:marRight w:val="0"/>
          <w:marTop w:val="0"/>
          <w:marBottom w:val="0"/>
          <w:divBdr>
            <w:top w:val="none" w:sz="0" w:space="0" w:color="auto"/>
            <w:left w:val="none" w:sz="0" w:space="0" w:color="auto"/>
            <w:bottom w:val="none" w:sz="0" w:space="0" w:color="auto"/>
            <w:right w:val="none" w:sz="0" w:space="0" w:color="auto"/>
          </w:divBdr>
          <w:divsChild>
            <w:div w:id="644087921">
              <w:marLeft w:val="0"/>
              <w:marRight w:val="0"/>
              <w:marTop w:val="10"/>
              <w:marBottom w:val="10"/>
              <w:divBdr>
                <w:top w:val="none" w:sz="0" w:space="0" w:color="auto"/>
                <w:left w:val="none" w:sz="0" w:space="0" w:color="auto"/>
                <w:bottom w:val="none" w:sz="0" w:space="0" w:color="auto"/>
                <w:right w:val="none" w:sz="0" w:space="0" w:color="auto"/>
              </w:divBdr>
            </w:div>
            <w:div w:id="1887449330">
              <w:marLeft w:val="0"/>
              <w:marRight w:val="0"/>
              <w:marTop w:val="10"/>
              <w:marBottom w:val="10"/>
              <w:divBdr>
                <w:top w:val="none" w:sz="0" w:space="0" w:color="auto"/>
                <w:left w:val="none" w:sz="0" w:space="0" w:color="auto"/>
                <w:bottom w:val="none" w:sz="0" w:space="0" w:color="auto"/>
                <w:right w:val="none" w:sz="0" w:space="0" w:color="auto"/>
              </w:divBdr>
            </w:div>
            <w:div w:id="1192182823">
              <w:marLeft w:val="0"/>
              <w:marRight w:val="0"/>
              <w:marTop w:val="10"/>
              <w:marBottom w:val="10"/>
              <w:divBdr>
                <w:top w:val="none" w:sz="0" w:space="0" w:color="auto"/>
                <w:left w:val="none" w:sz="0" w:space="0" w:color="auto"/>
                <w:bottom w:val="none" w:sz="0" w:space="0" w:color="auto"/>
                <w:right w:val="none" w:sz="0" w:space="0" w:color="auto"/>
              </w:divBdr>
            </w:div>
            <w:div w:id="431633518">
              <w:marLeft w:val="0"/>
              <w:marRight w:val="0"/>
              <w:marTop w:val="10"/>
              <w:marBottom w:val="10"/>
              <w:divBdr>
                <w:top w:val="none" w:sz="0" w:space="0" w:color="auto"/>
                <w:left w:val="none" w:sz="0" w:space="0" w:color="auto"/>
                <w:bottom w:val="none" w:sz="0" w:space="0" w:color="auto"/>
                <w:right w:val="none" w:sz="0" w:space="0" w:color="auto"/>
              </w:divBdr>
            </w:div>
            <w:div w:id="105928304">
              <w:marLeft w:val="0"/>
              <w:marRight w:val="0"/>
              <w:marTop w:val="10"/>
              <w:marBottom w:val="10"/>
              <w:divBdr>
                <w:top w:val="none" w:sz="0" w:space="0" w:color="auto"/>
                <w:left w:val="none" w:sz="0" w:space="0" w:color="auto"/>
                <w:bottom w:val="none" w:sz="0" w:space="0" w:color="auto"/>
                <w:right w:val="none" w:sz="0" w:space="0" w:color="auto"/>
              </w:divBdr>
            </w:div>
            <w:div w:id="613634144">
              <w:marLeft w:val="0"/>
              <w:marRight w:val="0"/>
              <w:marTop w:val="10"/>
              <w:marBottom w:val="10"/>
              <w:divBdr>
                <w:top w:val="none" w:sz="0" w:space="0" w:color="auto"/>
                <w:left w:val="none" w:sz="0" w:space="0" w:color="auto"/>
                <w:bottom w:val="none" w:sz="0" w:space="0" w:color="auto"/>
                <w:right w:val="none" w:sz="0" w:space="0" w:color="auto"/>
              </w:divBdr>
            </w:div>
            <w:div w:id="635182863">
              <w:marLeft w:val="0"/>
              <w:marRight w:val="0"/>
              <w:marTop w:val="10"/>
              <w:marBottom w:val="10"/>
              <w:divBdr>
                <w:top w:val="none" w:sz="0" w:space="0" w:color="auto"/>
                <w:left w:val="none" w:sz="0" w:space="0" w:color="auto"/>
                <w:bottom w:val="none" w:sz="0" w:space="0" w:color="auto"/>
                <w:right w:val="none" w:sz="0" w:space="0" w:color="auto"/>
              </w:divBdr>
            </w:div>
            <w:div w:id="637107044">
              <w:marLeft w:val="0"/>
              <w:marRight w:val="0"/>
              <w:marTop w:val="10"/>
              <w:marBottom w:val="10"/>
              <w:divBdr>
                <w:top w:val="none" w:sz="0" w:space="0" w:color="auto"/>
                <w:left w:val="none" w:sz="0" w:space="0" w:color="auto"/>
                <w:bottom w:val="none" w:sz="0" w:space="0" w:color="auto"/>
                <w:right w:val="none" w:sz="0" w:space="0" w:color="auto"/>
              </w:divBdr>
            </w:div>
            <w:div w:id="1367095963">
              <w:marLeft w:val="0"/>
              <w:marRight w:val="0"/>
              <w:marTop w:val="10"/>
              <w:marBottom w:val="10"/>
              <w:divBdr>
                <w:top w:val="none" w:sz="0" w:space="0" w:color="auto"/>
                <w:left w:val="none" w:sz="0" w:space="0" w:color="auto"/>
                <w:bottom w:val="none" w:sz="0" w:space="0" w:color="auto"/>
                <w:right w:val="none" w:sz="0" w:space="0" w:color="auto"/>
              </w:divBdr>
            </w:div>
            <w:div w:id="1593078077">
              <w:marLeft w:val="0"/>
              <w:marRight w:val="0"/>
              <w:marTop w:val="10"/>
              <w:marBottom w:val="10"/>
              <w:divBdr>
                <w:top w:val="none" w:sz="0" w:space="0" w:color="auto"/>
                <w:left w:val="none" w:sz="0" w:space="0" w:color="auto"/>
                <w:bottom w:val="none" w:sz="0" w:space="0" w:color="auto"/>
                <w:right w:val="none" w:sz="0" w:space="0" w:color="auto"/>
              </w:divBdr>
            </w:div>
            <w:div w:id="1381857585">
              <w:marLeft w:val="0"/>
              <w:marRight w:val="0"/>
              <w:marTop w:val="10"/>
              <w:marBottom w:val="10"/>
              <w:divBdr>
                <w:top w:val="none" w:sz="0" w:space="0" w:color="auto"/>
                <w:left w:val="none" w:sz="0" w:space="0" w:color="auto"/>
                <w:bottom w:val="none" w:sz="0" w:space="0" w:color="auto"/>
                <w:right w:val="none" w:sz="0" w:space="0" w:color="auto"/>
              </w:divBdr>
            </w:div>
            <w:div w:id="180169408">
              <w:marLeft w:val="0"/>
              <w:marRight w:val="0"/>
              <w:marTop w:val="10"/>
              <w:marBottom w:val="10"/>
              <w:divBdr>
                <w:top w:val="none" w:sz="0" w:space="0" w:color="auto"/>
                <w:left w:val="none" w:sz="0" w:space="0" w:color="auto"/>
                <w:bottom w:val="none" w:sz="0" w:space="0" w:color="auto"/>
                <w:right w:val="none" w:sz="0" w:space="0" w:color="auto"/>
              </w:divBdr>
            </w:div>
            <w:div w:id="363602861">
              <w:marLeft w:val="0"/>
              <w:marRight w:val="0"/>
              <w:marTop w:val="10"/>
              <w:marBottom w:val="10"/>
              <w:divBdr>
                <w:top w:val="none" w:sz="0" w:space="0" w:color="auto"/>
                <w:left w:val="none" w:sz="0" w:space="0" w:color="auto"/>
                <w:bottom w:val="none" w:sz="0" w:space="0" w:color="auto"/>
                <w:right w:val="none" w:sz="0" w:space="0" w:color="auto"/>
              </w:divBdr>
            </w:div>
            <w:div w:id="937492730">
              <w:marLeft w:val="0"/>
              <w:marRight w:val="0"/>
              <w:marTop w:val="10"/>
              <w:marBottom w:val="10"/>
              <w:divBdr>
                <w:top w:val="none" w:sz="0" w:space="0" w:color="auto"/>
                <w:left w:val="none" w:sz="0" w:space="0" w:color="auto"/>
                <w:bottom w:val="none" w:sz="0" w:space="0" w:color="auto"/>
                <w:right w:val="none" w:sz="0" w:space="0" w:color="auto"/>
              </w:divBdr>
            </w:div>
            <w:div w:id="1995798581">
              <w:marLeft w:val="0"/>
              <w:marRight w:val="0"/>
              <w:marTop w:val="10"/>
              <w:marBottom w:val="10"/>
              <w:divBdr>
                <w:top w:val="none" w:sz="0" w:space="0" w:color="auto"/>
                <w:left w:val="none" w:sz="0" w:space="0" w:color="auto"/>
                <w:bottom w:val="none" w:sz="0" w:space="0" w:color="auto"/>
                <w:right w:val="none" w:sz="0" w:space="0" w:color="auto"/>
              </w:divBdr>
            </w:div>
            <w:div w:id="994799158">
              <w:marLeft w:val="0"/>
              <w:marRight w:val="0"/>
              <w:marTop w:val="10"/>
              <w:marBottom w:val="10"/>
              <w:divBdr>
                <w:top w:val="none" w:sz="0" w:space="0" w:color="auto"/>
                <w:left w:val="none" w:sz="0" w:space="0" w:color="auto"/>
                <w:bottom w:val="none" w:sz="0" w:space="0" w:color="auto"/>
                <w:right w:val="none" w:sz="0" w:space="0" w:color="auto"/>
              </w:divBdr>
            </w:div>
            <w:div w:id="605038159">
              <w:marLeft w:val="0"/>
              <w:marRight w:val="0"/>
              <w:marTop w:val="10"/>
              <w:marBottom w:val="10"/>
              <w:divBdr>
                <w:top w:val="none" w:sz="0" w:space="0" w:color="auto"/>
                <w:left w:val="none" w:sz="0" w:space="0" w:color="auto"/>
                <w:bottom w:val="none" w:sz="0" w:space="0" w:color="auto"/>
                <w:right w:val="none" w:sz="0" w:space="0" w:color="auto"/>
              </w:divBdr>
            </w:div>
            <w:div w:id="684748597">
              <w:marLeft w:val="0"/>
              <w:marRight w:val="0"/>
              <w:marTop w:val="10"/>
              <w:marBottom w:val="10"/>
              <w:divBdr>
                <w:top w:val="none" w:sz="0" w:space="0" w:color="auto"/>
                <w:left w:val="none" w:sz="0" w:space="0" w:color="auto"/>
                <w:bottom w:val="none" w:sz="0" w:space="0" w:color="auto"/>
                <w:right w:val="none" w:sz="0" w:space="0" w:color="auto"/>
              </w:divBdr>
            </w:div>
            <w:div w:id="1802191050">
              <w:marLeft w:val="0"/>
              <w:marRight w:val="0"/>
              <w:marTop w:val="10"/>
              <w:marBottom w:val="10"/>
              <w:divBdr>
                <w:top w:val="none" w:sz="0" w:space="0" w:color="auto"/>
                <w:left w:val="none" w:sz="0" w:space="0" w:color="auto"/>
                <w:bottom w:val="none" w:sz="0" w:space="0" w:color="auto"/>
                <w:right w:val="none" w:sz="0" w:space="0" w:color="auto"/>
              </w:divBdr>
            </w:div>
            <w:div w:id="796990143">
              <w:marLeft w:val="0"/>
              <w:marRight w:val="0"/>
              <w:marTop w:val="10"/>
              <w:marBottom w:val="10"/>
              <w:divBdr>
                <w:top w:val="none" w:sz="0" w:space="0" w:color="auto"/>
                <w:left w:val="none" w:sz="0" w:space="0" w:color="auto"/>
                <w:bottom w:val="none" w:sz="0" w:space="0" w:color="auto"/>
                <w:right w:val="none" w:sz="0" w:space="0" w:color="auto"/>
              </w:divBdr>
            </w:div>
            <w:div w:id="842477648">
              <w:marLeft w:val="0"/>
              <w:marRight w:val="0"/>
              <w:marTop w:val="10"/>
              <w:marBottom w:val="10"/>
              <w:divBdr>
                <w:top w:val="none" w:sz="0" w:space="0" w:color="auto"/>
                <w:left w:val="none" w:sz="0" w:space="0" w:color="auto"/>
                <w:bottom w:val="none" w:sz="0" w:space="0" w:color="auto"/>
                <w:right w:val="none" w:sz="0" w:space="0" w:color="auto"/>
              </w:divBdr>
            </w:div>
            <w:div w:id="186678592">
              <w:marLeft w:val="0"/>
              <w:marRight w:val="0"/>
              <w:marTop w:val="10"/>
              <w:marBottom w:val="10"/>
              <w:divBdr>
                <w:top w:val="none" w:sz="0" w:space="0" w:color="auto"/>
                <w:left w:val="none" w:sz="0" w:space="0" w:color="auto"/>
                <w:bottom w:val="none" w:sz="0" w:space="0" w:color="auto"/>
                <w:right w:val="none" w:sz="0" w:space="0" w:color="auto"/>
              </w:divBdr>
            </w:div>
            <w:div w:id="979185262">
              <w:marLeft w:val="0"/>
              <w:marRight w:val="720"/>
              <w:marTop w:val="10"/>
              <w:marBottom w:val="10"/>
              <w:divBdr>
                <w:top w:val="none" w:sz="0" w:space="0" w:color="auto"/>
                <w:left w:val="none" w:sz="0" w:space="0" w:color="auto"/>
                <w:bottom w:val="none" w:sz="0" w:space="0" w:color="auto"/>
                <w:right w:val="none" w:sz="0" w:space="0" w:color="auto"/>
              </w:divBdr>
            </w:div>
            <w:div w:id="942494870">
              <w:marLeft w:val="0"/>
              <w:marRight w:val="720"/>
              <w:marTop w:val="10"/>
              <w:marBottom w:val="10"/>
              <w:divBdr>
                <w:top w:val="none" w:sz="0" w:space="0" w:color="auto"/>
                <w:left w:val="none" w:sz="0" w:space="0" w:color="auto"/>
                <w:bottom w:val="none" w:sz="0" w:space="0" w:color="auto"/>
                <w:right w:val="none" w:sz="0" w:space="0" w:color="auto"/>
              </w:divBdr>
            </w:div>
            <w:div w:id="662591129">
              <w:marLeft w:val="0"/>
              <w:marRight w:val="720"/>
              <w:marTop w:val="10"/>
              <w:marBottom w:val="10"/>
              <w:divBdr>
                <w:top w:val="none" w:sz="0" w:space="0" w:color="auto"/>
                <w:left w:val="none" w:sz="0" w:space="0" w:color="auto"/>
                <w:bottom w:val="none" w:sz="0" w:space="0" w:color="auto"/>
                <w:right w:val="none" w:sz="0" w:space="0" w:color="auto"/>
              </w:divBdr>
            </w:div>
            <w:div w:id="1573810925">
              <w:marLeft w:val="0"/>
              <w:marRight w:val="720"/>
              <w:marTop w:val="10"/>
              <w:marBottom w:val="10"/>
              <w:divBdr>
                <w:top w:val="none" w:sz="0" w:space="0" w:color="auto"/>
                <w:left w:val="none" w:sz="0" w:space="0" w:color="auto"/>
                <w:bottom w:val="none" w:sz="0" w:space="0" w:color="auto"/>
                <w:right w:val="none" w:sz="0" w:space="0" w:color="auto"/>
              </w:divBdr>
            </w:div>
            <w:div w:id="296568251">
              <w:marLeft w:val="0"/>
              <w:marRight w:val="720"/>
              <w:marTop w:val="10"/>
              <w:marBottom w:val="1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3081620265@qq.com</dc:creator>
  <cp:keywords/>
  <dc:description/>
  <cp:lastModifiedBy>3081620265@qq.com</cp:lastModifiedBy>
  <cp:revision>3</cp:revision>
  <dcterms:created xsi:type="dcterms:W3CDTF">2022-02-23T14:16:00Z</dcterms:created>
  <dcterms:modified xsi:type="dcterms:W3CDTF">2022-02-23T15:09:00Z</dcterms:modified>
</cp:coreProperties>
</file>