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0195" w14:textId="77777777" w:rsidR="005A5819" w:rsidRPr="005A5819" w:rsidRDefault="005A5819" w:rsidP="005A5819">
      <w:pPr>
        <w:widowControl/>
        <w:spacing w:line="6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5A5819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王立松与张高峰民间借贷纠纷一审民事判决书</w:t>
      </w:r>
    </w:p>
    <w:p w14:paraId="38D1EDAD" w14:textId="77777777" w:rsidR="005A5819" w:rsidRPr="005A5819" w:rsidRDefault="005A5819" w:rsidP="005A5819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5A5819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安徽省合肥市包河区人民法院</w:t>
      </w:r>
    </w:p>
    <w:p w14:paraId="6897CC6E" w14:textId="77777777" w:rsidR="005A5819" w:rsidRPr="005A5819" w:rsidRDefault="005A5819" w:rsidP="005A5819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5A5819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民 事 判 决 书</w:t>
      </w:r>
    </w:p>
    <w:p w14:paraId="228A75D9" w14:textId="77777777" w:rsidR="005A5819" w:rsidRPr="005A5819" w:rsidRDefault="005A5819" w:rsidP="005A5819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A5819">
        <w:rPr>
          <w:rFonts w:ascii="宋体" w:eastAsia="宋体" w:hAnsi="宋体" w:cs="寰蒋闆呴粦" w:hint="eastAsia"/>
          <w:color w:val="FF0000"/>
          <w:kern w:val="0"/>
          <w:sz w:val="30"/>
          <w:szCs w:val="30"/>
        </w:rPr>
        <w:t>（2018）皖0111民初3174号</w:t>
      </w:r>
    </w:p>
    <w:p w14:paraId="34D7D029" w14:textId="77777777" w:rsidR="005A5819" w:rsidRPr="005A5819" w:rsidRDefault="005A5819" w:rsidP="005A581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原告：</w:t>
      </w:r>
      <w:r w:rsidRPr="0076441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王立松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，男，1982年7月13日出生，汉族，住安徽省合肥市蜀山区。</w:t>
      </w:r>
    </w:p>
    <w:p w14:paraId="565995ED" w14:textId="77777777" w:rsidR="005A5819" w:rsidRPr="005A5819" w:rsidRDefault="005A5819" w:rsidP="005A581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委托诉讼代理人：</w:t>
      </w:r>
      <w:r w:rsidRPr="0076441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徐斌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，安徽同胜律师事务所律师。</w:t>
      </w:r>
    </w:p>
    <w:p w14:paraId="45D9878E" w14:textId="77777777" w:rsidR="005A5819" w:rsidRPr="005A5819" w:rsidRDefault="005A5819" w:rsidP="005A581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委托诉讼代理人：</w:t>
      </w:r>
      <w:r w:rsidRPr="0076441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朱加丽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，安徽同胜律师事务所实习律师。</w:t>
      </w:r>
    </w:p>
    <w:p w14:paraId="45321FFD" w14:textId="77777777" w:rsidR="005A5819" w:rsidRPr="005A5819" w:rsidRDefault="005A5819" w:rsidP="005A581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被告：</w:t>
      </w:r>
      <w:r w:rsidRPr="0076441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张高峰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，男，1983年12月7日生，汉族，住安徽省合肥市蜀山区。</w:t>
      </w:r>
    </w:p>
    <w:p w14:paraId="2F01F8BD" w14:textId="77777777" w:rsidR="005A5819" w:rsidRPr="005A5819" w:rsidRDefault="005A5819" w:rsidP="005A581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原告王立松诉被告张高峰民间借贷纠纷一案，本院于2018年3月28日立案后，依法适用简易程序公开开庭进行了审理。原告王立松的委托诉讼代理人</w:t>
      </w:r>
      <w:r w:rsidRPr="0076441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徐斌到庭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参加诉讼。被告张高峰经本院依法送达开庭传票未到庭参加诉讼。本案现已审理终结。</w:t>
      </w:r>
    </w:p>
    <w:p w14:paraId="79B03D9A" w14:textId="77777777" w:rsidR="005A5819" w:rsidRPr="005A5819" w:rsidRDefault="005A5819" w:rsidP="005A581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原告王立松向本院提出诉讼请求：1.判令被告返还原告</w:t>
      </w:r>
      <w:r w:rsidRPr="0076441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借款本金20万元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；2.判令被告支付原告</w:t>
      </w:r>
      <w:r w:rsidRPr="0076441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逾期利息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（</w:t>
      </w:r>
      <w:r w:rsidRPr="0076441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自起诉之日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按</w:t>
      </w:r>
      <w:r w:rsidRPr="0076441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同期人民银行贷款利率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计算</w:t>
      </w:r>
      <w:r w:rsidRPr="0076441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至款项付清之日止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）；3.判令被告</w:t>
      </w:r>
      <w:r w:rsidRPr="0076441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支付原告律师费5000元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；4.本案的诉讼费用以及保全费由被告承担。原告王立松明确第2项诉讼请求中利率标准为年利率6%。事实和理由：被告于</w:t>
      </w:r>
      <w:r w:rsidRPr="0076441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2017年11月17日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向原告</w:t>
      </w:r>
      <w:r w:rsidRPr="0076441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借款20万</w:t>
      </w:r>
      <w:r w:rsidRPr="0076441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lastRenderedPageBreak/>
        <w:t>元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，双方签订了</w:t>
      </w:r>
      <w:r w:rsidRPr="0076441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个人借款合同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，合同约定：被告如逾期不还借款，原告主张追回借款过程中发生的一切费由被告承担，如双方发生争议，管辖法院为包河区人民法院。合同签订后，原告将上述借款以</w:t>
      </w:r>
      <w:r w:rsidRPr="00240CB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转账的方式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交付给被告，原告多次向被告催要，被告均以各种理由推脱。故原告诉至法院，提出如上诉请。</w:t>
      </w:r>
    </w:p>
    <w:p w14:paraId="79384011" w14:textId="77777777" w:rsidR="005A5819" w:rsidRPr="005A5819" w:rsidRDefault="005A5819" w:rsidP="005A581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240CB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被告张高峰未做答辩。</w:t>
      </w:r>
    </w:p>
    <w:p w14:paraId="7DFEC794" w14:textId="77777777" w:rsidR="005A5819" w:rsidRPr="005A5819" w:rsidRDefault="005A5819" w:rsidP="005A581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本院经审理查明案件事实如下：</w:t>
      </w:r>
      <w:r w:rsidRPr="00240CB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2017年11月17日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，张高峰（甲方）与王立松（乙方）签订</w:t>
      </w:r>
      <w:r w:rsidRPr="00240CB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个人借款合同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一份，主要内容是甲方向乙方</w:t>
      </w:r>
      <w:r w:rsidRPr="00240CB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借款20万元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，若甲方逾期不还款，则乙方有权向甲方主张追讨过程中的一切费用（诉讼费、保全费、律师代理费等），发生争议协商不成的，由包河区人民法院管辖。</w:t>
      </w:r>
    </w:p>
    <w:p w14:paraId="323B7F43" w14:textId="77777777" w:rsidR="005A5819" w:rsidRPr="005A5819" w:rsidRDefault="005A5819" w:rsidP="005A581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240CB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2017年11月18日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，王立松通过名下</w:t>
      </w:r>
      <w:r w:rsidRPr="00240CB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中国建设银行62×××69账号向张高峰名下62×××87账号转账20万元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</w:t>
      </w:r>
    </w:p>
    <w:p w14:paraId="2F8E08FA" w14:textId="77777777" w:rsidR="005A5819" w:rsidRPr="005A5819" w:rsidRDefault="005A5819" w:rsidP="005A581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因张高峰未还款，王立松为主张权利在2018年3月12日与安徽同胜律师事务所签订聘请民事律师合同一份，约定在本合同签订后三日支付律师费5000元。该所于2018年3月15日开具了5000元律师费发票一张。</w:t>
      </w:r>
    </w:p>
    <w:p w14:paraId="76FB3E47" w14:textId="77777777" w:rsidR="005A5819" w:rsidRPr="005A5819" w:rsidRDefault="005A5819" w:rsidP="005A581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以上</w:t>
      </w:r>
      <w:r w:rsidRPr="00777C86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事实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，除有原告当庭陈述外，还有其提供的个人借款合同、银行交易明细、聘请民事律师合同及律师费发票等证据在卷作证，证据符合法定的真实性、合法性和关联性要求，可以作为定案依据。</w:t>
      </w:r>
    </w:p>
    <w:p w14:paraId="1F91135F" w14:textId="77777777" w:rsidR="005A5819" w:rsidRPr="005A5819" w:rsidRDefault="005A5819" w:rsidP="005A581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本院认为，合法的借贷关系应受法律保护。本案中，原、被告之间借贷20万元的事实，有借款合同、银行交易明细在卷作证，本院予以确认，双方之间形成了民间借贷法律关系。因借款合同中未约定还款期限及利率，故原告作为贷款人可随时向被告进行催要，被告应偿付借款本金并支付自逾期之日起按照年利率6%为标准的利息。关于原告主张的律师费5000元。鉴于借款合同中明确约定由被告承担，且原告按照聘请民事律师合同约定支付了律师费，故该费用应由被告承担。据此，依照《中华人民共和国合同法》第二百零六条、第二百零七条、第二百一十一条，《最高人民法院关于审理民间借贷案件适用法律若干问题的规定》第二十九条，《中华人民共和国民事诉讼法》第一百四十四条规定，判决如下：</w:t>
      </w:r>
    </w:p>
    <w:p w14:paraId="1BA0D471" w14:textId="77777777" w:rsidR="005A5819" w:rsidRPr="005A5819" w:rsidRDefault="005A5819" w:rsidP="005A581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一、被告张高峰自本判决生效之日起十日内偿付原告王立松</w:t>
      </w:r>
      <w:r w:rsidRPr="00777C86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借款本金20万元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及利息（利息计算方式：</w:t>
      </w:r>
      <w:r w:rsidRPr="00777C86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自2018年3月28日起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，按照</w:t>
      </w:r>
      <w:r w:rsidRPr="00777C86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年利率6%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为标准计算至借款本金20万元</w:t>
      </w:r>
      <w:r w:rsidRPr="00777C86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实际付清之日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止）；</w:t>
      </w:r>
    </w:p>
    <w:p w14:paraId="0402BDFC" w14:textId="0F7EB0F9" w:rsidR="005A5819" w:rsidRPr="005A5819" w:rsidRDefault="005A5819" w:rsidP="005A581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二、被告张高峰自本判决生效之日起十日内</w:t>
      </w:r>
      <w:r w:rsidR="00777C86" w:rsidRPr="00777C86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偿付原告王立松律师费</w:t>
      </w:r>
      <w:r w:rsidR="00777C86" w:rsidRPr="00777C86">
        <w:rPr>
          <w:rFonts w:ascii="宋体" w:eastAsia="宋体" w:hAnsi="宋体" w:cs="寰蒋闆呴粦"/>
          <w:color w:val="333333"/>
          <w:kern w:val="0"/>
          <w:sz w:val="30"/>
          <w:szCs w:val="30"/>
          <w:highlight w:val="yellow"/>
        </w:rPr>
        <w:t>5000</w:t>
      </w:r>
      <w:r w:rsidR="00777C86" w:rsidRPr="00777C86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元</w:t>
      </w: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</w:t>
      </w:r>
    </w:p>
    <w:p w14:paraId="783F123C" w14:textId="77777777" w:rsidR="005A5819" w:rsidRPr="005A5819" w:rsidRDefault="005A5819" w:rsidP="005A581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如果未按本判决指定的期间履行给付金钱义务，应当依照《中华人民共和国民事诉讼法》第二百五十三条规定，加倍支付迟延履行期间的债务利息。</w:t>
      </w:r>
    </w:p>
    <w:p w14:paraId="26AB6FA6" w14:textId="77777777" w:rsidR="005A5819" w:rsidRPr="005A5819" w:rsidRDefault="005A5819" w:rsidP="005A581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案件受理费4376元减半收取2188元，由被告张高峰负担。</w:t>
      </w:r>
    </w:p>
    <w:p w14:paraId="19E703DB" w14:textId="77777777" w:rsidR="005A5819" w:rsidRPr="005A5819" w:rsidRDefault="005A5819" w:rsidP="005A5819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如不服本判决，可在判决书送达之日起十五日内，向本院递交上诉状，并按对方当事人的人数提出副本，上诉于安徽省合肥市中级人民法院。</w:t>
      </w:r>
    </w:p>
    <w:p w14:paraId="4E8BA626" w14:textId="77777777" w:rsidR="005A5819" w:rsidRPr="005A5819" w:rsidRDefault="005A5819" w:rsidP="005A5819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审判员　　胡翠</w:t>
      </w:r>
    </w:p>
    <w:p w14:paraId="5E71E57B" w14:textId="77777777" w:rsidR="005A5819" w:rsidRPr="005A5819" w:rsidRDefault="005A5819" w:rsidP="005A5819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二〇一八年六月二十七日</w:t>
      </w:r>
    </w:p>
    <w:p w14:paraId="527D8C2E" w14:textId="77777777" w:rsidR="005A5819" w:rsidRPr="005A5819" w:rsidRDefault="005A5819" w:rsidP="005A5819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5A5819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书记员　　阮莉</w:t>
      </w:r>
    </w:p>
    <w:p w14:paraId="710C7C6C" w14:textId="77777777" w:rsidR="001B0AF6" w:rsidRDefault="001B0AF6"/>
    <w:sectPr w:rsidR="001B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寰蒋闆呴粦"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62813"/>
    <w:multiLevelType w:val="multilevel"/>
    <w:tmpl w:val="4D3E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19"/>
    <w:rsid w:val="00036143"/>
    <w:rsid w:val="000B2F29"/>
    <w:rsid w:val="000D137A"/>
    <w:rsid w:val="0010237B"/>
    <w:rsid w:val="00157CC6"/>
    <w:rsid w:val="001668E4"/>
    <w:rsid w:val="001A734F"/>
    <w:rsid w:val="001B0AF6"/>
    <w:rsid w:val="001E554F"/>
    <w:rsid w:val="001F1EB7"/>
    <w:rsid w:val="001F2EF7"/>
    <w:rsid w:val="00235203"/>
    <w:rsid w:val="00240CB3"/>
    <w:rsid w:val="00250BD7"/>
    <w:rsid w:val="0028118C"/>
    <w:rsid w:val="0028322A"/>
    <w:rsid w:val="002D6CCF"/>
    <w:rsid w:val="00303B16"/>
    <w:rsid w:val="00306154"/>
    <w:rsid w:val="00344BE0"/>
    <w:rsid w:val="00372C3B"/>
    <w:rsid w:val="003C1E65"/>
    <w:rsid w:val="003C4921"/>
    <w:rsid w:val="003D16CE"/>
    <w:rsid w:val="003E5FDD"/>
    <w:rsid w:val="003F070F"/>
    <w:rsid w:val="00407603"/>
    <w:rsid w:val="00410BE3"/>
    <w:rsid w:val="00437B09"/>
    <w:rsid w:val="00454319"/>
    <w:rsid w:val="00460531"/>
    <w:rsid w:val="00481F7C"/>
    <w:rsid w:val="004A2BF3"/>
    <w:rsid w:val="004B37C5"/>
    <w:rsid w:val="004F75D4"/>
    <w:rsid w:val="00573879"/>
    <w:rsid w:val="00574F37"/>
    <w:rsid w:val="00591173"/>
    <w:rsid w:val="005917F9"/>
    <w:rsid w:val="005A5819"/>
    <w:rsid w:val="005E2DFB"/>
    <w:rsid w:val="00604B70"/>
    <w:rsid w:val="00610F64"/>
    <w:rsid w:val="00676A7E"/>
    <w:rsid w:val="00677254"/>
    <w:rsid w:val="006E57EA"/>
    <w:rsid w:val="00713785"/>
    <w:rsid w:val="00752DF2"/>
    <w:rsid w:val="00764414"/>
    <w:rsid w:val="0076643B"/>
    <w:rsid w:val="007729C0"/>
    <w:rsid w:val="00777C86"/>
    <w:rsid w:val="007D2AB5"/>
    <w:rsid w:val="00802C24"/>
    <w:rsid w:val="0080751B"/>
    <w:rsid w:val="00820457"/>
    <w:rsid w:val="00857729"/>
    <w:rsid w:val="00882429"/>
    <w:rsid w:val="008863CD"/>
    <w:rsid w:val="008C1E6F"/>
    <w:rsid w:val="008C5896"/>
    <w:rsid w:val="0091570C"/>
    <w:rsid w:val="00964BEA"/>
    <w:rsid w:val="009959DF"/>
    <w:rsid w:val="009A3BD7"/>
    <w:rsid w:val="009A3E5F"/>
    <w:rsid w:val="009E03F9"/>
    <w:rsid w:val="00A304E7"/>
    <w:rsid w:val="00A3407E"/>
    <w:rsid w:val="00A367BC"/>
    <w:rsid w:val="00AB1F83"/>
    <w:rsid w:val="00AD482F"/>
    <w:rsid w:val="00B06B01"/>
    <w:rsid w:val="00B13779"/>
    <w:rsid w:val="00B1752E"/>
    <w:rsid w:val="00B34096"/>
    <w:rsid w:val="00B46F3A"/>
    <w:rsid w:val="00B52738"/>
    <w:rsid w:val="00B85361"/>
    <w:rsid w:val="00BA1881"/>
    <w:rsid w:val="00BF513C"/>
    <w:rsid w:val="00C00E0B"/>
    <w:rsid w:val="00C2662E"/>
    <w:rsid w:val="00C44ADE"/>
    <w:rsid w:val="00C860B0"/>
    <w:rsid w:val="00CA7105"/>
    <w:rsid w:val="00CB4776"/>
    <w:rsid w:val="00CE5E85"/>
    <w:rsid w:val="00CF5091"/>
    <w:rsid w:val="00CF7039"/>
    <w:rsid w:val="00D02955"/>
    <w:rsid w:val="00D775FC"/>
    <w:rsid w:val="00D805A7"/>
    <w:rsid w:val="00DA4F2F"/>
    <w:rsid w:val="00DD4A97"/>
    <w:rsid w:val="00DE3CE2"/>
    <w:rsid w:val="00DE69FA"/>
    <w:rsid w:val="00E21046"/>
    <w:rsid w:val="00E34D83"/>
    <w:rsid w:val="00EB7775"/>
    <w:rsid w:val="00EC6954"/>
    <w:rsid w:val="00EF7574"/>
    <w:rsid w:val="00F10C6F"/>
    <w:rsid w:val="00F41E9E"/>
    <w:rsid w:val="00F6325A"/>
    <w:rsid w:val="00F654DC"/>
    <w:rsid w:val="00F708D1"/>
    <w:rsid w:val="00F90CB3"/>
    <w:rsid w:val="00FA7D77"/>
    <w:rsid w:val="00FB2E87"/>
    <w:rsid w:val="00FD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23A10"/>
  <w15:chartTrackingRefBased/>
  <w15:docId w15:val="{358E6D01-2AB1-ED41-BE02-FE759F2A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ellipsis">
    <w:name w:val="text-ellipsis"/>
    <w:basedOn w:val="a0"/>
    <w:rsid w:val="005A5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5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5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79">
          <w:marLeft w:val="0"/>
          <w:marRight w:val="0"/>
          <w:marTop w:val="0"/>
          <w:marBottom w:val="0"/>
          <w:divBdr>
            <w:top w:val="none" w:sz="0" w:space="31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655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803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4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6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30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03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689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73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49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702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092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45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015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2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38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6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4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25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72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2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119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274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33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05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3</cp:revision>
  <dcterms:created xsi:type="dcterms:W3CDTF">2022-02-24T09:57:00Z</dcterms:created>
  <dcterms:modified xsi:type="dcterms:W3CDTF">2022-02-25T01:58:00Z</dcterms:modified>
</cp:coreProperties>
</file>