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B43F2">
      <w:pPr>
        <w:spacing w:line="500" w:lineRule="atLeast"/>
        <w:jc w:val="center"/>
        <w:divId w:val="589775658"/>
        <w:rPr>
          <w:rFonts w:ascii="黑体" w:eastAsia="黑体" w:hAnsi="黑体"/>
          <w:sz w:val="36"/>
          <w:szCs w:val="36"/>
        </w:rPr>
      </w:pPr>
      <w:r>
        <w:rPr>
          <w:rFonts w:ascii="黑体" w:eastAsia="黑体" w:hAnsi="黑体" w:hint="eastAsia"/>
          <w:sz w:val="36"/>
          <w:szCs w:val="36"/>
        </w:rPr>
        <w:t>浙江省平阳县人民法院</w:t>
      </w:r>
    </w:p>
    <w:p w:rsidR="00000000" w:rsidRDefault="00AB43F2">
      <w:pPr>
        <w:spacing w:line="500" w:lineRule="atLeast"/>
        <w:jc w:val="center"/>
        <w:divId w:val="13598880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B43F2">
      <w:pPr>
        <w:spacing w:line="500" w:lineRule="atLeast"/>
        <w:jc w:val="right"/>
        <w:divId w:val="193348439"/>
        <w:rPr>
          <w:rFonts w:hint="eastAsia"/>
          <w:sz w:val="30"/>
          <w:szCs w:val="30"/>
        </w:rPr>
      </w:pPr>
      <w:bookmarkStart w:id="0" w:name="_GoBack"/>
      <w:r>
        <w:rPr>
          <w:rFonts w:hint="eastAsia"/>
          <w:sz w:val="30"/>
          <w:szCs w:val="30"/>
        </w:rPr>
        <w:t>（</w:t>
      </w:r>
      <w:r>
        <w:rPr>
          <w:rFonts w:hint="eastAsia"/>
          <w:sz w:val="30"/>
          <w:szCs w:val="30"/>
        </w:rPr>
        <w:t>2014</w:t>
      </w:r>
      <w:r>
        <w:rPr>
          <w:rFonts w:hint="eastAsia"/>
          <w:sz w:val="30"/>
          <w:szCs w:val="30"/>
        </w:rPr>
        <w:t>）温平水商初字第</w:t>
      </w:r>
      <w:r>
        <w:rPr>
          <w:rFonts w:hint="eastAsia"/>
          <w:sz w:val="30"/>
          <w:szCs w:val="30"/>
        </w:rPr>
        <w:t>219</w:t>
      </w:r>
      <w:r>
        <w:rPr>
          <w:rFonts w:hint="eastAsia"/>
          <w:sz w:val="30"/>
          <w:szCs w:val="30"/>
        </w:rPr>
        <w:t>号</w:t>
      </w:r>
    </w:p>
    <w:bookmarkEnd w:id="0"/>
    <w:p w:rsidR="00000000" w:rsidRDefault="00AB43F2">
      <w:pPr>
        <w:spacing w:line="500" w:lineRule="atLeast"/>
        <w:ind w:firstLine="600"/>
        <w:divId w:val="1938366115"/>
        <w:rPr>
          <w:rFonts w:hint="eastAsia"/>
          <w:sz w:val="30"/>
          <w:szCs w:val="30"/>
        </w:rPr>
      </w:pPr>
      <w:r>
        <w:rPr>
          <w:rFonts w:hint="eastAsia"/>
          <w:sz w:val="30"/>
          <w:szCs w:val="30"/>
        </w:rPr>
        <w:t>原告：林存玺。</w:t>
      </w:r>
    </w:p>
    <w:p w:rsidR="00000000" w:rsidRDefault="00AB43F2">
      <w:pPr>
        <w:spacing w:line="500" w:lineRule="atLeast"/>
        <w:ind w:firstLine="600"/>
        <w:divId w:val="1821531829"/>
        <w:rPr>
          <w:rFonts w:hint="eastAsia"/>
          <w:sz w:val="30"/>
          <w:szCs w:val="30"/>
        </w:rPr>
      </w:pPr>
      <w:r>
        <w:rPr>
          <w:rFonts w:hint="eastAsia"/>
          <w:sz w:val="30"/>
          <w:szCs w:val="30"/>
        </w:rPr>
        <w:t>委托代理人：池方景、周纬国。</w:t>
      </w:r>
    </w:p>
    <w:p w:rsidR="00000000" w:rsidRDefault="00AB43F2">
      <w:pPr>
        <w:spacing w:line="500" w:lineRule="atLeast"/>
        <w:ind w:firstLine="600"/>
        <w:divId w:val="1596668601"/>
        <w:rPr>
          <w:rFonts w:hint="eastAsia"/>
          <w:sz w:val="30"/>
          <w:szCs w:val="30"/>
        </w:rPr>
      </w:pPr>
      <w:r>
        <w:rPr>
          <w:rFonts w:hint="eastAsia"/>
          <w:sz w:val="30"/>
          <w:szCs w:val="30"/>
        </w:rPr>
        <w:t>被告：王玉西。</w:t>
      </w:r>
    </w:p>
    <w:p w:rsidR="00000000" w:rsidRDefault="00AB43F2">
      <w:pPr>
        <w:spacing w:line="500" w:lineRule="atLeast"/>
        <w:ind w:firstLine="600"/>
        <w:divId w:val="1952325226"/>
        <w:rPr>
          <w:rFonts w:hint="eastAsia"/>
          <w:sz w:val="30"/>
          <w:szCs w:val="30"/>
        </w:rPr>
      </w:pPr>
      <w:r>
        <w:rPr>
          <w:rFonts w:hint="eastAsia"/>
          <w:sz w:val="30"/>
          <w:szCs w:val="30"/>
        </w:rPr>
        <w:t>被告：吕作雨。</w:t>
      </w:r>
    </w:p>
    <w:p w:rsidR="00000000" w:rsidRDefault="00AB43F2">
      <w:pPr>
        <w:spacing w:line="500" w:lineRule="atLeast"/>
        <w:ind w:firstLine="600"/>
        <w:divId w:val="1202941748"/>
        <w:rPr>
          <w:rFonts w:hint="eastAsia"/>
          <w:sz w:val="30"/>
          <w:szCs w:val="30"/>
        </w:rPr>
      </w:pPr>
      <w:r>
        <w:rPr>
          <w:rFonts w:hint="eastAsia"/>
          <w:sz w:val="30"/>
          <w:szCs w:val="30"/>
        </w:rPr>
        <w:t>被告：吴玉。</w:t>
      </w:r>
    </w:p>
    <w:p w:rsidR="00000000" w:rsidRDefault="00AB43F2">
      <w:pPr>
        <w:spacing w:line="500" w:lineRule="atLeast"/>
        <w:ind w:firstLine="600"/>
        <w:divId w:val="940066818"/>
        <w:rPr>
          <w:rFonts w:hint="eastAsia"/>
          <w:sz w:val="30"/>
          <w:szCs w:val="30"/>
        </w:rPr>
      </w:pPr>
      <w:r>
        <w:rPr>
          <w:rFonts w:hint="eastAsia"/>
          <w:sz w:val="30"/>
          <w:szCs w:val="30"/>
        </w:rPr>
        <w:t>被告：吕宝君。</w:t>
      </w:r>
    </w:p>
    <w:p w:rsidR="00000000" w:rsidRDefault="00AB43F2">
      <w:pPr>
        <w:spacing w:line="500" w:lineRule="atLeast"/>
        <w:ind w:firstLine="600"/>
        <w:divId w:val="257058432"/>
        <w:rPr>
          <w:rFonts w:hint="eastAsia"/>
          <w:sz w:val="30"/>
          <w:szCs w:val="30"/>
        </w:rPr>
      </w:pPr>
      <w:r>
        <w:rPr>
          <w:rFonts w:hint="eastAsia"/>
          <w:sz w:val="30"/>
          <w:szCs w:val="30"/>
        </w:rPr>
        <w:t>被告：吕存钊。</w:t>
      </w:r>
    </w:p>
    <w:p w:rsidR="00000000" w:rsidRDefault="00AB43F2">
      <w:pPr>
        <w:spacing w:line="500" w:lineRule="atLeast"/>
        <w:ind w:firstLine="600"/>
        <w:divId w:val="1964117221"/>
        <w:rPr>
          <w:rFonts w:hint="eastAsia"/>
          <w:sz w:val="30"/>
          <w:szCs w:val="30"/>
        </w:rPr>
      </w:pPr>
      <w:r>
        <w:rPr>
          <w:rFonts w:hint="eastAsia"/>
          <w:sz w:val="30"/>
          <w:szCs w:val="30"/>
        </w:rPr>
        <w:t>原告林存玺诉被告王玉西、吕作雨、吴玉、吕宝君、吕存钊民间借贷纠纷一案，本院于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日受理后，依法由审判员许德圣适用简易程序于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日公开开庭进行了审理。</w:t>
      </w:r>
      <w:r w:rsidRPr="00E953C1">
        <w:rPr>
          <w:rFonts w:hint="eastAsia"/>
          <w:sz w:val="30"/>
          <w:szCs w:val="30"/>
          <w:highlight w:val="yellow"/>
        </w:rPr>
        <w:t>原告林存玺的委托代理人池方景到庭参加诉讼，被告王玉西、吕作雨、吴玉、吕宝君、吕存钊经本院合法传唤，无正当理由拒不到庭参加诉讼。</w:t>
      </w:r>
      <w:r>
        <w:rPr>
          <w:rFonts w:hint="eastAsia"/>
          <w:sz w:val="30"/>
          <w:szCs w:val="30"/>
        </w:rPr>
        <w:t>本案现已审理终结。</w:t>
      </w:r>
    </w:p>
    <w:p w:rsidR="00000000" w:rsidRDefault="00AB43F2">
      <w:pPr>
        <w:spacing w:line="500" w:lineRule="atLeast"/>
        <w:ind w:firstLine="600"/>
        <w:divId w:val="1268663369"/>
        <w:rPr>
          <w:rFonts w:hint="eastAsia"/>
          <w:sz w:val="30"/>
          <w:szCs w:val="30"/>
        </w:rPr>
      </w:pPr>
      <w:r>
        <w:rPr>
          <w:rFonts w:hint="eastAsia"/>
          <w:sz w:val="30"/>
          <w:szCs w:val="30"/>
        </w:rPr>
        <w:t>原告林存玺起诉称：</w:t>
      </w:r>
      <w:r w:rsidRPr="00E953C1">
        <w:rPr>
          <w:rFonts w:hint="eastAsia"/>
          <w:sz w:val="30"/>
          <w:szCs w:val="30"/>
          <w:highlight w:val="yellow"/>
        </w:rPr>
        <w:t>吕德青因资金周转需要于</w:t>
      </w:r>
      <w:r w:rsidRPr="00E953C1">
        <w:rPr>
          <w:rFonts w:hint="eastAsia"/>
          <w:sz w:val="30"/>
          <w:szCs w:val="30"/>
          <w:highlight w:val="yellow"/>
        </w:rPr>
        <w:t>2012</w:t>
      </w:r>
      <w:r w:rsidRPr="00E953C1">
        <w:rPr>
          <w:rFonts w:hint="eastAsia"/>
          <w:sz w:val="30"/>
          <w:szCs w:val="30"/>
          <w:highlight w:val="yellow"/>
        </w:rPr>
        <w:t>年</w:t>
      </w:r>
      <w:r w:rsidRPr="00E953C1">
        <w:rPr>
          <w:rFonts w:hint="eastAsia"/>
          <w:sz w:val="30"/>
          <w:szCs w:val="30"/>
          <w:highlight w:val="yellow"/>
        </w:rPr>
        <w:t>1</w:t>
      </w:r>
      <w:r w:rsidRPr="00E953C1">
        <w:rPr>
          <w:rFonts w:hint="eastAsia"/>
          <w:sz w:val="30"/>
          <w:szCs w:val="30"/>
          <w:highlight w:val="yellow"/>
        </w:rPr>
        <w:t>月</w:t>
      </w:r>
      <w:r w:rsidRPr="00E953C1">
        <w:rPr>
          <w:rFonts w:hint="eastAsia"/>
          <w:sz w:val="30"/>
          <w:szCs w:val="30"/>
          <w:highlight w:val="yellow"/>
        </w:rPr>
        <w:t>20</w:t>
      </w:r>
      <w:r w:rsidRPr="00E953C1">
        <w:rPr>
          <w:rFonts w:hint="eastAsia"/>
          <w:sz w:val="30"/>
          <w:szCs w:val="30"/>
          <w:highlight w:val="yellow"/>
        </w:rPr>
        <w:t>日向原告借款</w:t>
      </w:r>
      <w:r w:rsidRPr="00E953C1">
        <w:rPr>
          <w:rFonts w:hint="eastAsia"/>
          <w:sz w:val="30"/>
          <w:szCs w:val="30"/>
          <w:highlight w:val="yellow"/>
        </w:rPr>
        <w:t>3000000</w:t>
      </w:r>
      <w:r w:rsidRPr="00E953C1">
        <w:rPr>
          <w:rFonts w:hint="eastAsia"/>
          <w:sz w:val="30"/>
          <w:szCs w:val="30"/>
          <w:highlight w:val="yellow"/>
        </w:rPr>
        <w:t>元，并出具一份借条</w:t>
      </w:r>
      <w:r>
        <w:rPr>
          <w:rFonts w:hint="eastAsia"/>
          <w:sz w:val="30"/>
          <w:szCs w:val="30"/>
        </w:rPr>
        <w:t>。</w:t>
      </w:r>
      <w:r w:rsidRPr="00E953C1">
        <w:rPr>
          <w:rFonts w:hint="eastAsia"/>
          <w:sz w:val="30"/>
          <w:szCs w:val="30"/>
          <w:highlight w:val="yellow"/>
        </w:rPr>
        <w:t>吕德青于</w:t>
      </w:r>
      <w:r w:rsidRPr="00E953C1">
        <w:rPr>
          <w:rFonts w:hint="eastAsia"/>
          <w:sz w:val="30"/>
          <w:szCs w:val="30"/>
          <w:highlight w:val="yellow"/>
        </w:rPr>
        <w:t>2012</w:t>
      </w:r>
      <w:r w:rsidRPr="00E953C1">
        <w:rPr>
          <w:rFonts w:hint="eastAsia"/>
          <w:sz w:val="30"/>
          <w:szCs w:val="30"/>
          <w:highlight w:val="yellow"/>
        </w:rPr>
        <w:t>年</w:t>
      </w:r>
      <w:r w:rsidRPr="00E953C1">
        <w:rPr>
          <w:rFonts w:hint="eastAsia"/>
          <w:sz w:val="30"/>
          <w:szCs w:val="30"/>
          <w:highlight w:val="yellow"/>
        </w:rPr>
        <w:t>7</w:t>
      </w:r>
      <w:r w:rsidRPr="00E953C1">
        <w:rPr>
          <w:rFonts w:hint="eastAsia"/>
          <w:sz w:val="30"/>
          <w:szCs w:val="30"/>
          <w:highlight w:val="yellow"/>
        </w:rPr>
        <w:t>月</w:t>
      </w:r>
      <w:r w:rsidRPr="00E953C1">
        <w:rPr>
          <w:rFonts w:hint="eastAsia"/>
          <w:sz w:val="30"/>
          <w:szCs w:val="30"/>
          <w:highlight w:val="yellow"/>
        </w:rPr>
        <w:t>28</w:t>
      </w:r>
      <w:r w:rsidRPr="00E953C1">
        <w:rPr>
          <w:rFonts w:hint="eastAsia"/>
          <w:sz w:val="30"/>
          <w:szCs w:val="30"/>
          <w:highlight w:val="yellow"/>
        </w:rPr>
        <w:t>日死亡，尚有</w:t>
      </w:r>
      <w:r w:rsidRPr="00E953C1">
        <w:rPr>
          <w:rFonts w:hint="eastAsia"/>
          <w:sz w:val="30"/>
          <w:szCs w:val="30"/>
          <w:highlight w:val="yellow"/>
        </w:rPr>
        <w:t>800000</w:t>
      </w:r>
      <w:r w:rsidRPr="00E953C1">
        <w:rPr>
          <w:rFonts w:hint="eastAsia"/>
          <w:sz w:val="30"/>
          <w:szCs w:val="30"/>
          <w:highlight w:val="yellow"/>
        </w:rPr>
        <w:t>元借款</w:t>
      </w:r>
      <w:proofErr w:type="gramStart"/>
      <w:r w:rsidRPr="00E953C1">
        <w:rPr>
          <w:rFonts w:hint="eastAsia"/>
          <w:sz w:val="30"/>
          <w:szCs w:val="30"/>
          <w:highlight w:val="yellow"/>
        </w:rPr>
        <w:t>未偿</w:t>
      </w:r>
      <w:proofErr w:type="gramEnd"/>
      <w:r w:rsidRPr="00E953C1">
        <w:rPr>
          <w:rFonts w:hint="eastAsia"/>
          <w:sz w:val="30"/>
          <w:szCs w:val="30"/>
          <w:highlight w:val="yellow"/>
        </w:rPr>
        <w:t>还</w:t>
      </w:r>
      <w:r>
        <w:rPr>
          <w:rFonts w:hint="eastAsia"/>
          <w:sz w:val="30"/>
          <w:szCs w:val="30"/>
        </w:rPr>
        <w:t>。</w:t>
      </w:r>
      <w:r w:rsidRPr="00E953C1">
        <w:rPr>
          <w:rFonts w:hint="eastAsia"/>
          <w:sz w:val="30"/>
          <w:szCs w:val="30"/>
          <w:highlight w:val="yellow"/>
        </w:rPr>
        <w:t>吕德青的借款发生在被告</w:t>
      </w:r>
      <w:r w:rsidRPr="00E953C1">
        <w:rPr>
          <w:rFonts w:hint="eastAsia"/>
          <w:sz w:val="30"/>
          <w:szCs w:val="30"/>
          <w:highlight w:val="yellow"/>
        </w:rPr>
        <w:t>王玉西与死者吕德青婚姻关系存续期间，应为夫妻共同债务。被告吕作雨、吴玉、吕宝君、吕存钊系死者吕德青的法定继承人，应在继承遗产实际价值范围内偿还吕德青的债务。</w:t>
      </w:r>
      <w:r>
        <w:rPr>
          <w:rFonts w:hint="eastAsia"/>
          <w:sz w:val="30"/>
          <w:szCs w:val="30"/>
        </w:rPr>
        <w:t>现原告起诉要求：</w:t>
      </w:r>
      <w:r>
        <w:rPr>
          <w:rFonts w:hint="eastAsia"/>
          <w:sz w:val="30"/>
          <w:szCs w:val="30"/>
        </w:rPr>
        <w:t>1</w:t>
      </w:r>
      <w:r>
        <w:rPr>
          <w:rFonts w:hint="eastAsia"/>
          <w:sz w:val="30"/>
          <w:szCs w:val="30"/>
        </w:rPr>
        <w:t>、被告王玉西偿还原告林存玺借款</w:t>
      </w:r>
      <w:r>
        <w:rPr>
          <w:rFonts w:hint="eastAsia"/>
          <w:sz w:val="30"/>
          <w:szCs w:val="30"/>
        </w:rPr>
        <w:t>800000</w:t>
      </w:r>
      <w:r>
        <w:rPr>
          <w:rFonts w:hint="eastAsia"/>
          <w:sz w:val="30"/>
          <w:szCs w:val="30"/>
        </w:rPr>
        <w:t>元及利息（按中国人民银行同期同类贷款基准利率计算，从起诉之日起至实际还款之日止）；</w:t>
      </w:r>
      <w:r>
        <w:rPr>
          <w:rFonts w:hint="eastAsia"/>
          <w:sz w:val="30"/>
          <w:szCs w:val="30"/>
        </w:rPr>
        <w:t>2</w:t>
      </w:r>
      <w:r>
        <w:rPr>
          <w:rFonts w:hint="eastAsia"/>
          <w:sz w:val="30"/>
          <w:szCs w:val="30"/>
        </w:rPr>
        <w:t>、被告吕作雨、吴玉、吕宝君、吕存钊以继承的遗产实际价值为限偿还原告借款</w:t>
      </w:r>
      <w:r>
        <w:rPr>
          <w:rFonts w:hint="eastAsia"/>
          <w:sz w:val="30"/>
          <w:szCs w:val="30"/>
        </w:rPr>
        <w:t>800000</w:t>
      </w:r>
      <w:r>
        <w:rPr>
          <w:rFonts w:hint="eastAsia"/>
          <w:sz w:val="30"/>
          <w:szCs w:val="30"/>
        </w:rPr>
        <w:t>元及利息（按中国人民银行同期同类贷款基准利率计算，从起诉之日起至实际还款之日止）；本案诉讼费用由被告承担。</w:t>
      </w:r>
    </w:p>
    <w:p w:rsidR="00000000" w:rsidRDefault="00AB43F2">
      <w:pPr>
        <w:spacing w:line="500" w:lineRule="atLeast"/>
        <w:ind w:firstLine="600"/>
        <w:divId w:val="980157765"/>
        <w:rPr>
          <w:rFonts w:hint="eastAsia"/>
          <w:sz w:val="30"/>
          <w:szCs w:val="30"/>
        </w:rPr>
      </w:pPr>
      <w:r>
        <w:rPr>
          <w:rFonts w:hint="eastAsia"/>
          <w:sz w:val="30"/>
          <w:szCs w:val="30"/>
        </w:rPr>
        <w:t>被告王玉西、吕作雨、吴</w:t>
      </w:r>
      <w:r>
        <w:rPr>
          <w:rFonts w:hint="eastAsia"/>
          <w:sz w:val="30"/>
          <w:szCs w:val="30"/>
        </w:rPr>
        <w:t>玉、吕宝君、吕存钊未作答辩。</w:t>
      </w:r>
    </w:p>
    <w:p w:rsidR="00000000" w:rsidRDefault="00AB43F2">
      <w:pPr>
        <w:spacing w:line="500" w:lineRule="atLeast"/>
        <w:ind w:firstLine="600"/>
        <w:divId w:val="888417224"/>
        <w:rPr>
          <w:rFonts w:hint="eastAsia"/>
          <w:sz w:val="30"/>
          <w:szCs w:val="30"/>
        </w:rPr>
      </w:pPr>
      <w:r>
        <w:rPr>
          <w:rFonts w:hint="eastAsia"/>
          <w:sz w:val="30"/>
          <w:szCs w:val="30"/>
        </w:rPr>
        <w:t>本院经审理，认定事实如下：原告林存玺于</w:t>
      </w:r>
      <w:r w:rsidRPr="00E953C1">
        <w:rPr>
          <w:rFonts w:hint="eastAsia"/>
          <w:sz w:val="30"/>
          <w:szCs w:val="30"/>
          <w:highlight w:val="yellow"/>
        </w:rPr>
        <w:t>2012</w:t>
      </w:r>
      <w:r w:rsidRPr="00E953C1">
        <w:rPr>
          <w:rFonts w:hint="eastAsia"/>
          <w:sz w:val="30"/>
          <w:szCs w:val="30"/>
          <w:highlight w:val="yellow"/>
        </w:rPr>
        <w:t>年</w:t>
      </w:r>
      <w:r w:rsidRPr="00E953C1">
        <w:rPr>
          <w:rFonts w:hint="eastAsia"/>
          <w:sz w:val="30"/>
          <w:szCs w:val="30"/>
          <w:highlight w:val="yellow"/>
        </w:rPr>
        <w:t>1</w:t>
      </w:r>
      <w:r w:rsidRPr="00E953C1">
        <w:rPr>
          <w:rFonts w:hint="eastAsia"/>
          <w:sz w:val="30"/>
          <w:szCs w:val="30"/>
          <w:highlight w:val="yellow"/>
        </w:rPr>
        <w:t>月</w:t>
      </w:r>
      <w:r w:rsidRPr="00E953C1">
        <w:rPr>
          <w:rFonts w:hint="eastAsia"/>
          <w:sz w:val="30"/>
          <w:szCs w:val="30"/>
          <w:highlight w:val="yellow"/>
        </w:rPr>
        <w:t>17</w:t>
      </w:r>
      <w:r w:rsidRPr="00E953C1">
        <w:rPr>
          <w:rFonts w:hint="eastAsia"/>
          <w:sz w:val="30"/>
          <w:szCs w:val="30"/>
          <w:highlight w:val="yellow"/>
        </w:rPr>
        <w:t>日给吕德青汇款</w:t>
      </w:r>
      <w:r w:rsidRPr="00E953C1">
        <w:rPr>
          <w:rFonts w:hint="eastAsia"/>
          <w:sz w:val="30"/>
          <w:szCs w:val="30"/>
          <w:highlight w:val="yellow"/>
        </w:rPr>
        <w:t>3000000</w:t>
      </w:r>
      <w:r w:rsidRPr="00E953C1">
        <w:rPr>
          <w:rFonts w:hint="eastAsia"/>
          <w:sz w:val="30"/>
          <w:szCs w:val="30"/>
          <w:highlight w:val="yellow"/>
        </w:rPr>
        <w:t>元</w:t>
      </w:r>
      <w:r>
        <w:rPr>
          <w:rFonts w:hint="eastAsia"/>
          <w:sz w:val="30"/>
          <w:szCs w:val="30"/>
        </w:rPr>
        <w:t>。</w:t>
      </w:r>
      <w:r w:rsidRPr="00E953C1">
        <w:rPr>
          <w:rFonts w:hint="eastAsia"/>
          <w:sz w:val="30"/>
          <w:szCs w:val="30"/>
          <w:highlight w:val="yellow"/>
        </w:rPr>
        <w:t>吕德青于</w:t>
      </w:r>
      <w:r w:rsidRPr="00E953C1">
        <w:rPr>
          <w:rFonts w:hint="eastAsia"/>
          <w:sz w:val="30"/>
          <w:szCs w:val="30"/>
          <w:highlight w:val="yellow"/>
        </w:rPr>
        <w:t>2012</w:t>
      </w:r>
      <w:r w:rsidRPr="00E953C1">
        <w:rPr>
          <w:rFonts w:hint="eastAsia"/>
          <w:sz w:val="30"/>
          <w:szCs w:val="30"/>
          <w:highlight w:val="yellow"/>
        </w:rPr>
        <w:t>年</w:t>
      </w:r>
      <w:r w:rsidRPr="00E953C1">
        <w:rPr>
          <w:rFonts w:hint="eastAsia"/>
          <w:sz w:val="30"/>
          <w:szCs w:val="30"/>
          <w:highlight w:val="yellow"/>
        </w:rPr>
        <w:t>1</w:t>
      </w:r>
      <w:r w:rsidRPr="00E953C1">
        <w:rPr>
          <w:rFonts w:hint="eastAsia"/>
          <w:sz w:val="30"/>
          <w:szCs w:val="30"/>
          <w:highlight w:val="yellow"/>
        </w:rPr>
        <w:t>月</w:t>
      </w:r>
      <w:r w:rsidRPr="00E953C1">
        <w:rPr>
          <w:rFonts w:hint="eastAsia"/>
          <w:sz w:val="30"/>
          <w:szCs w:val="30"/>
          <w:highlight w:val="yellow"/>
        </w:rPr>
        <w:t>20</w:t>
      </w:r>
      <w:r w:rsidRPr="00E953C1">
        <w:rPr>
          <w:rFonts w:hint="eastAsia"/>
          <w:sz w:val="30"/>
          <w:szCs w:val="30"/>
          <w:highlight w:val="yellow"/>
        </w:rPr>
        <w:t>日出具一份借条载明，今借到林存玺现金</w:t>
      </w:r>
      <w:r w:rsidRPr="00E953C1">
        <w:rPr>
          <w:rFonts w:hint="eastAsia"/>
          <w:sz w:val="30"/>
          <w:szCs w:val="30"/>
          <w:highlight w:val="yellow"/>
        </w:rPr>
        <w:t>3000000</w:t>
      </w:r>
      <w:r w:rsidRPr="00E953C1">
        <w:rPr>
          <w:rFonts w:hint="eastAsia"/>
          <w:sz w:val="30"/>
          <w:szCs w:val="30"/>
          <w:highlight w:val="yellow"/>
        </w:rPr>
        <w:t>元，借款人吕德青</w:t>
      </w:r>
      <w:r>
        <w:rPr>
          <w:rFonts w:hint="eastAsia"/>
          <w:sz w:val="30"/>
          <w:szCs w:val="30"/>
        </w:rPr>
        <w:t>。本案借款发生在吕德青与被告王玉西婚姻关系存续期间。吕德青于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日死亡。被告吕作雨、吴玉、吕宝君、吕存钊系死者吕德青的法定继承人。</w:t>
      </w:r>
      <w:r w:rsidRPr="00E953C1">
        <w:rPr>
          <w:rFonts w:hint="eastAsia"/>
          <w:sz w:val="30"/>
          <w:szCs w:val="30"/>
          <w:highlight w:val="yellow"/>
        </w:rPr>
        <w:t>借款发生之后，吕德青及其继承人已偿还原告借款</w:t>
      </w:r>
      <w:r w:rsidRPr="00E953C1">
        <w:rPr>
          <w:rFonts w:hint="eastAsia"/>
          <w:sz w:val="30"/>
          <w:szCs w:val="30"/>
          <w:highlight w:val="yellow"/>
        </w:rPr>
        <w:t>2200000</w:t>
      </w:r>
      <w:r w:rsidRPr="00E953C1">
        <w:rPr>
          <w:rFonts w:hint="eastAsia"/>
          <w:sz w:val="30"/>
          <w:szCs w:val="30"/>
          <w:highlight w:val="yellow"/>
        </w:rPr>
        <w:t>元</w:t>
      </w:r>
      <w:r>
        <w:rPr>
          <w:rFonts w:hint="eastAsia"/>
          <w:sz w:val="30"/>
          <w:szCs w:val="30"/>
        </w:rPr>
        <w:t>。</w:t>
      </w:r>
    </w:p>
    <w:p w:rsidR="00000000" w:rsidRDefault="00AB43F2">
      <w:pPr>
        <w:spacing w:line="500" w:lineRule="atLeast"/>
        <w:ind w:firstLine="600"/>
        <w:divId w:val="566308623"/>
        <w:rPr>
          <w:rFonts w:hint="eastAsia"/>
          <w:sz w:val="30"/>
          <w:szCs w:val="30"/>
        </w:rPr>
      </w:pPr>
      <w:r>
        <w:rPr>
          <w:rFonts w:hint="eastAsia"/>
          <w:sz w:val="30"/>
          <w:szCs w:val="30"/>
        </w:rPr>
        <w:t>以上事实由当事人的陈述、原告的身份证、被告的户籍信息、借条、汇款凭证等证据予以证实。</w:t>
      </w:r>
    </w:p>
    <w:p w:rsidR="00000000" w:rsidRDefault="00AB43F2">
      <w:pPr>
        <w:spacing w:line="500" w:lineRule="atLeast"/>
        <w:ind w:firstLine="600"/>
        <w:divId w:val="1838767666"/>
        <w:rPr>
          <w:rFonts w:hint="eastAsia"/>
          <w:sz w:val="30"/>
          <w:szCs w:val="30"/>
        </w:rPr>
      </w:pPr>
      <w:r>
        <w:rPr>
          <w:rFonts w:hint="eastAsia"/>
          <w:sz w:val="30"/>
          <w:szCs w:val="30"/>
        </w:rPr>
        <w:t>本院认为</w:t>
      </w:r>
      <w:r>
        <w:rPr>
          <w:rFonts w:hint="eastAsia"/>
          <w:sz w:val="30"/>
          <w:szCs w:val="30"/>
        </w:rPr>
        <w:t>：合法的民间借贷关系受法律保护。吕德青向原告林存玺借款</w:t>
      </w:r>
      <w:r>
        <w:rPr>
          <w:rFonts w:hint="eastAsia"/>
          <w:sz w:val="30"/>
          <w:szCs w:val="30"/>
        </w:rPr>
        <w:t>3000000</w:t>
      </w:r>
      <w:r>
        <w:rPr>
          <w:rFonts w:hint="eastAsia"/>
          <w:sz w:val="30"/>
          <w:szCs w:val="30"/>
        </w:rPr>
        <w:t>元，系双方当事人的真实意思表示，未违反法律、法规禁止性规定，应当认定合法有效。被告已经偿还原告</w:t>
      </w:r>
      <w:r>
        <w:rPr>
          <w:rFonts w:hint="eastAsia"/>
          <w:sz w:val="30"/>
          <w:szCs w:val="30"/>
        </w:rPr>
        <w:t>2200000</w:t>
      </w:r>
      <w:r>
        <w:rPr>
          <w:rFonts w:hint="eastAsia"/>
          <w:sz w:val="30"/>
          <w:szCs w:val="30"/>
        </w:rPr>
        <w:t>元，还应偿还原告</w:t>
      </w:r>
      <w:r>
        <w:rPr>
          <w:rFonts w:hint="eastAsia"/>
          <w:sz w:val="30"/>
          <w:szCs w:val="30"/>
        </w:rPr>
        <w:t>800000</w:t>
      </w:r>
      <w:r>
        <w:rPr>
          <w:rFonts w:hint="eastAsia"/>
          <w:sz w:val="30"/>
          <w:szCs w:val="30"/>
        </w:rPr>
        <w:t>元。原告林存玺与吕德青双方未约定还款期限，原告可以催告被告在合理期限内返还。</w:t>
      </w:r>
      <w:r w:rsidRPr="00E953C1">
        <w:rPr>
          <w:rFonts w:hint="eastAsia"/>
          <w:sz w:val="30"/>
          <w:szCs w:val="30"/>
          <w:highlight w:val="yellow"/>
        </w:rPr>
        <w:t>吕德青的上述借款发生在吕德青与王玉西婚姻关系存续期间，为夫妻共同债务，</w:t>
      </w:r>
      <w:proofErr w:type="gramStart"/>
      <w:r w:rsidRPr="00E953C1">
        <w:rPr>
          <w:rFonts w:hint="eastAsia"/>
          <w:sz w:val="30"/>
          <w:szCs w:val="30"/>
          <w:highlight w:val="yellow"/>
        </w:rPr>
        <w:t>应由吕德青与</w:t>
      </w:r>
      <w:proofErr w:type="gramEnd"/>
      <w:r w:rsidRPr="00E953C1">
        <w:rPr>
          <w:rFonts w:hint="eastAsia"/>
          <w:sz w:val="30"/>
          <w:szCs w:val="30"/>
          <w:highlight w:val="yellow"/>
        </w:rPr>
        <w:t>王玉西共同偿还，现吕德青死亡，该借款应由王玉西予以偿还。</w:t>
      </w:r>
      <w:r>
        <w:rPr>
          <w:rFonts w:hint="eastAsia"/>
          <w:sz w:val="30"/>
          <w:szCs w:val="30"/>
        </w:rPr>
        <w:t>原告要求被告王玉西偿还借款</w:t>
      </w:r>
      <w:r>
        <w:rPr>
          <w:rFonts w:hint="eastAsia"/>
          <w:sz w:val="30"/>
          <w:szCs w:val="30"/>
        </w:rPr>
        <w:t>800000</w:t>
      </w:r>
      <w:r>
        <w:rPr>
          <w:rFonts w:hint="eastAsia"/>
          <w:sz w:val="30"/>
          <w:szCs w:val="30"/>
        </w:rPr>
        <w:t>元及利息（按中国人民银行同期同类贷款基准利率计算，从起诉</w:t>
      </w:r>
      <w:r>
        <w:rPr>
          <w:rFonts w:hint="eastAsia"/>
          <w:sz w:val="30"/>
          <w:szCs w:val="30"/>
        </w:rPr>
        <w:t>之日即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日起至实际还款之日止），符合法律规定，本院予以支持。</w:t>
      </w:r>
      <w:r w:rsidRPr="00E953C1">
        <w:rPr>
          <w:rFonts w:hint="eastAsia"/>
          <w:sz w:val="30"/>
          <w:szCs w:val="30"/>
          <w:highlight w:val="yellow"/>
        </w:rPr>
        <w:t>原告主张被告王玉西、吕作雨、吴玉、吕宝君、吕存钊作为死者吕德青的法定继承人，应以继承死者吕德青遗产的实际价值为限偿还原告借款及利息损失，符合法律规定，本院予以支持。</w:t>
      </w:r>
      <w:r>
        <w:rPr>
          <w:rFonts w:hint="eastAsia"/>
          <w:sz w:val="30"/>
          <w:szCs w:val="30"/>
        </w:rPr>
        <w:t>被告王玉西、吕作雨、吴玉、吕宝君、吕存钊经本院合法传唤无正当现由拒不到庭，本院按缺席审理。据此，依照《中华人民共和国合同法》第六十条、第二百零六条，《中华人民共和国婚姻法》第四十一条，《中华人民共和国继承法》第三十三条，《中华人民共和国民事诉讼法》第一百四十四条之规定，判</w:t>
      </w:r>
      <w:r>
        <w:rPr>
          <w:rFonts w:hint="eastAsia"/>
          <w:sz w:val="30"/>
          <w:szCs w:val="30"/>
        </w:rPr>
        <w:t>决如下：</w:t>
      </w:r>
    </w:p>
    <w:p w:rsidR="00000000" w:rsidRDefault="00AB43F2">
      <w:pPr>
        <w:spacing w:line="500" w:lineRule="atLeast"/>
        <w:ind w:firstLine="600"/>
        <w:divId w:val="1052996570"/>
        <w:rPr>
          <w:rFonts w:hint="eastAsia"/>
          <w:sz w:val="30"/>
          <w:szCs w:val="30"/>
        </w:rPr>
      </w:pPr>
      <w:r>
        <w:rPr>
          <w:rFonts w:hint="eastAsia"/>
          <w:sz w:val="30"/>
          <w:szCs w:val="30"/>
        </w:rPr>
        <w:t>一、被告王玉西偿还原告林存玺借款</w:t>
      </w:r>
      <w:r>
        <w:rPr>
          <w:rFonts w:hint="eastAsia"/>
          <w:sz w:val="30"/>
          <w:szCs w:val="30"/>
        </w:rPr>
        <w:t>800000</w:t>
      </w:r>
      <w:r>
        <w:rPr>
          <w:rFonts w:hint="eastAsia"/>
          <w:sz w:val="30"/>
          <w:szCs w:val="30"/>
        </w:rPr>
        <w:t>元及利息（按中国人民银行同期同类贷款基准利率计算，从起诉之日即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日起至实际还款之日止）；</w:t>
      </w:r>
    </w:p>
    <w:p w:rsidR="00000000" w:rsidRDefault="00AB43F2">
      <w:pPr>
        <w:spacing w:line="500" w:lineRule="atLeast"/>
        <w:ind w:firstLine="600"/>
        <w:divId w:val="647132562"/>
        <w:rPr>
          <w:rFonts w:hint="eastAsia"/>
          <w:sz w:val="30"/>
          <w:szCs w:val="30"/>
        </w:rPr>
      </w:pPr>
      <w:r>
        <w:rPr>
          <w:rFonts w:hint="eastAsia"/>
          <w:sz w:val="30"/>
          <w:szCs w:val="30"/>
        </w:rPr>
        <w:t>二、被告吕作雨、吴玉、吕宝君、吕存钊以继承遗产的实际价值为限偿还原告林存玺借款</w:t>
      </w:r>
      <w:r>
        <w:rPr>
          <w:rFonts w:hint="eastAsia"/>
          <w:sz w:val="30"/>
          <w:szCs w:val="30"/>
        </w:rPr>
        <w:t>800000</w:t>
      </w:r>
      <w:r>
        <w:rPr>
          <w:rFonts w:hint="eastAsia"/>
          <w:sz w:val="30"/>
          <w:szCs w:val="30"/>
        </w:rPr>
        <w:t>元及利息（按中国人民银行同期同类贷款基准利率计算，从起诉之日即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日起至实际还款之日止）；</w:t>
      </w:r>
    </w:p>
    <w:p w:rsidR="00000000" w:rsidRDefault="00AB43F2">
      <w:pPr>
        <w:spacing w:line="500" w:lineRule="atLeast"/>
        <w:ind w:firstLine="600"/>
        <w:divId w:val="452672522"/>
        <w:rPr>
          <w:rFonts w:hint="eastAsia"/>
          <w:sz w:val="30"/>
          <w:szCs w:val="30"/>
        </w:rPr>
      </w:pPr>
      <w:r>
        <w:rPr>
          <w:rFonts w:hint="eastAsia"/>
          <w:sz w:val="30"/>
          <w:szCs w:val="30"/>
        </w:rPr>
        <w:t>案件受理费</w:t>
      </w:r>
      <w:r>
        <w:rPr>
          <w:rFonts w:hint="eastAsia"/>
          <w:sz w:val="30"/>
          <w:szCs w:val="30"/>
        </w:rPr>
        <w:t>11800</w:t>
      </w:r>
      <w:r>
        <w:rPr>
          <w:rFonts w:hint="eastAsia"/>
          <w:sz w:val="30"/>
          <w:szCs w:val="30"/>
        </w:rPr>
        <w:t>元，减半收取</w:t>
      </w:r>
      <w:r>
        <w:rPr>
          <w:rFonts w:hint="eastAsia"/>
          <w:sz w:val="30"/>
          <w:szCs w:val="30"/>
        </w:rPr>
        <w:t>5900</w:t>
      </w:r>
      <w:r>
        <w:rPr>
          <w:rFonts w:hint="eastAsia"/>
          <w:sz w:val="30"/>
          <w:szCs w:val="30"/>
        </w:rPr>
        <w:t>元，由王玉西、吕作雨、吴玉、吕宝君、吕存钊承担。</w:t>
      </w:r>
    </w:p>
    <w:p w:rsidR="00000000" w:rsidRDefault="00AB43F2">
      <w:pPr>
        <w:spacing w:line="500" w:lineRule="atLeast"/>
        <w:ind w:firstLine="600"/>
        <w:divId w:val="1961187486"/>
        <w:rPr>
          <w:rFonts w:hint="eastAsia"/>
          <w:sz w:val="30"/>
          <w:szCs w:val="30"/>
        </w:rPr>
      </w:pPr>
      <w:r>
        <w:rPr>
          <w:rFonts w:hint="eastAsia"/>
          <w:sz w:val="30"/>
          <w:szCs w:val="30"/>
        </w:rPr>
        <w:t>如不服本判决，可在判决书送达之日起十五日内，向本院递交上诉状，并按</w:t>
      </w:r>
      <w:r>
        <w:rPr>
          <w:rFonts w:hint="eastAsia"/>
          <w:sz w:val="30"/>
          <w:szCs w:val="30"/>
        </w:rPr>
        <w:t>对方当事人的人数提出副本，上诉于浙江省温州市中级人民法院（上诉受理费</w:t>
      </w:r>
      <w:r>
        <w:rPr>
          <w:rFonts w:hint="eastAsia"/>
          <w:sz w:val="30"/>
          <w:szCs w:val="30"/>
        </w:rPr>
        <w:t>11800</w:t>
      </w:r>
      <w:r>
        <w:rPr>
          <w:rFonts w:hint="eastAsia"/>
          <w:sz w:val="30"/>
          <w:szCs w:val="30"/>
        </w:rPr>
        <w:t>元，至迟应在上诉期届满后七日内预交到温州市中级人民法院，或电汇至浙江省省级财政专户结算分户，开户行温州市农行营业部，账号：</w:t>
      </w:r>
      <w:r>
        <w:rPr>
          <w:rFonts w:hint="eastAsia"/>
          <w:sz w:val="30"/>
          <w:szCs w:val="30"/>
        </w:rPr>
        <w:t>19</w:t>
      </w:r>
      <w:r>
        <w:rPr>
          <w:rFonts w:hint="eastAsia"/>
          <w:sz w:val="30"/>
          <w:szCs w:val="30"/>
        </w:rPr>
        <w:t>×××</w:t>
      </w:r>
      <w:r>
        <w:rPr>
          <w:rFonts w:hint="eastAsia"/>
          <w:sz w:val="30"/>
          <w:szCs w:val="30"/>
        </w:rPr>
        <w:t>13</w:t>
      </w:r>
      <w:r>
        <w:rPr>
          <w:rFonts w:hint="eastAsia"/>
          <w:sz w:val="30"/>
          <w:szCs w:val="30"/>
        </w:rPr>
        <w:t>，逾期不交按自动撤回上诉处理）。</w:t>
      </w:r>
    </w:p>
    <w:p w:rsidR="00000000" w:rsidRDefault="00AB43F2">
      <w:pPr>
        <w:spacing w:line="500" w:lineRule="atLeast"/>
        <w:ind w:firstLine="600"/>
        <w:divId w:val="959451827"/>
        <w:rPr>
          <w:rFonts w:hint="eastAsia"/>
          <w:sz w:val="30"/>
          <w:szCs w:val="30"/>
        </w:rPr>
      </w:pPr>
      <w:r>
        <w:rPr>
          <w:rFonts w:hint="eastAsia"/>
          <w:sz w:val="30"/>
          <w:szCs w:val="30"/>
        </w:rPr>
        <w:t>本判决书生效后，负有义务的一方当事人如不履行判决确定的义务，另一方当事人应当在判决书确定义务履行之日起二年内向本院申请执行。</w:t>
      </w:r>
    </w:p>
    <w:p w:rsidR="00000000" w:rsidRDefault="00AB43F2">
      <w:pPr>
        <w:spacing w:line="500" w:lineRule="atLeast"/>
        <w:jc w:val="right"/>
        <w:divId w:val="183036389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许德圣</w:t>
      </w:r>
    </w:p>
    <w:p w:rsidR="00000000" w:rsidRDefault="00AB43F2">
      <w:pPr>
        <w:spacing w:line="500" w:lineRule="atLeast"/>
        <w:jc w:val="right"/>
        <w:divId w:val="1106652772"/>
        <w:rPr>
          <w:rFonts w:hint="eastAsia"/>
          <w:sz w:val="30"/>
          <w:szCs w:val="30"/>
        </w:rPr>
      </w:pPr>
      <w:r>
        <w:rPr>
          <w:rFonts w:hint="eastAsia"/>
          <w:sz w:val="30"/>
          <w:szCs w:val="30"/>
        </w:rPr>
        <w:t>二〇一四年五月二十四日</w:t>
      </w:r>
    </w:p>
    <w:p w:rsidR="00AB43F2" w:rsidRDefault="00AB43F2">
      <w:pPr>
        <w:spacing w:line="500" w:lineRule="atLeast"/>
        <w:jc w:val="right"/>
        <w:divId w:val="1312371178"/>
        <w:rPr>
          <w:rFonts w:hint="eastAsia"/>
          <w:sz w:val="30"/>
          <w:szCs w:val="30"/>
        </w:rPr>
      </w:pPr>
      <w:r>
        <w:rPr>
          <w:rFonts w:hint="eastAsia"/>
          <w:sz w:val="30"/>
          <w:szCs w:val="30"/>
        </w:rPr>
        <w:t>代书记员　蔡庆塔</w:t>
      </w:r>
    </w:p>
    <w:sectPr w:rsidR="00AB43F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E953C1"/>
    <w:rsid w:val="003A0A27"/>
    <w:rsid w:val="00AB43F2"/>
    <w:rsid w:val="00E95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48439">
      <w:marLeft w:val="0"/>
      <w:marRight w:val="0"/>
      <w:marTop w:val="10"/>
      <w:marBottom w:val="10"/>
      <w:divBdr>
        <w:top w:val="none" w:sz="0" w:space="0" w:color="auto"/>
        <w:left w:val="none" w:sz="0" w:space="0" w:color="auto"/>
        <w:bottom w:val="none" w:sz="0" w:space="0" w:color="auto"/>
        <w:right w:val="none" w:sz="0" w:space="0" w:color="auto"/>
      </w:divBdr>
    </w:div>
    <w:div w:id="257058432">
      <w:marLeft w:val="0"/>
      <w:marRight w:val="0"/>
      <w:marTop w:val="10"/>
      <w:marBottom w:val="10"/>
      <w:divBdr>
        <w:top w:val="none" w:sz="0" w:space="0" w:color="auto"/>
        <w:left w:val="none" w:sz="0" w:space="0" w:color="auto"/>
        <w:bottom w:val="none" w:sz="0" w:space="0" w:color="auto"/>
        <w:right w:val="none" w:sz="0" w:space="0" w:color="auto"/>
      </w:divBdr>
    </w:div>
    <w:div w:id="452672522">
      <w:marLeft w:val="0"/>
      <w:marRight w:val="0"/>
      <w:marTop w:val="10"/>
      <w:marBottom w:val="10"/>
      <w:divBdr>
        <w:top w:val="none" w:sz="0" w:space="0" w:color="auto"/>
        <w:left w:val="none" w:sz="0" w:space="0" w:color="auto"/>
        <w:bottom w:val="none" w:sz="0" w:space="0" w:color="auto"/>
        <w:right w:val="none" w:sz="0" w:space="0" w:color="auto"/>
      </w:divBdr>
    </w:div>
    <w:div w:id="566308623">
      <w:marLeft w:val="0"/>
      <w:marRight w:val="0"/>
      <w:marTop w:val="10"/>
      <w:marBottom w:val="10"/>
      <w:divBdr>
        <w:top w:val="none" w:sz="0" w:space="0" w:color="auto"/>
        <w:left w:val="none" w:sz="0" w:space="0" w:color="auto"/>
        <w:bottom w:val="none" w:sz="0" w:space="0" w:color="auto"/>
        <w:right w:val="none" w:sz="0" w:space="0" w:color="auto"/>
      </w:divBdr>
    </w:div>
    <w:div w:id="589775658">
      <w:marLeft w:val="0"/>
      <w:marRight w:val="0"/>
      <w:marTop w:val="10"/>
      <w:marBottom w:val="10"/>
      <w:divBdr>
        <w:top w:val="none" w:sz="0" w:space="0" w:color="auto"/>
        <w:left w:val="none" w:sz="0" w:space="0" w:color="auto"/>
        <w:bottom w:val="none" w:sz="0" w:space="0" w:color="auto"/>
        <w:right w:val="none" w:sz="0" w:space="0" w:color="auto"/>
      </w:divBdr>
    </w:div>
    <w:div w:id="647132562">
      <w:marLeft w:val="0"/>
      <w:marRight w:val="0"/>
      <w:marTop w:val="10"/>
      <w:marBottom w:val="10"/>
      <w:divBdr>
        <w:top w:val="none" w:sz="0" w:space="0" w:color="auto"/>
        <w:left w:val="none" w:sz="0" w:space="0" w:color="auto"/>
        <w:bottom w:val="none" w:sz="0" w:space="0" w:color="auto"/>
        <w:right w:val="none" w:sz="0" w:space="0" w:color="auto"/>
      </w:divBdr>
    </w:div>
    <w:div w:id="888417224">
      <w:marLeft w:val="0"/>
      <w:marRight w:val="0"/>
      <w:marTop w:val="10"/>
      <w:marBottom w:val="10"/>
      <w:divBdr>
        <w:top w:val="none" w:sz="0" w:space="0" w:color="auto"/>
        <w:left w:val="none" w:sz="0" w:space="0" w:color="auto"/>
        <w:bottom w:val="none" w:sz="0" w:space="0" w:color="auto"/>
        <w:right w:val="none" w:sz="0" w:space="0" w:color="auto"/>
      </w:divBdr>
    </w:div>
    <w:div w:id="940066818">
      <w:marLeft w:val="0"/>
      <w:marRight w:val="0"/>
      <w:marTop w:val="10"/>
      <w:marBottom w:val="10"/>
      <w:divBdr>
        <w:top w:val="none" w:sz="0" w:space="0" w:color="auto"/>
        <w:left w:val="none" w:sz="0" w:space="0" w:color="auto"/>
        <w:bottom w:val="none" w:sz="0" w:space="0" w:color="auto"/>
        <w:right w:val="none" w:sz="0" w:space="0" w:color="auto"/>
      </w:divBdr>
    </w:div>
    <w:div w:id="959451827">
      <w:marLeft w:val="0"/>
      <w:marRight w:val="0"/>
      <w:marTop w:val="10"/>
      <w:marBottom w:val="10"/>
      <w:divBdr>
        <w:top w:val="none" w:sz="0" w:space="0" w:color="auto"/>
        <w:left w:val="none" w:sz="0" w:space="0" w:color="auto"/>
        <w:bottom w:val="none" w:sz="0" w:space="0" w:color="auto"/>
        <w:right w:val="none" w:sz="0" w:space="0" w:color="auto"/>
      </w:divBdr>
    </w:div>
    <w:div w:id="980157765">
      <w:marLeft w:val="0"/>
      <w:marRight w:val="0"/>
      <w:marTop w:val="10"/>
      <w:marBottom w:val="10"/>
      <w:divBdr>
        <w:top w:val="none" w:sz="0" w:space="0" w:color="auto"/>
        <w:left w:val="none" w:sz="0" w:space="0" w:color="auto"/>
        <w:bottom w:val="none" w:sz="0" w:space="0" w:color="auto"/>
        <w:right w:val="none" w:sz="0" w:space="0" w:color="auto"/>
      </w:divBdr>
    </w:div>
    <w:div w:id="1052996570">
      <w:marLeft w:val="0"/>
      <w:marRight w:val="0"/>
      <w:marTop w:val="10"/>
      <w:marBottom w:val="10"/>
      <w:divBdr>
        <w:top w:val="none" w:sz="0" w:space="0" w:color="auto"/>
        <w:left w:val="none" w:sz="0" w:space="0" w:color="auto"/>
        <w:bottom w:val="none" w:sz="0" w:space="0" w:color="auto"/>
        <w:right w:val="none" w:sz="0" w:space="0" w:color="auto"/>
      </w:divBdr>
    </w:div>
    <w:div w:id="1106652772">
      <w:marLeft w:val="0"/>
      <w:marRight w:val="720"/>
      <w:marTop w:val="10"/>
      <w:marBottom w:val="10"/>
      <w:divBdr>
        <w:top w:val="none" w:sz="0" w:space="0" w:color="auto"/>
        <w:left w:val="none" w:sz="0" w:space="0" w:color="auto"/>
        <w:bottom w:val="none" w:sz="0" w:space="0" w:color="auto"/>
        <w:right w:val="none" w:sz="0" w:space="0" w:color="auto"/>
      </w:divBdr>
    </w:div>
    <w:div w:id="1202941748">
      <w:marLeft w:val="0"/>
      <w:marRight w:val="0"/>
      <w:marTop w:val="10"/>
      <w:marBottom w:val="10"/>
      <w:divBdr>
        <w:top w:val="none" w:sz="0" w:space="0" w:color="auto"/>
        <w:left w:val="none" w:sz="0" w:space="0" w:color="auto"/>
        <w:bottom w:val="none" w:sz="0" w:space="0" w:color="auto"/>
        <w:right w:val="none" w:sz="0" w:space="0" w:color="auto"/>
      </w:divBdr>
    </w:div>
    <w:div w:id="1268663369">
      <w:marLeft w:val="0"/>
      <w:marRight w:val="0"/>
      <w:marTop w:val="10"/>
      <w:marBottom w:val="10"/>
      <w:divBdr>
        <w:top w:val="none" w:sz="0" w:space="0" w:color="auto"/>
        <w:left w:val="none" w:sz="0" w:space="0" w:color="auto"/>
        <w:bottom w:val="none" w:sz="0" w:space="0" w:color="auto"/>
        <w:right w:val="none" w:sz="0" w:space="0" w:color="auto"/>
      </w:divBdr>
    </w:div>
    <w:div w:id="1312371178">
      <w:marLeft w:val="0"/>
      <w:marRight w:val="720"/>
      <w:marTop w:val="10"/>
      <w:marBottom w:val="10"/>
      <w:divBdr>
        <w:top w:val="none" w:sz="0" w:space="0" w:color="auto"/>
        <w:left w:val="none" w:sz="0" w:space="0" w:color="auto"/>
        <w:bottom w:val="none" w:sz="0" w:space="0" w:color="auto"/>
        <w:right w:val="none" w:sz="0" w:space="0" w:color="auto"/>
      </w:divBdr>
    </w:div>
    <w:div w:id="1359888028">
      <w:marLeft w:val="0"/>
      <w:marRight w:val="0"/>
      <w:marTop w:val="10"/>
      <w:marBottom w:val="10"/>
      <w:divBdr>
        <w:top w:val="none" w:sz="0" w:space="0" w:color="auto"/>
        <w:left w:val="none" w:sz="0" w:space="0" w:color="auto"/>
        <w:bottom w:val="none" w:sz="0" w:space="0" w:color="auto"/>
        <w:right w:val="none" w:sz="0" w:space="0" w:color="auto"/>
      </w:divBdr>
    </w:div>
    <w:div w:id="1596668601">
      <w:marLeft w:val="0"/>
      <w:marRight w:val="0"/>
      <w:marTop w:val="10"/>
      <w:marBottom w:val="10"/>
      <w:divBdr>
        <w:top w:val="none" w:sz="0" w:space="0" w:color="auto"/>
        <w:left w:val="none" w:sz="0" w:space="0" w:color="auto"/>
        <w:bottom w:val="none" w:sz="0" w:space="0" w:color="auto"/>
        <w:right w:val="none" w:sz="0" w:space="0" w:color="auto"/>
      </w:divBdr>
    </w:div>
    <w:div w:id="1821531829">
      <w:marLeft w:val="0"/>
      <w:marRight w:val="0"/>
      <w:marTop w:val="10"/>
      <w:marBottom w:val="10"/>
      <w:divBdr>
        <w:top w:val="none" w:sz="0" w:space="0" w:color="auto"/>
        <w:left w:val="none" w:sz="0" w:space="0" w:color="auto"/>
        <w:bottom w:val="none" w:sz="0" w:space="0" w:color="auto"/>
        <w:right w:val="none" w:sz="0" w:space="0" w:color="auto"/>
      </w:divBdr>
    </w:div>
    <w:div w:id="1830363890">
      <w:marLeft w:val="0"/>
      <w:marRight w:val="720"/>
      <w:marTop w:val="10"/>
      <w:marBottom w:val="10"/>
      <w:divBdr>
        <w:top w:val="none" w:sz="0" w:space="0" w:color="auto"/>
        <w:left w:val="none" w:sz="0" w:space="0" w:color="auto"/>
        <w:bottom w:val="none" w:sz="0" w:space="0" w:color="auto"/>
        <w:right w:val="none" w:sz="0" w:space="0" w:color="auto"/>
      </w:divBdr>
    </w:div>
    <w:div w:id="1838767666">
      <w:marLeft w:val="0"/>
      <w:marRight w:val="0"/>
      <w:marTop w:val="10"/>
      <w:marBottom w:val="10"/>
      <w:divBdr>
        <w:top w:val="none" w:sz="0" w:space="0" w:color="auto"/>
        <w:left w:val="none" w:sz="0" w:space="0" w:color="auto"/>
        <w:bottom w:val="none" w:sz="0" w:space="0" w:color="auto"/>
        <w:right w:val="none" w:sz="0" w:space="0" w:color="auto"/>
      </w:divBdr>
    </w:div>
    <w:div w:id="1938366115">
      <w:marLeft w:val="0"/>
      <w:marRight w:val="0"/>
      <w:marTop w:val="10"/>
      <w:marBottom w:val="10"/>
      <w:divBdr>
        <w:top w:val="none" w:sz="0" w:space="0" w:color="auto"/>
        <w:left w:val="none" w:sz="0" w:space="0" w:color="auto"/>
        <w:bottom w:val="none" w:sz="0" w:space="0" w:color="auto"/>
        <w:right w:val="none" w:sz="0" w:space="0" w:color="auto"/>
      </w:divBdr>
    </w:div>
    <w:div w:id="1952325226">
      <w:marLeft w:val="0"/>
      <w:marRight w:val="0"/>
      <w:marTop w:val="10"/>
      <w:marBottom w:val="10"/>
      <w:divBdr>
        <w:top w:val="none" w:sz="0" w:space="0" w:color="auto"/>
        <w:left w:val="none" w:sz="0" w:space="0" w:color="auto"/>
        <w:bottom w:val="none" w:sz="0" w:space="0" w:color="auto"/>
        <w:right w:val="none" w:sz="0" w:space="0" w:color="auto"/>
      </w:divBdr>
    </w:div>
    <w:div w:id="1961187486">
      <w:marLeft w:val="0"/>
      <w:marRight w:val="0"/>
      <w:marTop w:val="10"/>
      <w:marBottom w:val="10"/>
      <w:divBdr>
        <w:top w:val="none" w:sz="0" w:space="0" w:color="auto"/>
        <w:left w:val="none" w:sz="0" w:space="0" w:color="auto"/>
        <w:bottom w:val="none" w:sz="0" w:space="0" w:color="auto"/>
        <w:right w:val="none" w:sz="0" w:space="0" w:color="auto"/>
      </w:divBdr>
    </w:div>
    <w:div w:id="196411722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2021-08-30T17:36:00Z</dcterms:created>
  <dcterms:modified xsi:type="dcterms:W3CDTF">2021-08-30T17:36:00Z</dcterms:modified>
</cp:coreProperties>
</file>