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49A16" w14:textId="77777777" w:rsidR="00000000" w:rsidRDefault="00941A0C">
      <w:pPr>
        <w:spacing w:line="500" w:lineRule="atLeast"/>
        <w:jc w:val="center"/>
        <w:divId w:val="1898929905"/>
        <w:rPr>
          <w:rFonts w:ascii="黑体" w:eastAsia="黑体" w:hAnsi="黑体"/>
          <w:sz w:val="36"/>
          <w:szCs w:val="36"/>
        </w:rPr>
      </w:pPr>
      <w:r>
        <w:rPr>
          <w:rFonts w:ascii="黑体" w:eastAsia="黑体" w:hAnsi="黑体" w:hint="eastAsia"/>
          <w:sz w:val="36"/>
          <w:szCs w:val="36"/>
        </w:rPr>
        <w:t>安徽省合肥市瑶海区人民法院</w:t>
      </w:r>
    </w:p>
    <w:p w14:paraId="073803C1" w14:textId="77777777" w:rsidR="00000000" w:rsidRDefault="00941A0C">
      <w:pPr>
        <w:spacing w:line="500" w:lineRule="atLeast"/>
        <w:jc w:val="center"/>
        <w:divId w:val="183699148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AF4BAB7" w14:textId="77777777" w:rsidR="00000000" w:rsidRDefault="00941A0C">
      <w:pPr>
        <w:spacing w:line="500" w:lineRule="atLeast"/>
        <w:jc w:val="right"/>
        <w:divId w:val="870145016"/>
        <w:rPr>
          <w:rFonts w:hint="eastAsia"/>
          <w:sz w:val="30"/>
          <w:szCs w:val="30"/>
        </w:rPr>
      </w:pPr>
      <w:r>
        <w:rPr>
          <w:rFonts w:hint="eastAsia"/>
          <w:sz w:val="30"/>
          <w:szCs w:val="30"/>
        </w:rPr>
        <w:t>（</w:t>
      </w:r>
      <w:r>
        <w:rPr>
          <w:rFonts w:hint="eastAsia"/>
          <w:sz w:val="30"/>
          <w:szCs w:val="30"/>
        </w:rPr>
        <w:t>2016</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8399</w:t>
      </w:r>
      <w:r>
        <w:rPr>
          <w:rFonts w:hint="eastAsia"/>
          <w:sz w:val="30"/>
          <w:szCs w:val="30"/>
        </w:rPr>
        <w:t>号</w:t>
      </w:r>
    </w:p>
    <w:p w14:paraId="69ABA96A" w14:textId="77777777" w:rsidR="00000000" w:rsidRDefault="00941A0C">
      <w:pPr>
        <w:spacing w:line="500" w:lineRule="atLeast"/>
        <w:ind w:firstLine="600"/>
        <w:divId w:val="1602833792"/>
        <w:rPr>
          <w:rFonts w:hint="eastAsia"/>
          <w:sz w:val="30"/>
          <w:szCs w:val="30"/>
        </w:rPr>
      </w:pPr>
      <w:r>
        <w:rPr>
          <w:rFonts w:hint="eastAsia"/>
          <w:sz w:val="30"/>
          <w:szCs w:val="30"/>
        </w:rPr>
        <w:t>原告：袁德传，男，</w:t>
      </w:r>
      <w:r>
        <w:rPr>
          <w:rFonts w:hint="eastAsia"/>
          <w:sz w:val="30"/>
          <w:szCs w:val="30"/>
        </w:rPr>
        <w:t>1974</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日出生，汉族，住安徽省合肥市瑶海区。</w:t>
      </w:r>
    </w:p>
    <w:p w14:paraId="798F246A" w14:textId="77777777" w:rsidR="00000000" w:rsidRDefault="00941A0C">
      <w:pPr>
        <w:spacing w:line="500" w:lineRule="atLeast"/>
        <w:ind w:firstLine="600"/>
        <w:divId w:val="1486703945"/>
        <w:rPr>
          <w:rFonts w:hint="eastAsia"/>
          <w:sz w:val="30"/>
          <w:szCs w:val="30"/>
        </w:rPr>
      </w:pPr>
      <w:r>
        <w:rPr>
          <w:rFonts w:hint="eastAsia"/>
          <w:sz w:val="30"/>
          <w:szCs w:val="30"/>
          <w:highlight w:val="yellow"/>
        </w:rPr>
        <w:t>委托诉讼代理人：钱凌军，安徽国运律师事务所律师。</w:t>
      </w:r>
    </w:p>
    <w:p w14:paraId="0374FFB5" w14:textId="77777777" w:rsidR="00000000" w:rsidRDefault="00941A0C">
      <w:pPr>
        <w:spacing w:line="500" w:lineRule="atLeast"/>
        <w:ind w:firstLine="600"/>
        <w:divId w:val="326248615"/>
        <w:rPr>
          <w:rFonts w:hint="eastAsia"/>
          <w:sz w:val="30"/>
          <w:szCs w:val="30"/>
        </w:rPr>
      </w:pPr>
      <w:r>
        <w:rPr>
          <w:rFonts w:hint="eastAsia"/>
          <w:sz w:val="30"/>
          <w:szCs w:val="30"/>
        </w:rPr>
        <w:t>被告：尚广友，男，</w:t>
      </w:r>
      <w:r>
        <w:rPr>
          <w:rFonts w:hint="eastAsia"/>
          <w:sz w:val="30"/>
          <w:szCs w:val="30"/>
        </w:rPr>
        <w:t>1974</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日出生，汉族，住安徽省合肥市瑶海区。</w:t>
      </w:r>
    </w:p>
    <w:p w14:paraId="3A826658" w14:textId="77777777" w:rsidR="00000000" w:rsidRDefault="00941A0C">
      <w:pPr>
        <w:spacing w:line="500" w:lineRule="atLeast"/>
        <w:ind w:firstLine="600"/>
        <w:divId w:val="377751118"/>
        <w:rPr>
          <w:rFonts w:hint="eastAsia"/>
          <w:sz w:val="30"/>
          <w:szCs w:val="30"/>
        </w:rPr>
      </w:pPr>
      <w:r>
        <w:rPr>
          <w:rFonts w:hint="eastAsia"/>
          <w:sz w:val="30"/>
          <w:szCs w:val="30"/>
        </w:rPr>
        <w:t>被告：武礼群，女，</w:t>
      </w:r>
      <w:r>
        <w:rPr>
          <w:rFonts w:hint="eastAsia"/>
          <w:sz w:val="30"/>
          <w:szCs w:val="30"/>
        </w:rPr>
        <w:t>1971</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日出生，汉族，住安徽省合肥市瑶海区。</w:t>
      </w:r>
    </w:p>
    <w:p w14:paraId="379D2286" w14:textId="77777777" w:rsidR="00000000" w:rsidRDefault="00941A0C">
      <w:pPr>
        <w:spacing w:line="500" w:lineRule="atLeast"/>
        <w:ind w:firstLine="600"/>
        <w:divId w:val="1989900722"/>
        <w:rPr>
          <w:rFonts w:hint="eastAsia"/>
          <w:sz w:val="30"/>
          <w:szCs w:val="30"/>
        </w:rPr>
      </w:pPr>
      <w:r>
        <w:rPr>
          <w:rFonts w:hint="eastAsia"/>
          <w:sz w:val="30"/>
          <w:szCs w:val="30"/>
          <w:highlight w:val="yellow"/>
        </w:rPr>
        <w:t>委托诉讼代理人：武理龙，男，</w:t>
      </w:r>
      <w:r>
        <w:rPr>
          <w:rFonts w:hint="eastAsia"/>
          <w:sz w:val="30"/>
          <w:szCs w:val="30"/>
          <w:highlight w:val="yellow"/>
        </w:rPr>
        <w:t>1950</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15</w:t>
      </w:r>
      <w:r>
        <w:rPr>
          <w:rFonts w:hint="eastAsia"/>
          <w:sz w:val="30"/>
          <w:szCs w:val="30"/>
          <w:highlight w:val="yellow"/>
        </w:rPr>
        <w:t>日出生，汉族，住安徽省长丰县。</w:t>
      </w:r>
    </w:p>
    <w:p w14:paraId="22423F61" w14:textId="77777777" w:rsidR="00000000" w:rsidRDefault="00941A0C">
      <w:pPr>
        <w:spacing w:line="500" w:lineRule="atLeast"/>
        <w:ind w:firstLine="600"/>
        <w:divId w:val="1087530938"/>
        <w:rPr>
          <w:rFonts w:hint="eastAsia"/>
          <w:sz w:val="30"/>
          <w:szCs w:val="30"/>
        </w:rPr>
      </w:pPr>
      <w:r>
        <w:rPr>
          <w:rFonts w:hint="eastAsia"/>
          <w:sz w:val="30"/>
          <w:szCs w:val="30"/>
          <w:highlight w:val="yellow"/>
        </w:rPr>
        <w:t>委托诉讼代理人：武泽群，女，</w:t>
      </w:r>
      <w:r>
        <w:rPr>
          <w:rFonts w:hint="eastAsia"/>
          <w:sz w:val="30"/>
          <w:szCs w:val="30"/>
          <w:highlight w:val="yellow"/>
        </w:rPr>
        <w:t>1952</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w:t>
      </w:r>
      <w:r>
        <w:rPr>
          <w:rFonts w:hint="eastAsia"/>
          <w:sz w:val="30"/>
          <w:szCs w:val="30"/>
          <w:highlight w:val="yellow"/>
        </w:rPr>
        <w:t>日出生，汉族，住安徽省合肥市瑶海区。</w:t>
      </w:r>
    </w:p>
    <w:p w14:paraId="628637C4" w14:textId="77777777" w:rsidR="00000000" w:rsidRDefault="00941A0C">
      <w:pPr>
        <w:spacing w:line="500" w:lineRule="atLeast"/>
        <w:ind w:firstLine="600"/>
        <w:divId w:val="1817410219"/>
        <w:rPr>
          <w:rFonts w:hint="eastAsia"/>
          <w:sz w:val="30"/>
          <w:szCs w:val="30"/>
        </w:rPr>
      </w:pPr>
      <w:r>
        <w:rPr>
          <w:rFonts w:hint="eastAsia"/>
          <w:sz w:val="30"/>
          <w:szCs w:val="30"/>
          <w:highlight w:val="yellow"/>
        </w:rPr>
        <w:t>原告袁德传与被告尚广友、武礼群民间借贷纠纷一案</w:t>
      </w:r>
      <w:r>
        <w:rPr>
          <w:rFonts w:hint="eastAsia"/>
          <w:sz w:val="30"/>
          <w:szCs w:val="30"/>
        </w:rPr>
        <w:t>，本院受理后，依法</w:t>
      </w:r>
      <w:r>
        <w:rPr>
          <w:rFonts w:hint="eastAsia"/>
          <w:sz w:val="30"/>
          <w:szCs w:val="30"/>
          <w:highlight w:val="yellow"/>
        </w:rPr>
        <w:t>适用普通程序</w:t>
      </w:r>
      <w:r>
        <w:rPr>
          <w:rFonts w:hint="eastAsia"/>
          <w:sz w:val="30"/>
          <w:szCs w:val="30"/>
        </w:rPr>
        <w:t>，公开开庭进行了审理。</w:t>
      </w:r>
      <w:r>
        <w:rPr>
          <w:rFonts w:hint="eastAsia"/>
          <w:sz w:val="30"/>
          <w:szCs w:val="30"/>
          <w:highlight w:val="yellow"/>
        </w:rPr>
        <w:t>原告袁德传及其委托代理人钱凌军、被告武礼群及其委托代理人武理龙、武泽群到庭参加诉讼，被告尚广友经本院合法传唤，未到庭参加诉讼，本案现已审理终结。</w:t>
      </w:r>
    </w:p>
    <w:p w14:paraId="521637A3" w14:textId="77777777" w:rsidR="00000000" w:rsidRDefault="00941A0C">
      <w:pPr>
        <w:spacing w:line="500" w:lineRule="atLeast"/>
        <w:ind w:firstLine="600"/>
        <w:divId w:val="294675242"/>
        <w:rPr>
          <w:rFonts w:hint="eastAsia"/>
          <w:sz w:val="30"/>
          <w:szCs w:val="30"/>
        </w:rPr>
      </w:pPr>
      <w:r>
        <w:rPr>
          <w:rFonts w:hint="eastAsia"/>
          <w:sz w:val="30"/>
          <w:szCs w:val="30"/>
        </w:rPr>
        <w:t>原告袁德传诉称：</w:t>
      </w:r>
      <w:r>
        <w:rPr>
          <w:rFonts w:hint="eastAsia"/>
          <w:sz w:val="30"/>
          <w:szCs w:val="30"/>
          <w:highlight w:val="yellow"/>
        </w:rPr>
        <w:t>2012</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w:t>
      </w:r>
      <w:r>
        <w:rPr>
          <w:rFonts w:hint="eastAsia"/>
          <w:sz w:val="30"/>
          <w:szCs w:val="30"/>
          <w:highlight w:val="yellow"/>
        </w:rPr>
        <w:t>日，尚广友向原告借款</w:t>
      </w:r>
      <w:r>
        <w:rPr>
          <w:rFonts w:hint="eastAsia"/>
          <w:sz w:val="30"/>
          <w:szCs w:val="30"/>
          <w:highlight w:val="yellow"/>
        </w:rPr>
        <w:t>5</w:t>
      </w:r>
      <w:r>
        <w:rPr>
          <w:rFonts w:hint="eastAsia"/>
          <w:sz w:val="30"/>
          <w:szCs w:val="30"/>
          <w:highlight w:val="yellow"/>
        </w:rPr>
        <w:t>万元并出具了借条，约定月利率按</w:t>
      </w:r>
      <w:r>
        <w:rPr>
          <w:rFonts w:hint="eastAsia"/>
          <w:sz w:val="30"/>
          <w:szCs w:val="30"/>
          <w:highlight w:val="yellow"/>
        </w:rPr>
        <w:t>2%</w:t>
      </w:r>
      <w:r>
        <w:rPr>
          <w:rFonts w:hint="eastAsia"/>
          <w:sz w:val="30"/>
          <w:szCs w:val="30"/>
          <w:highlight w:val="yellow"/>
        </w:rPr>
        <w:t>计算，后又在</w:t>
      </w:r>
      <w:r>
        <w:rPr>
          <w:rFonts w:hint="eastAsia"/>
          <w:sz w:val="30"/>
          <w:szCs w:val="30"/>
          <w:highlight w:val="yellow"/>
        </w:rPr>
        <w:t>2012</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11</w:t>
      </w:r>
      <w:r>
        <w:rPr>
          <w:rFonts w:hint="eastAsia"/>
          <w:sz w:val="30"/>
          <w:szCs w:val="30"/>
          <w:highlight w:val="yellow"/>
        </w:rPr>
        <w:t>日、</w:t>
      </w:r>
      <w:r>
        <w:rPr>
          <w:rFonts w:hint="eastAsia"/>
          <w:sz w:val="30"/>
          <w:szCs w:val="30"/>
          <w:highlight w:val="yellow"/>
        </w:rPr>
        <w:t>2012</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17</w:t>
      </w:r>
      <w:r>
        <w:rPr>
          <w:rFonts w:hint="eastAsia"/>
          <w:sz w:val="30"/>
          <w:szCs w:val="30"/>
          <w:highlight w:val="yellow"/>
        </w:rPr>
        <w:t>日陆续找原告借款两次，三次累计共</w:t>
      </w:r>
      <w:r>
        <w:rPr>
          <w:rFonts w:hint="eastAsia"/>
          <w:sz w:val="30"/>
          <w:szCs w:val="30"/>
          <w:highlight w:val="yellow"/>
        </w:rPr>
        <w:t>10</w:t>
      </w:r>
      <w:r>
        <w:rPr>
          <w:rFonts w:hint="eastAsia"/>
          <w:sz w:val="30"/>
          <w:szCs w:val="30"/>
          <w:highlight w:val="yellow"/>
        </w:rPr>
        <w:t>万元，月利率相同，两被告系夫妻关系，该借款发生在两被</w:t>
      </w:r>
      <w:r>
        <w:rPr>
          <w:rFonts w:hint="eastAsia"/>
          <w:sz w:val="30"/>
          <w:szCs w:val="30"/>
          <w:highlight w:val="yellow"/>
        </w:rPr>
        <w:t>告婚姻关系存续期间，此后原告多次向被告催要借款未果，现为维护自身合法权益，特诉至贵院</w:t>
      </w:r>
      <w:r>
        <w:rPr>
          <w:rFonts w:hint="eastAsia"/>
          <w:sz w:val="30"/>
          <w:szCs w:val="30"/>
        </w:rPr>
        <w:t>，</w:t>
      </w:r>
      <w:r>
        <w:rPr>
          <w:rFonts w:hint="eastAsia"/>
          <w:sz w:val="30"/>
          <w:szCs w:val="30"/>
          <w:highlight w:val="yellow"/>
        </w:rPr>
        <w:t>请求依法判决：一、两被告共同连带偿还原告借款本金</w:t>
      </w:r>
      <w:r>
        <w:rPr>
          <w:rFonts w:hint="eastAsia"/>
          <w:sz w:val="30"/>
          <w:szCs w:val="30"/>
          <w:highlight w:val="yellow"/>
        </w:rPr>
        <w:t>10</w:t>
      </w:r>
      <w:r>
        <w:rPr>
          <w:rFonts w:hint="eastAsia"/>
          <w:sz w:val="30"/>
          <w:szCs w:val="30"/>
          <w:highlight w:val="yellow"/>
        </w:rPr>
        <w:t>万元及利息（利息按借款约定月利率</w:t>
      </w:r>
      <w:r>
        <w:rPr>
          <w:rFonts w:hint="eastAsia"/>
          <w:sz w:val="30"/>
          <w:szCs w:val="30"/>
          <w:highlight w:val="yellow"/>
        </w:rPr>
        <w:t>2%</w:t>
      </w:r>
      <w:r>
        <w:rPr>
          <w:rFonts w:hint="eastAsia"/>
          <w:sz w:val="30"/>
          <w:szCs w:val="30"/>
          <w:highlight w:val="yellow"/>
        </w:rPr>
        <w:t>计算至借款清偿日止，自</w:t>
      </w:r>
      <w:r>
        <w:rPr>
          <w:rFonts w:hint="eastAsia"/>
          <w:sz w:val="30"/>
          <w:szCs w:val="30"/>
          <w:highlight w:val="yellow"/>
        </w:rPr>
        <w:t>2012</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w:t>
      </w:r>
      <w:r>
        <w:rPr>
          <w:rFonts w:hint="eastAsia"/>
          <w:sz w:val="30"/>
          <w:szCs w:val="30"/>
          <w:highlight w:val="yellow"/>
        </w:rPr>
        <w:t>日起算至</w:t>
      </w:r>
      <w:r>
        <w:rPr>
          <w:rFonts w:hint="eastAsia"/>
          <w:sz w:val="30"/>
          <w:szCs w:val="30"/>
          <w:highlight w:val="yellow"/>
        </w:rPr>
        <w:lastRenderedPageBreak/>
        <w:t>起诉之日的利息为</w:t>
      </w:r>
      <w:r>
        <w:rPr>
          <w:rFonts w:hint="eastAsia"/>
          <w:sz w:val="30"/>
          <w:szCs w:val="30"/>
          <w:highlight w:val="yellow"/>
        </w:rPr>
        <w:t>98300</w:t>
      </w:r>
      <w:r>
        <w:rPr>
          <w:rFonts w:hint="eastAsia"/>
          <w:sz w:val="30"/>
          <w:szCs w:val="30"/>
          <w:highlight w:val="yellow"/>
        </w:rPr>
        <w:t>元）合计</w:t>
      </w:r>
      <w:r>
        <w:rPr>
          <w:rFonts w:hint="eastAsia"/>
          <w:sz w:val="30"/>
          <w:szCs w:val="30"/>
          <w:highlight w:val="yellow"/>
        </w:rPr>
        <w:t>198300</w:t>
      </w:r>
      <w:r>
        <w:rPr>
          <w:rFonts w:hint="eastAsia"/>
          <w:sz w:val="30"/>
          <w:szCs w:val="30"/>
          <w:highlight w:val="yellow"/>
        </w:rPr>
        <w:t>元。二、本案诉讼费用由被告承担。</w:t>
      </w:r>
    </w:p>
    <w:p w14:paraId="39615576" w14:textId="77777777" w:rsidR="00000000" w:rsidRDefault="00941A0C">
      <w:pPr>
        <w:spacing w:line="500" w:lineRule="atLeast"/>
        <w:ind w:firstLine="600"/>
        <w:divId w:val="1911887788"/>
        <w:rPr>
          <w:rFonts w:hint="eastAsia"/>
          <w:sz w:val="30"/>
          <w:szCs w:val="30"/>
        </w:rPr>
      </w:pPr>
      <w:r>
        <w:rPr>
          <w:rFonts w:hint="eastAsia"/>
          <w:sz w:val="30"/>
          <w:szCs w:val="30"/>
          <w:highlight w:val="yellow"/>
        </w:rPr>
        <w:t>被告尚广友未作答辩，亦未提供证据</w:t>
      </w:r>
      <w:r>
        <w:rPr>
          <w:rFonts w:hint="eastAsia"/>
          <w:sz w:val="30"/>
          <w:szCs w:val="30"/>
        </w:rPr>
        <w:t>。</w:t>
      </w:r>
    </w:p>
    <w:p w14:paraId="66186343" w14:textId="77777777" w:rsidR="00000000" w:rsidRDefault="00941A0C">
      <w:pPr>
        <w:spacing w:line="500" w:lineRule="atLeast"/>
        <w:ind w:firstLine="600"/>
        <w:divId w:val="905799132"/>
        <w:rPr>
          <w:rFonts w:hint="eastAsia"/>
          <w:sz w:val="30"/>
          <w:szCs w:val="30"/>
        </w:rPr>
      </w:pPr>
      <w:r>
        <w:rPr>
          <w:rFonts w:hint="eastAsia"/>
          <w:sz w:val="30"/>
          <w:szCs w:val="30"/>
        </w:rPr>
        <w:t>被告武礼群辩称：</w:t>
      </w:r>
      <w:r>
        <w:rPr>
          <w:rFonts w:hint="eastAsia"/>
          <w:sz w:val="30"/>
          <w:szCs w:val="30"/>
          <w:highlight w:val="yellow"/>
        </w:rPr>
        <w:t>原告起诉我主体错误，借据中没有我的签名，我不具有明确的被告主体</w:t>
      </w:r>
      <w:r>
        <w:rPr>
          <w:rFonts w:hint="eastAsia"/>
          <w:sz w:val="30"/>
          <w:szCs w:val="30"/>
        </w:rPr>
        <w:t>。我与原告从来都不认识，不可能从原告处借款，</w:t>
      </w:r>
      <w:r>
        <w:rPr>
          <w:rFonts w:hint="eastAsia"/>
          <w:sz w:val="30"/>
          <w:szCs w:val="30"/>
          <w:highlight w:val="yellow"/>
        </w:rPr>
        <w:t>我家庭于</w:t>
      </w:r>
      <w:r>
        <w:rPr>
          <w:rFonts w:hint="eastAsia"/>
          <w:sz w:val="30"/>
          <w:szCs w:val="30"/>
          <w:highlight w:val="yellow"/>
        </w:rPr>
        <w:t>2008</w:t>
      </w:r>
      <w:r>
        <w:rPr>
          <w:rFonts w:hint="eastAsia"/>
          <w:sz w:val="30"/>
          <w:szCs w:val="30"/>
          <w:highlight w:val="yellow"/>
        </w:rPr>
        <w:t>年土地征收，得到政府的土地补偿款，家庭</w:t>
      </w:r>
      <w:r>
        <w:rPr>
          <w:rFonts w:hint="eastAsia"/>
          <w:sz w:val="30"/>
          <w:szCs w:val="30"/>
          <w:highlight w:val="yellow"/>
        </w:rPr>
        <w:t>生活知富足经济优越，同时家庭没有共同投资和共同经营项目，无需大量借贷。另原告提供的借据的真伪无法确定，三性均没有得到认可，缺少佐证</w:t>
      </w:r>
      <w:r>
        <w:rPr>
          <w:rFonts w:hint="eastAsia"/>
          <w:sz w:val="30"/>
          <w:szCs w:val="30"/>
        </w:rPr>
        <w:t>。</w:t>
      </w:r>
      <w:r>
        <w:rPr>
          <w:rFonts w:hint="eastAsia"/>
          <w:sz w:val="30"/>
          <w:szCs w:val="30"/>
          <w:highlight w:val="yellow"/>
        </w:rPr>
        <w:t>现原告的诉讼请求没有事实依据和法律依据，请求法院驳回诉请。</w:t>
      </w:r>
    </w:p>
    <w:p w14:paraId="50A4E18C" w14:textId="77777777" w:rsidR="00000000" w:rsidRDefault="00941A0C">
      <w:pPr>
        <w:spacing w:line="500" w:lineRule="atLeast"/>
        <w:ind w:firstLine="600"/>
        <w:divId w:val="1105537532"/>
        <w:rPr>
          <w:rFonts w:hint="eastAsia"/>
          <w:sz w:val="30"/>
          <w:szCs w:val="30"/>
        </w:rPr>
      </w:pPr>
      <w:r>
        <w:rPr>
          <w:rFonts w:hint="eastAsia"/>
          <w:sz w:val="30"/>
          <w:szCs w:val="30"/>
        </w:rPr>
        <w:t>经审理查明：</w:t>
      </w:r>
      <w:r>
        <w:rPr>
          <w:rFonts w:hint="eastAsia"/>
          <w:sz w:val="30"/>
          <w:szCs w:val="30"/>
          <w:highlight w:val="yellow"/>
        </w:rPr>
        <w:t>2012</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w:t>
      </w:r>
      <w:r>
        <w:rPr>
          <w:rFonts w:hint="eastAsia"/>
          <w:sz w:val="30"/>
          <w:szCs w:val="30"/>
          <w:highlight w:val="yellow"/>
        </w:rPr>
        <w:t>日，尚广友给袁德传出具了一张借条，该条载明：“今借到袁德传人民币伍万元整（￥</w:t>
      </w:r>
      <w:r>
        <w:rPr>
          <w:rFonts w:hint="eastAsia"/>
          <w:sz w:val="30"/>
          <w:szCs w:val="30"/>
          <w:highlight w:val="yellow"/>
        </w:rPr>
        <w:t>50000</w:t>
      </w:r>
      <w:r>
        <w:rPr>
          <w:rFonts w:hint="eastAsia"/>
          <w:sz w:val="30"/>
          <w:szCs w:val="30"/>
          <w:highlight w:val="yellow"/>
        </w:rPr>
        <w:t>）月息贰分。借款人尚广友”</w:t>
      </w:r>
      <w:r>
        <w:rPr>
          <w:rFonts w:hint="eastAsia"/>
          <w:sz w:val="30"/>
          <w:szCs w:val="30"/>
        </w:rPr>
        <w:t>。</w:t>
      </w:r>
      <w:r>
        <w:rPr>
          <w:rFonts w:hint="eastAsia"/>
          <w:sz w:val="30"/>
          <w:szCs w:val="30"/>
          <w:highlight w:val="yellow"/>
        </w:rPr>
        <w:t>2012</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11</w:t>
      </w:r>
      <w:r>
        <w:rPr>
          <w:rFonts w:hint="eastAsia"/>
          <w:sz w:val="30"/>
          <w:szCs w:val="30"/>
          <w:highlight w:val="yellow"/>
        </w:rPr>
        <w:t>日，尚广友给袁德传又出具一份借条，该条载明：“今借到袁德传人民币壹万元整（￥</w:t>
      </w:r>
      <w:r>
        <w:rPr>
          <w:rFonts w:hint="eastAsia"/>
          <w:sz w:val="30"/>
          <w:szCs w:val="30"/>
          <w:highlight w:val="yellow"/>
        </w:rPr>
        <w:t>10000</w:t>
      </w:r>
      <w:r>
        <w:rPr>
          <w:rFonts w:hint="eastAsia"/>
          <w:sz w:val="30"/>
          <w:szCs w:val="30"/>
          <w:highlight w:val="yellow"/>
        </w:rPr>
        <w:t>）月息贰分，借款人尚广友”</w:t>
      </w:r>
      <w:r>
        <w:rPr>
          <w:rFonts w:hint="eastAsia"/>
          <w:sz w:val="30"/>
          <w:szCs w:val="30"/>
        </w:rPr>
        <w:t>。</w:t>
      </w:r>
      <w:r>
        <w:rPr>
          <w:rFonts w:hint="eastAsia"/>
          <w:sz w:val="30"/>
          <w:szCs w:val="30"/>
          <w:highlight w:val="yellow"/>
        </w:rPr>
        <w:t>2012</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17</w:t>
      </w:r>
      <w:r>
        <w:rPr>
          <w:rFonts w:hint="eastAsia"/>
          <w:sz w:val="30"/>
          <w:szCs w:val="30"/>
          <w:highlight w:val="yellow"/>
        </w:rPr>
        <w:t>日，尚广友再给袁德传出具一</w:t>
      </w:r>
      <w:r>
        <w:rPr>
          <w:rFonts w:hint="eastAsia"/>
          <w:sz w:val="30"/>
          <w:szCs w:val="30"/>
          <w:highlight w:val="yellow"/>
        </w:rPr>
        <w:t>张借条，该条载明：“今借到袁德传人民币肆万元整（￥</w:t>
      </w:r>
      <w:r>
        <w:rPr>
          <w:rFonts w:hint="eastAsia"/>
          <w:sz w:val="30"/>
          <w:szCs w:val="30"/>
          <w:highlight w:val="yellow"/>
        </w:rPr>
        <w:t>40000</w:t>
      </w:r>
      <w:r>
        <w:rPr>
          <w:rFonts w:hint="eastAsia"/>
          <w:sz w:val="30"/>
          <w:szCs w:val="30"/>
          <w:highlight w:val="yellow"/>
        </w:rPr>
        <w:t>），月息贰分，借款人：尚广友”。</w:t>
      </w:r>
      <w:r>
        <w:rPr>
          <w:rFonts w:hint="eastAsia"/>
          <w:sz w:val="30"/>
          <w:szCs w:val="30"/>
        </w:rPr>
        <w:t>现袁德传诉讼来院，请求判如所请。</w:t>
      </w:r>
    </w:p>
    <w:p w14:paraId="606D9A63" w14:textId="77777777" w:rsidR="00000000" w:rsidRDefault="00941A0C">
      <w:pPr>
        <w:spacing w:line="500" w:lineRule="atLeast"/>
        <w:ind w:firstLine="600"/>
        <w:divId w:val="1210805710"/>
        <w:rPr>
          <w:rFonts w:hint="eastAsia"/>
          <w:sz w:val="30"/>
          <w:szCs w:val="30"/>
        </w:rPr>
      </w:pPr>
      <w:r>
        <w:rPr>
          <w:rFonts w:hint="eastAsia"/>
          <w:sz w:val="30"/>
          <w:szCs w:val="30"/>
        </w:rPr>
        <w:t>另查明，尚广友与武礼群于</w:t>
      </w:r>
      <w:r>
        <w:rPr>
          <w:rFonts w:hint="eastAsia"/>
          <w:sz w:val="30"/>
          <w:szCs w:val="30"/>
        </w:rPr>
        <w:t>1996</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日登记结婚，</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日，双方在民政部门协议离婚。</w:t>
      </w:r>
      <w:r>
        <w:rPr>
          <w:rFonts w:hint="eastAsia"/>
          <w:sz w:val="30"/>
          <w:szCs w:val="30"/>
          <w:highlight w:val="yellow"/>
        </w:rPr>
        <w:t>审理中，袁德传认可尚广友已归还欠款</w:t>
      </w:r>
      <w:r>
        <w:rPr>
          <w:rFonts w:hint="eastAsia"/>
          <w:sz w:val="30"/>
          <w:szCs w:val="30"/>
          <w:highlight w:val="yellow"/>
        </w:rPr>
        <w:t>5000</w:t>
      </w:r>
      <w:r>
        <w:rPr>
          <w:rFonts w:hint="eastAsia"/>
          <w:sz w:val="30"/>
          <w:szCs w:val="30"/>
          <w:highlight w:val="yellow"/>
        </w:rPr>
        <w:t>元。</w:t>
      </w:r>
    </w:p>
    <w:p w14:paraId="67C8C2B2" w14:textId="77777777" w:rsidR="00000000" w:rsidRDefault="00941A0C">
      <w:pPr>
        <w:spacing w:line="500" w:lineRule="atLeast"/>
        <w:ind w:firstLine="600"/>
        <w:divId w:val="399140353"/>
        <w:rPr>
          <w:rFonts w:hint="eastAsia"/>
          <w:sz w:val="30"/>
          <w:szCs w:val="30"/>
        </w:rPr>
      </w:pPr>
      <w:r>
        <w:rPr>
          <w:rFonts w:hint="eastAsia"/>
          <w:sz w:val="30"/>
          <w:szCs w:val="30"/>
          <w:highlight w:val="yellow"/>
        </w:rPr>
        <w:t>以上事实，有当事人提供的证据及陈述在卷佐证。</w:t>
      </w:r>
    </w:p>
    <w:p w14:paraId="1BE214BC" w14:textId="77777777" w:rsidR="00000000" w:rsidRDefault="00941A0C">
      <w:pPr>
        <w:spacing w:line="500" w:lineRule="atLeast"/>
        <w:ind w:firstLine="600"/>
        <w:divId w:val="1218930498"/>
        <w:rPr>
          <w:rFonts w:hint="eastAsia"/>
          <w:sz w:val="30"/>
          <w:szCs w:val="30"/>
        </w:rPr>
      </w:pPr>
      <w:r>
        <w:rPr>
          <w:rFonts w:hint="eastAsia"/>
          <w:sz w:val="30"/>
          <w:szCs w:val="30"/>
        </w:rPr>
        <w:t>本院认为：合法的借贷关系受法律保护。尚广友向袁德传出具了借条，双方借贷关系成立。尚广友理应及时按约定偿还袁德传的借款本息，现袁德传诉讼来院，持有尚广友出具的借条为证，尚广友经本院合法传唤，未到</w:t>
      </w:r>
      <w:r>
        <w:rPr>
          <w:rFonts w:hint="eastAsia"/>
          <w:sz w:val="30"/>
          <w:szCs w:val="30"/>
        </w:rPr>
        <w:t>庭应诉抗辩，亦未提供证据反驳袁德传的主张，视为对自己抗辩权的放弃，依法应当承担对其不利的法律后果。</w:t>
      </w:r>
      <w:r>
        <w:rPr>
          <w:rFonts w:hint="eastAsia"/>
          <w:sz w:val="30"/>
          <w:szCs w:val="30"/>
          <w:highlight w:val="yellow"/>
        </w:rPr>
        <w:t>故对袁德传要求尚广友归还其借款本金</w:t>
      </w:r>
      <w:r>
        <w:rPr>
          <w:rFonts w:hint="eastAsia"/>
          <w:sz w:val="30"/>
          <w:szCs w:val="30"/>
          <w:highlight w:val="yellow"/>
        </w:rPr>
        <w:t>100000</w:t>
      </w:r>
      <w:r>
        <w:rPr>
          <w:rFonts w:hint="eastAsia"/>
          <w:sz w:val="30"/>
          <w:szCs w:val="30"/>
          <w:highlight w:val="yellow"/>
        </w:rPr>
        <w:t>元的主张，依法予以支持</w:t>
      </w:r>
      <w:r>
        <w:rPr>
          <w:rFonts w:hint="eastAsia"/>
          <w:sz w:val="30"/>
          <w:szCs w:val="30"/>
          <w:highlight w:val="yellow"/>
        </w:rPr>
        <w:t>95000</w:t>
      </w:r>
      <w:r>
        <w:rPr>
          <w:rFonts w:hint="eastAsia"/>
          <w:sz w:val="30"/>
          <w:szCs w:val="30"/>
          <w:highlight w:val="yellow"/>
        </w:rPr>
        <w:t>元。</w:t>
      </w:r>
      <w:r>
        <w:rPr>
          <w:rFonts w:hint="eastAsia"/>
          <w:sz w:val="30"/>
          <w:szCs w:val="30"/>
        </w:rPr>
        <w:t>关于袁德传主张的利息问题，因双方在借条上已经约定，月利率</w:t>
      </w:r>
      <w:r>
        <w:rPr>
          <w:rFonts w:hint="eastAsia"/>
          <w:sz w:val="30"/>
          <w:szCs w:val="30"/>
        </w:rPr>
        <w:t>2%</w:t>
      </w:r>
      <w:r>
        <w:rPr>
          <w:rFonts w:hint="eastAsia"/>
          <w:sz w:val="30"/>
          <w:szCs w:val="30"/>
        </w:rPr>
        <w:t>，不违反国家规定，依法予以支持。</w:t>
      </w:r>
      <w:r>
        <w:rPr>
          <w:rFonts w:hint="eastAsia"/>
          <w:sz w:val="30"/>
          <w:szCs w:val="30"/>
          <w:highlight w:val="yellow"/>
        </w:rPr>
        <w:t>关于武礼群是否承担共同还款责任的问题，根据婚姻法解释（二）第二十四条的规定，债权人就婚姻关系存续期间，夫妻一方以个人名义所负债务主张权利的，应当按夫妻共同债务处理，但夫妻一方能够证明债权人与债务人明确约定为个人债务，或者能够证明属于婚姻法第</w:t>
      </w:r>
      <w:r>
        <w:rPr>
          <w:rFonts w:hint="eastAsia"/>
          <w:sz w:val="30"/>
          <w:szCs w:val="30"/>
          <w:highlight w:val="yellow"/>
        </w:rPr>
        <w:t>十九条第三款规定情形的除外。本案债务发生在武礼群与尚广友夫妻关系存续期间，现武礼群未能提供充分有效的证据证明，案渉债务系尚广友个人债务，故对武礼群的辩称理由，依法不予采信，武礼群与尚广友对袁德传的债务依法承担共同还款责任</w:t>
      </w:r>
      <w:r>
        <w:rPr>
          <w:rFonts w:hint="eastAsia"/>
          <w:sz w:val="30"/>
          <w:szCs w:val="30"/>
        </w:rPr>
        <w:t>。据此，依照《中华人民共和国合同法》第六十条第一款、第二百零六条、第二百零七条、《最高人民法院关于适</w:t>
      </w:r>
      <w:r>
        <w:rPr>
          <w:rFonts w:hint="eastAsia"/>
          <w:sz w:val="30"/>
          <w:szCs w:val="30"/>
        </w:rPr>
        <w:t>用</w:t>
      </w:r>
      <w:r>
        <w:rPr>
          <w:rFonts w:hint="eastAsia"/>
          <w:sz w:val="30"/>
          <w:szCs w:val="30"/>
        </w:rPr>
        <w:t>若干问题的解释（二）》第二十四条以及《中华人民共和国民事诉讼法》第一百四十四条之规定，判决如下：</w:t>
      </w:r>
    </w:p>
    <w:p w14:paraId="4B42439E" w14:textId="77777777" w:rsidR="00000000" w:rsidRDefault="00941A0C">
      <w:pPr>
        <w:spacing w:line="500" w:lineRule="atLeast"/>
        <w:ind w:firstLine="600"/>
        <w:divId w:val="2008363044"/>
        <w:rPr>
          <w:rFonts w:hint="eastAsia"/>
          <w:sz w:val="30"/>
          <w:szCs w:val="30"/>
        </w:rPr>
      </w:pPr>
      <w:r>
        <w:rPr>
          <w:rFonts w:hint="eastAsia"/>
          <w:sz w:val="30"/>
          <w:szCs w:val="30"/>
          <w:highlight w:val="yellow"/>
        </w:rPr>
        <w:t>一、被告尚广友与武礼群于本判决生效之日起十日内共同偿还原告袁德传借款人民币本金</w:t>
      </w:r>
      <w:r>
        <w:rPr>
          <w:rFonts w:hint="eastAsia"/>
          <w:sz w:val="30"/>
          <w:szCs w:val="30"/>
          <w:highlight w:val="yellow"/>
        </w:rPr>
        <w:t>95000</w:t>
      </w:r>
      <w:r>
        <w:rPr>
          <w:rFonts w:hint="eastAsia"/>
          <w:sz w:val="30"/>
          <w:szCs w:val="30"/>
          <w:highlight w:val="yellow"/>
        </w:rPr>
        <w:t>元和</w:t>
      </w:r>
      <w:r>
        <w:rPr>
          <w:rFonts w:hint="eastAsia"/>
          <w:sz w:val="30"/>
          <w:szCs w:val="30"/>
          <w:highlight w:val="yellow"/>
        </w:rPr>
        <w:t>利息（以</w:t>
      </w:r>
      <w:r>
        <w:rPr>
          <w:rFonts w:hint="eastAsia"/>
          <w:sz w:val="30"/>
          <w:szCs w:val="30"/>
          <w:highlight w:val="yellow"/>
        </w:rPr>
        <w:t>95000</w:t>
      </w:r>
      <w:r>
        <w:rPr>
          <w:rFonts w:hint="eastAsia"/>
          <w:sz w:val="30"/>
          <w:szCs w:val="30"/>
          <w:highlight w:val="yellow"/>
        </w:rPr>
        <w:t>元为基数，以月利率</w:t>
      </w:r>
      <w:r>
        <w:rPr>
          <w:rFonts w:hint="eastAsia"/>
          <w:sz w:val="30"/>
          <w:szCs w:val="30"/>
          <w:highlight w:val="yellow"/>
        </w:rPr>
        <w:t>2%</w:t>
      </w:r>
      <w:r>
        <w:rPr>
          <w:rFonts w:hint="eastAsia"/>
          <w:sz w:val="30"/>
          <w:szCs w:val="30"/>
          <w:highlight w:val="yellow"/>
        </w:rPr>
        <w:t>为标准，从起诉之日</w:t>
      </w:r>
      <w:r>
        <w:rPr>
          <w:rFonts w:hint="eastAsia"/>
          <w:sz w:val="30"/>
          <w:szCs w:val="30"/>
          <w:highlight w:val="yellow"/>
        </w:rPr>
        <w:t>2016</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10</w:t>
      </w:r>
      <w:r>
        <w:rPr>
          <w:rFonts w:hint="eastAsia"/>
          <w:sz w:val="30"/>
          <w:szCs w:val="30"/>
          <w:highlight w:val="yellow"/>
        </w:rPr>
        <w:t>日起计付至本判决确定的履行期限届满之日止）</w:t>
      </w:r>
      <w:r>
        <w:rPr>
          <w:rFonts w:hint="eastAsia"/>
          <w:sz w:val="30"/>
          <w:szCs w:val="30"/>
        </w:rPr>
        <w:t>；</w:t>
      </w:r>
    </w:p>
    <w:p w14:paraId="4828DDA3" w14:textId="77777777" w:rsidR="00000000" w:rsidRDefault="00941A0C">
      <w:pPr>
        <w:spacing w:line="500" w:lineRule="atLeast"/>
        <w:ind w:firstLine="600"/>
        <w:divId w:val="1673724110"/>
        <w:rPr>
          <w:rFonts w:hint="eastAsia"/>
          <w:sz w:val="30"/>
          <w:szCs w:val="30"/>
        </w:rPr>
      </w:pPr>
      <w:r>
        <w:rPr>
          <w:rFonts w:hint="eastAsia"/>
          <w:sz w:val="30"/>
          <w:szCs w:val="30"/>
        </w:rPr>
        <w:t>二、驳回原告袁德传的其他诉讼请求。</w:t>
      </w:r>
    </w:p>
    <w:p w14:paraId="62CB9CDD" w14:textId="77777777" w:rsidR="00000000" w:rsidRDefault="00941A0C">
      <w:pPr>
        <w:spacing w:line="500" w:lineRule="atLeast"/>
        <w:ind w:firstLine="600"/>
        <w:divId w:val="1683438732"/>
        <w:rPr>
          <w:rFonts w:hint="eastAsia"/>
          <w:sz w:val="30"/>
          <w:szCs w:val="30"/>
        </w:rPr>
      </w:pPr>
      <w:r>
        <w:rPr>
          <w:rFonts w:hint="eastAsia"/>
          <w:sz w:val="30"/>
          <w:szCs w:val="30"/>
        </w:rPr>
        <w:t>如未按本判决指定的期间履行给付金钱义务，应当按照《中华人民共和国民事诉讼法》第二百五十三条之规定，加倍支付迟延履行期间的债务利息。</w:t>
      </w:r>
    </w:p>
    <w:p w14:paraId="384DC4A5" w14:textId="77777777" w:rsidR="00000000" w:rsidRDefault="00941A0C">
      <w:pPr>
        <w:spacing w:line="500" w:lineRule="atLeast"/>
        <w:ind w:firstLine="600"/>
        <w:divId w:val="1416442282"/>
        <w:rPr>
          <w:rFonts w:hint="eastAsia"/>
          <w:sz w:val="30"/>
          <w:szCs w:val="30"/>
        </w:rPr>
      </w:pPr>
      <w:r>
        <w:rPr>
          <w:rFonts w:hint="eastAsia"/>
          <w:sz w:val="30"/>
          <w:szCs w:val="30"/>
        </w:rPr>
        <w:t>案件受理费</w:t>
      </w:r>
      <w:r>
        <w:rPr>
          <w:rFonts w:hint="eastAsia"/>
          <w:sz w:val="30"/>
          <w:szCs w:val="30"/>
        </w:rPr>
        <w:t>4270</w:t>
      </w:r>
      <w:r>
        <w:rPr>
          <w:rFonts w:hint="eastAsia"/>
          <w:sz w:val="30"/>
          <w:szCs w:val="30"/>
        </w:rPr>
        <w:t>元，保全费</w:t>
      </w:r>
      <w:r>
        <w:rPr>
          <w:rFonts w:hint="eastAsia"/>
          <w:sz w:val="30"/>
          <w:szCs w:val="30"/>
        </w:rPr>
        <w:t>1570</w:t>
      </w:r>
      <w:r>
        <w:rPr>
          <w:rFonts w:hint="eastAsia"/>
          <w:sz w:val="30"/>
          <w:szCs w:val="30"/>
        </w:rPr>
        <w:t>元，合计</w:t>
      </w:r>
      <w:r>
        <w:rPr>
          <w:rFonts w:hint="eastAsia"/>
          <w:sz w:val="30"/>
          <w:szCs w:val="30"/>
        </w:rPr>
        <w:t>5840</w:t>
      </w:r>
      <w:r>
        <w:rPr>
          <w:rFonts w:hint="eastAsia"/>
          <w:sz w:val="30"/>
          <w:szCs w:val="30"/>
        </w:rPr>
        <w:t>元，由被告尚广友负担。</w:t>
      </w:r>
    </w:p>
    <w:p w14:paraId="1A7DB92C" w14:textId="77777777" w:rsidR="00000000" w:rsidRDefault="00941A0C">
      <w:pPr>
        <w:spacing w:line="500" w:lineRule="atLeast"/>
        <w:ind w:firstLine="600"/>
        <w:divId w:val="1723601538"/>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64358E8B" w14:textId="77777777" w:rsidR="00000000" w:rsidRDefault="00941A0C">
      <w:pPr>
        <w:spacing w:line="500" w:lineRule="atLeast"/>
        <w:jc w:val="right"/>
        <w:divId w:val="62804217"/>
        <w:rPr>
          <w:rFonts w:hint="eastAsia"/>
          <w:sz w:val="30"/>
          <w:szCs w:val="30"/>
        </w:rPr>
      </w:pPr>
      <w:r>
        <w:rPr>
          <w:rFonts w:hint="eastAsia"/>
          <w:sz w:val="30"/>
          <w:szCs w:val="30"/>
        </w:rPr>
        <w:t>审　判　长　　史道荣</w:t>
      </w:r>
    </w:p>
    <w:p w14:paraId="75AA6839" w14:textId="77777777" w:rsidR="00000000" w:rsidRDefault="00941A0C">
      <w:pPr>
        <w:spacing w:line="500" w:lineRule="atLeast"/>
        <w:jc w:val="right"/>
        <w:divId w:val="2026058751"/>
        <w:rPr>
          <w:rFonts w:hint="eastAsia"/>
          <w:sz w:val="30"/>
          <w:szCs w:val="30"/>
        </w:rPr>
      </w:pPr>
      <w:r>
        <w:rPr>
          <w:rFonts w:hint="eastAsia"/>
          <w:sz w:val="30"/>
          <w:szCs w:val="30"/>
        </w:rPr>
        <w:t>人民陪审员　　王富华</w:t>
      </w:r>
    </w:p>
    <w:p w14:paraId="256D4AF8" w14:textId="77777777" w:rsidR="00000000" w:rsidRDefault="00941A0C">
      <w:pPr>
        <w:spacing w:line="500" w:lineRule="atLeast"/>
        <w:jc w:val="right"/>
        <w:divId w:val="1564170415"/>
        <w:rPr>
          <w:rFonts w:hint="eastAsia"/>
          <w:sz w:val="30"/>
          <w:szCs w:val="30"/>
        </w:rPr>
      </w:pPr>
      <w:r>
        <w:rPr>
          <w:rFonts w:hint="eastAsia"/>
          <w:sz w:val="30"/>
          <w:szCs w:val="30"/>
        </w:rPr>
        <w:t>人民陪审员　　刘槐槐</w:t>
      </w:r>
    </w:p>
    <w:p w14:paraId="6CE1D419" w14:textId="77777777" w:rsidR="00000000" w:rsidRDefault="00941A0C">
      <w:pPr>
        <w:spacing w:line="500" w:lineRule="atLeast"/>
        <w:jc w:val="right"/>
        <w:divId w:val="1264000116"/>
        <w:rPr>
          <w:rFonts w:hint="eastAsia"/>
          <w:sz w:val="30"/>
          <w:szCs w:val="30"/>
        </w:rPr>
      </w:pPr>
      <w:r>
        <w:rPr>
          <w:rFonts w:hint="eastAsia"/>
          <w:sz w:val="30"/>
          <w:szCs w:val="30"/>
        </w:rPr>
        <w:t>二〇一七年六月二十二日</w:t>
      </w:r>
    </w:p>
    <w:p w14:paraId="2E92B247" w14:textId="77777777" w:rsidR="00000000" w:rsidRDefault="00941A0C">
      <w:pPr>
        <w:spacing w:line="500" w:lineRule="atLeast"/>
        <w:jc w:val="right"/>
        <w:divId w:val="472256507"/>
        <w:rPr>
          <w:rFonts w:hint="eastAsia"/>
          <w:sz w:val="30"/>
          <w:szCs w:val="30"/>
        </w:rPr>
      </w:pPr>
      <w:r>
        <w:rPr>
          <w:rFonts w:hint="eastAsia"/>
          <w:sz w:val="30"/>
          <w:szCs w:val="30"/>
        </w:rPr>
        <w:t>书　记　员　　王晓波</w:t>
      </w:r>
    </w:p>
    <w:p w14:paraId="4CCE168C" w14:textId="77777777" w:rsidR="00000000" w:rsidRDefault="00941A0C">
      <w:pPr>
        <w:spacing w:line="500" w:lineRule="atLeast"/>
        <w:ind w:firstLine="600"/>
        <w:divId w:val="191766687"/>
        <w:rPr>
          <w:rFonts w:hint="eastAsia"/>
          <w:sz w:val="30"/>
          <w:szCs w:val="30"/>
        </w:rPr>
      </w:pPr>
      <w:r>
        <w:rPr>
          <w:rFonts w:hint="eastAsia"/>
          <w:sz w:val="30"/>
          <w:szCs w:val="30"/>
        </w:rPr>
        <w:t>附本案适用的法律条文</w:t>
      </w:r>
    </w:p>
    <w:p w14:paraId="1943E103" w14:textId="77777777" w:rsidR="00000000" w:rsidRDefault="00941A0C">
      <w:pPr>
        <w:spacing w:line="500" w:lineRule="atLeast"/>
        <w:ind w:firstLine="600"/>
        <w:divId w:val="2035187651"/>
        <w:rPr>
          <w:rFonts w:hint="eastAsia"/>
          <w:sz w:val="30"/>
          <w:szCs w:val="30"/>
        </w:rPr>
      </w:pPr>
      <w:r>
        <w:rPr>
          <w:rFonts w:hint="eastAsia"/>
          <w:sz w:val="30"/>
          <w:szCs w:val="30"/>
        </w:rPr>
        <w:t>《中华人民共和国合同法》</w:t>
      </w:r>
    </w:p>
    <w:p w14:paraId="5C1BF5FF" w14:textId="77777777" w:rsidR="00000000" w:rsidRDefault="00941A0C">
      <w:pPr>
        <w:spacing w:line="500" w:lineRule="atLeast"/>
        <w:ind w:firstLine="600"/>
        <w:divId w:val="2053651867"/>
        <w:rPr>
          <w:rFonts w:hint="eastAsia"/>
          <w:sz w:val="30"/>
          <w:szCs w:val="30"/>
        </w:rPr>
      </w:pPr>
      <w:r>
        <w:rPr>
          <w:rFonts w:hint="eastAsia"/>
          <w:sz w:val="30"/>
          <w:szCs w:val="30"/>
        </w:rPr>
        <w:t>第六十条第一款当事人应当按照约定全面履行自己的义务。</w:t>
      </w:r>
    </w:p>
    <w:p w14:paraId="37B92389" w14:textId="77777777" w:rsidR="00000000" w:rsidRDefault="00941A0C">
      <w:pPr>
        <w:spacing w:line="500" w:lineRule="atLeast"/>
        <w:ind w:firstLine="600"/>
        <w:divId w:val="19548544"/>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549507D3" w14:textId="77777777" w:rsidR="00000000" w:rsidRDefault="00941A0C">
      <w:pPr>
        <w:spacing w:line="500" w:lineRule="atLeast"/>
        <w:ind w:firstLine="600"/>
        <w:divId w:val="1684430968"/>
        <w:rPr>
          <w:rFonts w:hint="eastAsia"/>
          <w:sz w:val="30"/>
          <w:szCs w:val="30"/>
        </w:rPr>
      </w:pPr>
      <w:r>
        <w:rPr>
          <w:rFonts w:hint="eastAsia"/>
          <w:sz w:val="30"/>
          <w:szCs w:val="30"/>
        </w:rPr>
        <w:t>第二百零七条借款人未按照约定的期限返还借款的，应当按照约定或者国家有关规定支付逾期利息。</w:t>
      </w:r>
    </w:p>
    <w:p w14:paraId="745A074F" w14:textId="77777777" w:rsidR="00000000" w:rsidRDefault="00941A0C">
      <w:pPr>
        <w:spacing w:line="500" w:lineRule="atLeast"/>
        <w:ind w:firstLine="600"/>
        <w:divId w:val="229077613"/>
        <w:rPr>
          <w:rFonts w:hint="eastAsia"/>
          <w:sz w:val="30"/>
          <w:szCs w:val="30"/>
        </w:rPr>
      </w:pPr>
      <w:r>
        <w:rPr>
          <w:rFonts w:hint="eastAsia"/>
          <w:sz w:val="30"/>
          <w:szCs w:val="30"/>
        </w:rPr>
        <w:t>《最高人民法院关于适</w:t>
      </w:r>
      <w:r>
        <w:rPr>
          <w:rFonts w:hint="eastAsia"/>
          <w:sz w:val="30"/>
          <w:szCs w:val="30"/>
        </w:rPr>
        <w:t>用</w:t>
      </w:r>
      <w:r>
        <w:rPr>
          <w:rFonts w:hint="eastAsia"/>
          <w:sz w:val="30"/>
          <w:szCs w:val="30"/>
        </w:rPr>
        <w:t>若干问题的解释（二）》</w:t>
      </w:r>
    </w:p>
    <w:p w14:paraId="3CD763DA" w14:textId="77777777" w:rsidR="00000000" w:rsidRDefault="00941A0C">
      <w:pPr>
        <w:spacing w:line="500" w:lineRule="atLeast"/>
        <w:ind w:firstLine="600"/>
        <w:divId w:val="2041278342"/>
        <w:rPr>
          <w:rFonts w:hint="eastAsia"/>
          <w:sz w:val="30"/>
          <w:szCs w:val="30"/>
        </w:rPr>
      </w:pPr>
      <w:r>
        <w:rPr>
          <w:rFonts w:hint="eastAsia"/>
          <w:sz w:val="30"/>
          <w:szCs w:val="30"/>
        </w:rPr>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r>
        <w:rPr>
          <w:rFonts w:hint="eastAsia"/>
          <w:sz w:val="30"/>
          <w:szCs w:val="30"/>
        </w:rPr>
        <w:t>。</w:t>
      </w:r>
    </w:p>
    <w:p w14:paraId="2E1E694E" w14:textId="77777777" w:rsidR="00000000" w:rsidRDefault="00941A0C">
      <w:pPr>
        <w:spacing w:line="500" w:lineRule="atLeast"/>
        <w:ind w:firstLine="600"/>
        <w:divId w:val="534469175"/>
        <w:rPr>
          <w:rFonts w:hint="eastAsia"/>
          <w:sz w:val="30"/>
          <w:szCs w:val="30"/>
        </w:rPr>
      </w:pPr>
      <w:r>
        <w:rPr>
          <w:rFonts w:hint="eastAsia"/>
          <w:sz w:val="30"/>
          <w:szCs w:val="30"/>
        </w:rPr>
        <w:t>《中华人民共和国民事诉讼法》</w:t>
      </w:r>
    </w:p>
    <w:p w14:paraId="5FBA9745" w14:textId="77777777" w:rsidR="00000000" w:rsidRDefault="00941A0C">
      <w:pPr>
        <w:spacing w:line="500" w:lineRule="atLeast"/>
        <w:ind w:firstLine="600"/>
        <w:divId w:val="297807755"/>
        <w:rPr>
          <w:rFonts w:hint="eastAsia"/>
          <w:sz w:val="30"/>
          <w:szCs w:val="30"/>
        </w:rPr>
      </w:pPr>
      <w:r>
        <w:rPr>
          <w:rFonts w:hint="eastAsia"/>
          <w:sz w:val="30"/>
          <w:szCs w:val="30"/>
        </w:rPr>
        <w:t>第一百四十四条被告经传票传唤，无正当理由拒不到庭的，或者未经法庭许可中途退庭的，可以缺席判决。</w:t>
      </w:r>
    </w:p>
    <w:p w14:paraId="144A2C47" w14:textId="77777777" w:rsidR="00000000" w:rsidRDefault="00941A0C">
      <w:pPr>
        <w:spacing w:line="500" w:lineRule="atLeast"/>
        <w:ind w:firstLine="600"/>
        <w:divId w:val="47800735"/>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18C22" w14:textId="77777777" w:rsidR="00941A0C" w:rsidRDefault="00941A0C" w:rsidP="00941A0C">
      <w:r>
        <w:separator/>
      </w:r>
    </w:p>
  </w:endnote>
  <w:endnote w:type="continuationSeparator" w:id="0">
    <w:p w14:paraId="2E10B5CA" w14:textId="77777777" w:rsidR="00941A0C" w:rsidRDefault="00941A0C" w:rsidP="00941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15D15" w14:textId="77777777" w:rsidR="00941A0C" w:rsidRDefault="00941A0C" w:rsidP="00941A0C">
      <w:r>
        <w:separator/>
      </w:r>
    </w:p>
  </w:footnote>
  <w:footnote w:type="continuationSeparator" w:id="0">
    <w:p w14:paraId="55EC0ECD" w14:textId="77777777" w:rsidR="00941A0C" w:rsidRDefault="00941A0C" w:rsidP="00941A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41A0C"/>
    <w:rsid w:val="00941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F40FBD"/>
  <w15:chartTrackingRefBased/>
  <w15:docId w15:val="{333C2E63-0DEB-469D-9765-AF6D84462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41A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1A0C"/>
    <w:rPr>
      <w:rFonts w:ascii="宋体" w:eastAsia="宋体" w:hAnsi="宋体" w:cs="宋体"/>
      <w:sz w:val="18"/>
      <w:szCs w:val="18"/>
    </w:rPr>
  </w:style>
  <w:style w:type="paragraph" w:styleId="a5">
    <w:name w:val="footer"/>
    <w:basedOn w:val="a"/>
    <w:link w:val="a6"/>
    <w:uiPriority w:val="99"/>
    <w:unhideWhenUsed/>
    <w:rsid w:val="00941A0C"/>
    <w:pPr>
      <w:tabs>
        <w:tab w:val="center" w:pos="4153"/>
        <w:tab w:val="right" w:pos="8306"/>
      </w:tabs>
      <w:snapToGrid w:val="0"/>
    </w:pPr>
    <w:rPr>
      <w:sz w:val="18"/>
      <w:szCs w:val="18"/>
    </w:rPr>
  </w:style>
  <w:style w:type="character" w:customStyle="1" w:styleId="a6">
    <w:name w:val="页脚 字符"/>
    <w:basedOn w:val="a0"/>
    <w:link w:val="a5"/>
    <w:uiPriority w:val="99"/>
    <w:rsid w:val="00941A0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8544">
      <w:marLeft w:val="0"/>
      <w:marRight w:val="0"/>
      <w:marTop w:val="10"/>
      <w:marBottom w:val="10"/>
      <w:divBdr>
        <w:top w:val="none" w:sz="0" w:space="0" w:color="auto"/>
        <w:left w:val="none" w:sz="0" w:space="0" w:color="auto"/>
        <w:bottom w:val="none" w:sz="0" w:space="0" w:color="auto"/>
        <w:right w:val="none" w:sz="0" w:space="0" w:color="auto"/>
      </w:divBdr>
    </w:div>
    <w:div w:id="47800735">
      <w:marLeft w:val="0"/>
      <w:marRight w:val="0"/>
      <w:marTop w:val="10"/>
      <w:marBottom w:val="10"/>
      <w:divBdr>
        <w:top w:val="none" w:sz="0" w:space="0" w:color="auto"/>
        <w:left w:val="none" w:sz="0" w:space="0" w:color="auto"/>
        <w:bottom w:val="none" w:sz="0" w:space="0" w:color="auto"/>
        <w:right w:val="none" w:sz="0" w:space="0" w:color="auto"/>
      </w:divBdr>
    </w:div>
    <w:div w:id="62804217">
      <w:marLeft w:val="0"/>
      <w:marRight w:val="720"/>
      <w:marTop w:val="10"/>
      <w:marBottom w:val="10"/>
      <w:divBdr>
        <w:top w:val="none" w:sz="0" w:space="0" w:color="auto"/>
        <w:left w:val="none" w:sz="0" w:space="0" w:color="auto"/>
        <w:bottom w:val="none" w:sz="0" w:space="0" w:color="auto"/>
        <w:right w:val="none" w:sz="0" w:space="0" w:color="auto"/>
      </w:divBdr>
    </w:div>
    <w:div w:id="191766687">
      <w:marLeft w:val="0"/>
      <w:marRight w:val="0"/>
      <w:marTop w:val="10"/>
      <w:marBottom w:val="10"/>
      <w:divBdr>
        <w:top w:val="none" w:sz="0" w:space="0" w:color="auto"/>
        <w:left w:val="none" w:sz="0" w:space="0" w:color="auto"/>
        <w:bottom w:val="none" w:sz="0" w:space="0" w:color="auto"/>
        <w:right w:val="none" w:sz="0" w:space="0" w:color="auto"/>
      </w:divBdr>
    </w:div>
    <w:div w:id="229077613">
      <w:marLeft w:val="0"/>
      <w:marRight w:val="0"/>
      <w:marTop w:val="10"/>
      <w:marBottom w:val="10"/>
      <w:divBdr>
        <w:top w:val="none" w:sz="0" w:space="0" w:color="auto"/>
        <w:left w:val="none" w:sz="0" w:space="0" w:color="auto"/>
        <w:bottom w:val="none" w:sz="0" w:space="0" w:color="auto"/>
        <w:right w:val="none" w:sz="0" w:space="0" w:color="auto"/>
      </w:divBdr>
    </w:div>
    <w:div w:id="294675242">
      <w:marLeft w:val="0"/>
      <w:marRight w:val="0"/>
      <w:marTop w:val="10"/>
      <w:marBottom w:val="10"/>
      <w:divBdr>
        <w:top w:val="none" w:sz="0" w:space="0" w:color="auto"/>
        <w:left w:val="none" w:sz="0" w:space="0" w:color="auto"/>
        <w:bottom w:val="none" w:sz="0" w:space="0" w:color="auto"/>
        <w:right w:val="none" w:sz="0" w:space="0" w:color="auto"/>
      </w:divBdr>
    </w:div>
    <w:div w:id="297807755">
      <w:marLeft w:val="0"/>
      <w:marRight w:val="0"/>
      <w:marTop w:val="10"/>
      <w:marBottom w:val="10"/>
      <w:divBdr>
        <w:top w:val="none" w:sz="0" w:space="0" w:color="auto"/>
        <w:left w:val="none" w:sz="0" w:space="0" w:color="auto"/>
        <w:bottom w:val="none" w:sz="0" w:space="0" w:color="auto"/>
        <w:right w:val="none" w:sz="0" w:space="0" w:color="auto"/>
      </w:divBdr>
    </w:div>
    <w:div w:id="326248615">
      <w:marLeft w:val="0"/>
      <w:marRight w:val="0"/>
      <w:marTop w:val="10"/>
      <w:marBottom w:val="10"/>
      <w:divBdr>
        <w:top w:val="none" w:sz="0" w:space="0" w:color="auto"/>
        <w:left w:val="none" w:sz="0" w:space="0" w:color="auto"/>
        <w:bottom w:val="none" w:sz="0" w:space="0" w:color="auto"/>
        <w:right w:val="none" w:sz="0" w:space="0" w:color="auto"/>
      </w:divBdr>
    </w:div>
    <w:div w:id="377751118">
      <w:marLeft w:val="0"/>
      <w:marRight w:val="0"/>
      <w:marTop w:val="10"/>
      <w:marBottom w:val="10"/>
      <w:divBdr>
        <w:top w:val="none" w:sz="0" w:space="0" w:color="auto"/>
        <w:left w:val="none" w:sz="0" w:space="0" w:color="auto"/>
        <w:bottom w:val="none" w:sz="0" w:space="0" w:color="auto"/>
        <w:right w:val="none" w:sz="0" w:space="0" w:color="auto"/>
      </w:divBdr>
    </w:div>
    <w:div w:id="399140353">
      <w:marLeft w:val="0"/>
      <w:marRight w:val="0"/>
      <w:marTop w:val="10"/>
      <w:marBottom w:val="10"/>
      <w:divBdr>
        <w:top w:val="none" w:sz="0" w:space="0" w:color="auto"/>
        <w:left w:val="none" w:sz="0" w:space="0" w:color="auto"/>
        <w:bottom w:val="none" w:sz="0" w:space="0" w:color="auto"/>
        <w:right w:val="none" w:sz="0" w:space="0" w:color="auto"/>
      </w:divBdr>
    </w:div>
    <w:div w:id="472256507">
      <w:marLeft w:val="0"/>
      <w:marRight w:val="720"/>
      <w:marTop w:val="10"/>
      <w:marBottom w:val="10"/>
      <w:divBdr>
        <w:top w:val="none" w:sz="0" w:space="0" w:color="auto"/>
        <w:left w:val="none" w:sz="0" w:space="0" w:color="auto"/>
        <w:bottom w:val="none" w:sz="0" w:space="0" w:color="auto"/>
        <w:right w:val="none" w:sz="0" w:space="0" w:color="auto"/>
      </w:divBdr>
    </w:div>
    <w:div w:id="534469175">
      <w:marLeft w:val="0"/>
      <w:marRight w:val="0"/>
      <w:marTop w:val="10"/>
      <w:marBottom w:val="10"/>
      <w:divBdr>
        <w:top w:val="none" w:sz="0" w:space="0" w:color="auto"/>
        <w:left w:val="none" w:sz="0" w:space="0" w:color="auto"/>
        <w:bottom w:val="none" w:sz="0" w:space="0" w:color="auto"/>
        <w:right w:val="none" w:sz="0" w:space="0" w:color="auto"/>
      </w:divBdr>
    </w:div>
    <w:div w:id="870145016">
      <w:marLeft w:val="0"/>
      <w:marRight w:val="0"/>
      <w:marTop w:val="10"/>
      <w:marBottom w:val="10"/>
      <w:divBdr>
        <w:top w:val="none" w:sz="0" w:space="0" w:color="auto"/>
        <w:left w:val="none" w:sz="0" w:space="0" w:color="auto"/>
        <w:bottom w:val="none" w:sz="0" w:space="0" w:color="auto"/>
        <w:right w:val="none" w:sz="0" w:space="0" w:color="auto"/>
      </w:divBdr>
    </w:div>
    <w:div w:id="905799132">
      <w:marLeft w:val="0"/>
      <w:marRight w:val="0"/>
      <w:marTop w:val="10"/>
      <w:marBottom w:val="10"/>
      <w:divBdr>
        <w:top w:val="none" w:sz="0" w:space="0" w:color="auto"/>
        <w:left w:val="none" w:sz="0" w:space="0" w:color="auto"/>
        <w:bottom w:val="none" w:sz="0" w:space="0" w:color="auto"/>
        <w:right w:val="none" w:sz="0" w:space="0" w:color="auto"/>
      </w:divBdr>
    </w:div>
    <w:div w:id="1087530938">
      <w:marLeft w:val="0"/>
      <w:marRight w:val="0"/>
      <w:marTop w:val="10"/>
      <w:marBottom w:val="10"/>
      <w:divBdr>
        <w:top w:val="none" w:sz="0" w:space="0" w:color="auto"/>
        <w:left w:val="none" w:sz="0" w:space="0" w:color="auto"/>
        <w:bottom w:val="none" w:sz="0" w:space="0" w:color="auto"/>
        <w:right w:val="none" w:sz="0" w:space="0" w:color="auto"/>
      </w:divBdr>
    </w:div>
    <w:div w:id="1105537532">
      <w:marLeft w:val="0"/>
      <w:marRight w:val="0"/>
      <w:marTop w:val="10"/>
      <w:marBottom w:val="10"/>
      <w:divBdr>
        <w:top w:val="none" w:sz="0" w:space="0" w:color="auto"/>
        <w:left w:val="none" w:sz="0" w:space="0" w:color="auto"/>
        <w:bottom w:val="none" w:sz="0" w:space="0" w:color="auto"/>
        <w:right w:val="none" w:sz="0" w:space="0" w:color="auto"/>
      </w:divBdr>
    </w:div>
    <w:div w:id="1210805710">
      <w:marLeft w:val="0"/>
      <w:marRight w:val="0"/>
      <w:marTop w:val="10"/>
      <w:marBottom w:val="10"/>
      <w:divBdr>
        <w:top w:val="none" w:sz="0" w:space="0" w:color="auto"/>
        <w:left w:val="none" w:sz="0" w:space="0" w:color="auto"/>
        <w:bottom w:val="none" w:sz="0" w:space="0" w:color="auto"/>
        <w:right w:val="none" w:sz="0" w:space="0" w:color="auto"/>
      </w:divBdr>
    </w:div>
    <w:div w:id="1218930498">
      <w:marLeft w:val="0"/>
      <w:marRight w:val="0"/>
      <w:marTop w:val="10"/>
      <w:marBottom w:val="10"/>
      <w:divBdr>
        <w:top w:val="none" w:sz="0" w:space="0" w:color="auto"/>
        <w:left w:val="none" w:sz="0" w:space="0" w:color="auto"/>
        <w:bottom w:val="none" w:sz="0" w:space="0" w:color="auto"/>
        <w:right w:val="none" w:sz="0" w:space="0" w:color="auto"/>
      </w:divBdr>
    </w:div>
    <w:div w:id="1264000116">
      <w:marLeft w:val="0"/>
      <w:marRight w:val="720"/>
      <w:marTop w:val="10"/>
      <w:marBottom w:val="10"/>
      <w:divBdr>
        <w:top w:val="none" w:sz="0" w:space="0" w:color="auto"/>
        <w:left w:val="none" w:sz="0" w:space="0" w:color="auto"/>
        <w:bottom w:val="none" w:sz="0" w:space="0" w:color="auto"/>
        <w:right w:val="none" w:sz="0" w:space="0" w:color="auto"/>
      </w:divBdr>
    </w:div>
    <w:div w:id="1416442282">
      <w:marLeft w:val="0"/>
      <w:marRight w:val="0"/>
      <w:marTop w:val="10"/>
      <w:marBottom w:val="10"/>
      <w:divBdr>
        <w:top w:val="none" w:sz="0" w:space="0" w:color="auto"/>
        <w:left w:val="none" w:sz="0" w:space="0" w:color="auto"/>
        <w:bottom w:val="none" w:sz="0" w:space="0" w:color="auto"/>
        <w:right w:val="none" w:sz="0" w:space="0" w:color="auto"/>
      </w:divBdr>
    </w:div>
    <w:div w:id="1486703945">
      <w:marLeft w:val="0"/>
      <w:marRight w:val="0"/>
      <w:marTop w:val="10"/>
      <w:marBottom w:val="10"/>
      <w:divBdr>
        <w:top w:val="none" w:sz="0" w:space="0" w:color="auto"/>
        <w:left w:val="none" w:sz="0" w:space="0" w:color="auto"/>
        <w:bottom w:val="none" w:sz="0" w:space="0" w:color="auto"/>
        <w:right w:val="none" w:sz="0" w:space="0" w:color="auto"/>
      </w:divBdr>
    </w:div>
    <w:div w:id="1564170415">
      <w:marLeft w:val="0"/>
      <w:marRight w:val="720"/>
      <w:marTop w:val="10"/>
      <w:marBottom w:val="10"/>
      <w:divBdr>
        <w:top w:val="none" w:sz="0" w:space="0" w:color="auto"/>
        <w:left w:val="none" w:sz="0" w:space="0" w:color="auto"/>
        <w:bottom w:val="none" w:sz="0" w:space="0" w:color="auto"/>
        <w:right w:val="none" w:sz="0" w:space="0" w:color="auto"/>
      </w:divBdr>
    </w:div>
    <w:div w:id="1602833792">
      <w:marLeft w:val="0"/>
      <w:marRight w:val="0"/>
      <w:marTop w:val="10"/>
      <w:marBottom w:val="10"/>
      <w:divBdr>
        <w:top w:val="none" w:sz="0" w:space="0" w:color="auto"/>
        <w:left w:val="none" w:sz="0" w:space="0" w:color="auto"/>
        <w:bottom w:val="none" w:sz="0" w:space="0" w:color="auto"/>
        <w:right w:val="none" w:sz="0" w:space="0" w:color="auto"/>
      </w:divBdr>
    </w:div>
    <w:div w:id="1673724110">
      <w:marLeft w:val="0"/>
      <w:marRight w:val="0"/>
      <w:marTop w:val="10"/>
      <w:marBottom w:val="10"/>
      <w:divBdr>
        <w:top w:val="none" w:sz="0" w:space="0" w:color="auto"/>
        <w:left w:val="none" w:sz="0" w:space="0" w:color="auto"/>
        <w:bottom w:val="none" w:sz="0" w:space="0" w:color="auto"/>
        <w:right w:val="none" w:sz="0" w:space="0" w:color="auto"/>
      </w:divBdr>
    </w:div>
    <w:div w:id="1683438732">
      <w:marLeft w:val="0"/>
      <w:marRight w:val="0"/>
      <w:marTop w:val="10"/>
      <w:marBottom w:val="10"/>
      <w:divBdr>
        <w:top w:val="none" w:sz="0" w:space="0" w:color="auto"/>
        <w:left w:val="none" w:sz="0" w:space="0" w:color="auto"/>
        <w:bottom w:val="none" w:sz="0" w:space="0" w:color="auto"/>
        <w:right w:val="none" w:sz="0" w:space="0" w:color="auto"/>
      </w:divBdr>
    </w:div>
    <w:div w:id="1684430968">
      <w:marLeft w:val="0"/>
      <w:marRight w:val="0"/>
      <w:marTop w:val="10"/>
      <w:marBottom w:val="10"/>
      <w:divBdr>
        <w:top w:val="none" w:sz="0" w:space="0" w:color="auto"/>
        <w:left w:val="none" w:sz="0" w:space="0" w:color="auto"/>
        <w:bottom w:val="none" w:sz="0" w:space="0" w:color="auto"/>
        <w:right w:val="none" w:sz="0" w:space="0" w:color="auto"/>
      </w:divBdr>
    </w:div>
    <w:div w:id="1723601538">
      <w:marLeft w:val="0"/>
      <w:marRight w:val="0"/>
      <w:marTop w:val="10"/>
      <w:marBottom w:val="10"/>
      <w:divBdr>
        <w:top w:val="none" w:sz="0" w:space="0" w:color="auto"/>
        <w:left w:val="none" w:sz="0" w:space="0" w:color="auto"/>
        <w:bottom w:val="none" w:sz="0" w:space="0" w:color="auto"/>
        <w:right w:val="none" w:sz="0" w:space="0" w:color="auto"/>
      </w:divBdr>
    </w:div>
    <w:div w:id="1817410219">
      <w:marLeft w:val="0"/>
      <w:marRight w:val="0"/>
      <w:marTop w:val="10"/>
      <w:marBottom w:val="10"/>
      <w:divBdr>
        <w:top w:val="none" w:sz="0" w:space="0" w:color="auto"/>
        <w:left w:val="none" w:sz="0" w:space="0" w:color="auto"/>
        <w:bottom w:val="none" w:sz="0" w:space="0" w:color="auto"/>
        <w:right w:val="none" w:sz="0" w:space="0" w:color="auto"/>
      </w:divBdr>
    </w:div>
    <w:div w:id="1836991487">
      <w:marLeft w:val="0"/>
      <w:marRight w:val="0"/>
      <w:marTop w:val="10"/>
      <w:marBottom w:val="10"/>
      <w:divBdr>
        <w:top w:val="none" w:sz="0" w:space="0" w:color="auto"/>
        <w:left w:val="none" w:sz="0" w:space="0" w:color="auto"/>
        <w:bottom w:val="none" w:sz="0" w:space="0" w:color="auto"/>
        <w:right w:val="none" w:sz="0" w:space="0" w:color="auto"/>
      </w:divBdr>
    </w:div>
    <w:div w:id="1898929905">
      <w:marLeft w:val="0"/>
      <w:marRight w:val="0"/>
      <w:marTop w:val="10"/>
      <w:marBottom w:val="10"/>
      <w:divBdr>
        <w:top w:val="none" w:sz="0" w:space="0" w:color="auto"/>
        <w:left w:val="none" w:sz="0" w:space="0" w:color="auto"/>
        <w:bottom w:val="none" w:sz="0" w:space="0" w:color="auto"/>
        <w:right w:val="none" w:sz="0" w:space="0" w:color="auto"/>
      </w:divBdr>
    </w:div>
    <w:div w:id="1911887788">
      <w:marLeft w:val="0"/>
      <w:marRight w:val="0"/>
      <w:marTop w:val="10"/>
      <w:marBottom w:val="10"/>
      <w:divBdr>
        <w:top w:val="none" w:sz="0" w:space="0" w:color="auto"/>
        <w:left w:val="none" w:sz="0" w:space="0" w:color="auto"/>
        <w:bottom w:val="none" w:sz="0" w:space="0" w:color="auto"/>
        <w:right w:val="none" w:sz="0" w:space="0" w:color="auto"/>
      </w:divBdr>
    </w:div>
    <w:div w:id="1989900722">
      <w:marLeft w:val="0"/>
      <w:marRight w:val="0"/>
      <w:marTop w:val="10"/>
      <w:marBottom w:val="10"/>
      <w:divBdr>
        <w:top w:val="none" w:sz="0" w:space="0" w:color="auto"/>
        <w:left w:val="none" w:sz="0" w:space="0" w:color="auto"/>
        <w:bottom w:val="none" w:sz="0" w:space="0" w:color="auto"/>
        <w:right w:val="none" w:sz="0" w:space="0" w:color="auto"/>
      </w:divBdr>
    </w:div>
    <w:div w:id="2008363044">
      <w:marLeft w:val="0"/>
      <w:marRight w:val="0"/>
      <w:marTop w:val="10"/>
      <w:marBottom w:val="10"/>
      <w:divBdr>
        <w:top w:val="none" w:sz="0" w:space="0" w:color="auto"/>
        <w:left w:val="none" w:sz="0" w:space="0" w:color="auto"/>
        <w:bottom w:val="none" w:sz="0" w:space="0" w:color="auto"/>
        <w:right w:val="none" w:sz="0" w:space="0" w:color="auto"/>
      </w:divBdr>
    </w:div>
    <w:div w:id="2026058751">
      <w:marLeft w:val="0"/>
      <w:marRight w:val="720"/>
      <w:marTop w:val="10"/>
      <w:marBottom w:val="10"/>
      <w:divBdr>
        <w:top w:val="none" w:sz="0" w:space="0" w:color="auto"/>
        <w:left w:val="none" w:sz="0" w:space="0" w:color="auto"/>
        <w:bottom w:val="none" w:sz="0" w:space="0" w:color="auto"/>
        <w:right w:val="none" w:sz="0" w:space="0" w:color="auto"/>
      </w:divBdr>
    </w:div>
    <w:div w:id="2035187651">
      <w:marLeft w:val="0"/>
      <w:marRight w:val="0"/>
      <w:marTop w:val="10"/>
      <w:marBottom w:val="10"/>
      <w:divBdr>
        <w:top w:val="none" w:sz="0" w:space="0" w:color="auto"/>
        <w:left w:val="none" w:sz="0" w:space="0" w:color="auto"/>
        <w:bottom w:val="none" w:sz="0" w:space="0" w:color="auto"/>
        <w:right w:val="none" w:sz="0" w:space="0" w:color="auto"/>
      </w:divBdr>
    </w:div>
    <w:div w:id="2041278342">
      <w:marLeft w:val="0"/>
      <w:marRight w:val="0"/>
      <w:marTop w:val="10"/>
      <w:marBottom w:val="10"/>
      <w:divBdr>
        <w:top w:val="none" w:sz="0" w:space="0" w:color="auto"/>
        <w:left w:val="none" w:sz="0" w:space="0" w:color="auto"/>
        <w:bottom w:val="none" w:sz="0" w:space="0" w:color="auto"/>
        <w:right w:val="none" w:sz="0" w:space="0" w:color="auto"/>
      </w:divBdr>
    </w:div>
    <w:div w:id="205365186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2024-05-11T15:57:00Z</dcterms:created>
  <dcterms:modified xsi:type="dcterms:W3CDTF">2024-05-11T15:57:00Z</dcterms:modified>
</cp:coreProperties>
</file>