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D6D0F" w14:textId="77777777" w:rsidR="00000000" w:rsidRDefault="00F117FE">
      <w:pPr>
        <w:spacing w:line="500" w:lineRule="atLeast"/>
        <w:jc w:val="center"/>
        <w:divId w:val="2141608192"/>
        <w:rPr>
          <w:rFonts w:ascii="黑体" w:eastAsia="黑体" w:hAnsi="黑体"/>
          <w:sz w:val="36"/>
          <w:szCs w:val="36"/>
        </w:rPr>
      </w:pPr>
      <w:r>
        <w:rPr>
          <w:rFonts w:ascii="黑体" w:eastAsia="黑体" w:hAnsi="黑体" w:hint="eastAsia"/>
          <w:sz w:val="36"/>
          <w:szCs w:val="36"/>
        </w:rPr>
        <w:t>上海市闵行区人民法院</w:t>
      </w:r>
    </w:p>
    <w:p w14:paraId="38DDB2AA" w14:textId="77777777" w:rsidR="00000000" w:rsidRDefault="00F117FE">
      <w:pPr>
        <w:spacing w:line="500" w:lineRule="atLeast"/>
        <w:jc w:val="center"/>
        <w:divId w:val="1881438139"/>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C1C08EA" w14:textId="77777777" w:rsidR="00000000" w:rsidRDefault="00F117FE">
      <w:pPr>
        <w:spacing w:line="500" w:lineRule="atLeast"/>
        <w:jc w:val="right"/>
        <w:divId w:val="1667779265"/>
        <w:rPr>
          <w:rFonts w:hint="eastAsia"/>
          <w:sz w:val="30"/>
          <w:szCs w:val="30"/>
        </w:rPr>
      </w:pPr>
      <w:r>
        <w:rPr>
          <w:rFonts w:hint="eastAsia"/>
          <w:sz w:val="30"/>
          <w:szCs w:val="30"/>
        </w:rPr>
        <w:t>（</w:t>
      </w:r>
      <w:r>
        <w:rPr>
          <w:rFonts w:hint="eastAsia"/>
          <w:sz w:val="30"/>
          <w:szCs w:val="30"/>
        </w:rPr>
        <w:t>2017</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37474</w:t>
      </w:r>
      <w:r>
        <w:rPr>
          <w:rFonts w:hint="eastAsia"/>
          <w:sz w:val="30"/>
          <w:szCs w:val="30"/>
        </w:rPr>
        <w:t>号</w:t>
      </w:r>
    </w:p>
    <w:p w14:paraId="4A8EB4BA" w14:textId="77777777" w:rsidR="00000000" w:rsidRDefault="00F117FE">
      <w:pPr>
        <w:spacing w:line="500" w:lineRule="atLeast"/>
        <w:ind w:firstLine="600"/>
        <w:divId w:val="1539662374"/>
        <w:rPr>
          <w:rFonts w:hint="eastAsia"/>
          <w:sz w:val="30"/>
          <w:szCs w:val="30"/>
        </w:rPr>
      </w:pPr>
      <w:r>
        <w:rPr>
          <w:rFonts w:hint="eastAsia"/>
          <w:sz w:val="30"/>
          <w:szCs w:val="30"/>
        </w:rPr>
        <w:t>原告：上海坤菱建设工程有限公司，注册地上海津桥经济开发区</w:t>
      </w:r>
      <w:r>
        <w:rPr>
          <w:rFonts w:hint="eastAsia"/>
          <w:sz w:val="30"/>
          <w:szCs w:val="30"/>
        </w:rPr>
        <w:t>(</w:t>
      </w:r>
      <w:r>
        <w:rPr>
          <w:rFonts w:hint="eastAsia"/>
          <w:sz w:val="30"/>
          <w:szCs w:val="30"/>
        </w:rPr>
        <w:t>崇明县庙港路</w:t>
      </w:r>
      <w:r>
        <w:rPr>
          <w:rFonts w:hint="eastAsia"/>
          <w:sz w:val="30"/>
          <w:szCs w:val="30"/>
        </w:rPr>
        <w:t>XXX</w:t>
      </w:r>
      <w:r>
        <w:rPr>
          <w:rFonts w:hint="eastAsia"/>
          <w:sz w:val="30"/>
          <w:szCs w:val="30"/>
        </w:rPr>
        <w:t>号</w:t>
      </w:r>
      <w:r>
        <w:rPr>
          <w:rFonts w:hint="eastAsia"/>
          <w:sz w:val="30"/>
          <w:szCs w:val="30"/>
        </w:rPr>
        <w:t>XXX</w:t>
      </w:r>
      <w:r>
        <w:rPr>
          <w:rFonts w:hint="eastAsia"/>
          <w:sz w:val="30"/>
          <w:szCs w:val="30"/>
        </w:rPr>
        <w:t>室</w:t>
      </w:r>
      <w:r>
        <w:rPr>
          <w:rFonts w:hint="eastAsia"/>
          <w:sz w:val="30"/>
          <w:szCs w:val="30"/>
        </w:rPr>
        <w:t>)</w:t>
      </w:r>
      <w:r>
        <w:rPr>
          <w:rFonts w:hint="eastAsia"/>
          <w:sz w:val="30"/>
          <w:szCs w:val="30"/>
        </w:rPr>
        <w:t>。</w:t>
      </w:r>
    </w:p>
    <w:p w14:paraId="5FB8147E" w14:textId="77777777" w:rsidR="00000000" w:rsidRDefault="00F117FE">
      <w:pPr>
        <w:spacing w:line="500" w:lineRule="atLeast"/>
        <w:ind w:firstLine="600"/>
        <w:divId w:val="1662736781"/>
        <w:rPr>
          <w:rFonts w:hint="eastAsia"/>
          <w:sz w:val="30"/>
          <w:szCs w:val="30"/>
        </w:rPr>
      </w:pPr>
      <w:r>
        <w:rPr>
          <w:rFonts w:hint="eastAsia"/>
          <w:sz w:val="30"/>
          <w:szCs w:val="30"/>
        </w:rPr>
        <w:t>法定代表人：胡建良，该公司总经理。</w:t>
      </w:r>
    </w:p>
    <w:p w14:paraId="33F70635" w14:textId="77777777" w:rsidR="00000000" w:rsidRDefault="00F117FE">
      <w:pPr>
        <w:spacing w:line="500" w:lineRule="atLeast"/>
        <w:ind w:firstLine="600"/>
        <w:divId w:val="133983563"/>
        <w:rPr>
          <w:rFonts w:hint="eastAsia"/>
          <w:sz w:val="30"/>
          <w:szCs w:val="30"/>
        </w:rPr>
      </w:pPr>
      <w:r>
        <w:rPr>
          <w:rFonts w:hint="eastAsia"/>
          <w:sz w:val="30"/>
          <w:szCs w:val="30"/>
          <w:highlight w:val="yellow"/>
        </w:rPr>
        <w:t>委托诉讼代理人：汪雯娟，上海东座律师事务所律师。</w:t>
      </w:r>
    </w:p>
    <w:p w14:paraId="26B5F054" w14:textId="77777777" w:rsidR="00000000" w:rsidRDefault="00F117FE">
      <w:pPr>
        <w:spacing w:line="500" w:lineRule="atLeast"/>
        <w:ind w:firstLine="600"/>
        <w:divId w:val="67657190"/>
        <w:rPr>
          <w:rFonts w:hint="eastAsia"/>
          <w:sz w:val="30"/>
          <w:szCs w:val="30"/>
        </w:rPr>
      </w:pPr>
      <w:r>
        <w:rPr>
          <w:rFonts w:hint="eastAsia"/>
          <w:sz w:val="30"/>
          <w:szCs w:val="30"/>
          <w:highlight w:val="yellow"/>
        </w:rPr>
        <w:t>委托诉讼代理人：金亮，上海东座律师事务所实习律师。</w:t>
      </w:r>
    </w:p>
    <w:p w14:paraId="2CD18E86" w14:textId="77777777" w:rsidR="00000000" w:rsidRDefault="00F117FE">
      <w:pPr>
        <w:spacing w:line="500" w:lineRule="atLeast"/>
        <w:ind w:firstLine="600"/>
        <w:divId w:val="1444960029"/>
        <w:rPr>
          <w:rFonts w:hint="eastAsia"/>
          <w:sz w:val="30"/>
          <w:szCs w:val="30"/>
        </w:rPr>
      </w:pPr>
      <w:r>
        <w:rPr>
          <w:rFonts w:hint="eastAsia"/>
          <w:sz w:val="30"/>
          <w:szCs w:val="30"/>
        </w:rPr>
        <w:t>被告：周五帮，男，</w:t>
      </w:r>
      <w:r>
        <w:rPr>
          <w:rFonts w:hint="eastAsia"/>
          <w:sz w:val="30"/>
          <w:szCs w:val="30"/>
        </w:rPr>
        <w:t>1966</w:t>
      </w:r>
      <w:r>
        <w:rPr>
          <w:rFonts w:hint="eastAsia"/>
          <w:sz w:val="30"/>
          <w:szCs w:val="30"/>
        </w:rPr>
        <w:t>年</w:t>
      </w:r>
      <w:r>
        <w:rPr>
          <w:rFonts w:hint="eastAsia"/>
          <w:sz w:val="30"/>
          <w:szCs w:val="30"/>
        </w:rPr>
        <w:t>12</w:t>
      </w:r>
      <w:r>
        <w:rPr>
          <w:rFonts w:hint="eastAsia"/>
          <w:sz w:val="30"/>
          <w:szCs w:val="30"/>
        </w:rPr>
        <w:t>月</w:t>
      </w:r>
      <w:r>
        <w:rPr>
          <w:rFonts w:hint="eastAsia"/>
          <w:sz w:val="30"/>
          <w:szCs w:val="30"/>
        </w:rPr>
        <w:t>11</w:t>
      </w:r>
      <w:r>
        <w:rPr>
          <w:rFonts w:hint="eastAsia"/>
          <w:sz w:val="30"/>
          <w:szCs w:val="30"/>
        </w:rPr>
        <w:t>日出生，汉族，户籍地江苏省高邮市。</w:t>
      </w:r>
    </w:p>
    <w:p w14:paraId="7E557382" w14:textId="77777777" w:rsidR="00000000" w:rsidRDefault="00F117FE">
      <w:pPr>
        <w:spacing w:line="500" w:lineRule="atLeast"/>
        <w:ind w:firstLine="600"/>
        <w:divId w:val="270478537"/>
        <w:rPr>
          <w:rFonts w:hint="eastAsia"/>
          <w:sz w:val="30"/>
          <w:szCs w:val="30"/>
        </w:rPr>
      </w:pPr>
      <w:r>
        <w:rPr>
          <w:rFonts w:hint="eastAsia"/>
          <w:sz w:val="30"/>
          <w:szCs w:val="30"/>
        </w:rPr>
        <w:t>被告：徐巧琴，女，</w:t>
      </w:r>
      <w:r>
        <w:rPr>
          <w:rFonts w:hint="eastAsia"/>
          <w:sz w:val="30"/>
          <w:szCs w:val="30"/>
        </w:rPr>
        <w:t>1980</w:t>
      </w:r>
      <w:r>
        <w:rPr>
          <w:rFonts w:hint="eastAsia"/>
          <w:sz w:val="30"/>
          <w:szCs w:val="30"/>
        </w:rPr>
        <w:t>年</w:t>
      </w:r>
      <w:r>
        <w:rPr>
          <w:rFonts w:hint="eastAsia"/>
          <w:sz w:val="30"/>
          <w:szCs w:val="30"/>
        </w:rPr>
        <w:t>7</w:t>
      </w:r>
      <w:r>
        <w:rPr>
          <w:rFonts w:hint="eastAsia"/>
          <w:sz w:val="30"/>
          <w:szCs w:val="30"/>
        </w:rPr>
        <w:t>月</w:t>
      </w:r>
      <w:r>
        <w:rPr>
          <w:rFonts w:hint="eastAsia"/>
          <w:sz w:val="30"/>
          <w:szCs w:val="30"/>
        </w:rPr>
        <w:t>8</w:t>
      </w:r>
      <w:r>
        <w:rPr>
          <w:rFonts w:hint="eastAsia"/>
          <w:sz w:val="30"/>
          <w:szCs w:val="30"/>
        </w:rPr>
        <w:t>日出生，汉族，户籍地江苏省高邮市。</w:t>
      </w:r>
    </w:p>
    <w:p w14:paraId="2F3D3159" w14:textId="77777777" w:rsidR="00000000" w:rsidRDefault="00F117FE">
      <w:pPr>
        <w:spacing w:line="500" w:lineRule="atLeast"/>
        <w:ind w:firstLine="600"/>
        <w:divId w:val="836771998"/>
        <w:rPr>
          <w:rFonts w:hint="eastAsia"/>
          <w:sz w:val="30"/>
          <w:szCs w:val="30"/>
        </w:rPr>
      </w:pPr>
      <w:r>
        <w:rPr>
          <w:rFonts w:hint="eastAsia"/>
          <w:sz w:val="30"/>
          <w:szCs w:val="30"/>
          <w:highlight w:val="yellow"/>
        </w:rPr>
        <w:t>上列两被告共同的委托诉讼代理人：顾建峰，上海东弘律师事务所律师。</w:t>
      </w:r>
    </w:p>
    <w:p w14:paraId="599AE531" w14:textId="77777777" w:rsidR="00000000" w:rsidRDefault="00F117FE">
      <w:pPr>
        <w:spacing w:line="500" w:lineRule="atLeast"/>
        <w:ind w:firstLine="600"/>
        <w:divId w:val="1876886514"/>
        <w:rPr>
          <w:rFonts w:hint="eastAsia"/>
          <w:sz w:val="30"/>
          <w:szCs w:val="30"/>
        </w:rPr>
      </w:pPr>
      <w:r>
        <w:rPr>
          <w:rFonts w:hint="eastAsia"/>
          <w:sz w:val="30"/>
          <w:szCs w:val="30"/>
          <w:highlight w:val="yellow"/>
        </w:rPr>
        <w:t>原告上海坤菱建设工程有限公司与被告周五帮、徐巧琴民间借贷纠纷一案</w:t>
      </w:r>
      <w:r>
        <w:rPr>
          <w:rFonts w:hint="eastAsia"/>
          <w:sz w:val="30"/>
          <w:szCs w:val="30"/>
        </w:rPr>
        <w:t>，本院于</w:t>
      </w:r>
      <w:r>
        <w:rPr>
          <w:rFonts w:hint="eastAsia"/>
          <w:sz w:val="30"/>
          <w:szCs w:val="30"/>
        </w:rPr>
        <w:t>2017</w:t>
      </w:r>
      <w:r>
        <w:rPr>
          <w:rFonts w:hint="eastAsia"/>
          <w:sz w:val="30"/>
          <w:szCs w:val="30"/>
        </w:rPr>
        <w:t>年</w:t>
      </w:r>
      <w:r>
        <w:rPr>
          <w:rFonts w:hint="eastAsia"/>
          <w:sz w:val="30"/>
          <w:szCs w:val="30"/>
        </w:rPr>
        <w:t>12</w:t>
      </w:r>
      <w:r>
        <w:rPr>
          <w:rFonts w:hint="eastAsia"/>
          <w:sz w:val="30"/>
          <w:szCs w:val="30"/>
        </w:rPr>
        <w:t>月</w:t>
      </w:r>
      <w:r>
        <w:rPr>
          <w:rFonts w:hint="eastAsia"/>
          <w:sz w:val="30"/>
          <w:szCs w:val="30"/>
        </w:rPr>
        <w:t>26</w:t>
      </w:r>
      <w:r>
        <w:rPr>
          <w:rFonts w:hint="eastAsia"/>
          <w:sz w:val="30"/>
          <w:szCs w:val="30"/>
        </w:rPr>
        <w:t>日受理，依法适用简易程序进行审理。</w:t>
      </w:r>
      <w:r>
        <w:rPr>
          <w:rFonts w:hint="eastAsia"/>
          <w:sz w:val="30"/>
          <w:szCs w:val="30"/>
          <w:highlight w:val="yellow"/>
        </w:rPr>
        <w:t>原告上海坤菱建设工程有限公司的委托诉讼代理人汪雯娟、金亮，被告周五帮以及被告周五帮、徐巧琴共同的委托诉讼代理人顾建峰到庭参加诉讼</w:t>
      </w:r>
      <w:r>
        <w:rPr>
          <w:rFonts w:hint="eastAsia"/>
          <w:sz w:val="30"/>
          <w:szCs w:val="30"/>
        </w:rPr>
        <w:t>。本案现已审理终结。</w:t>
      </w:r>
    </w:p>
    <w:p w14:paraId="26577C0B" w14:textId="77777777" w:rsidR="00000000" w:rsidRDefault="00F117FE">
      <w:pPr>
        <w:spacing w:line="500" w:lineRule="atLeast"/>
        <w:ind w:firstLine="600"/>
        <w:divId w:val="1765035151"/>
        <w:rPr>
          <w:rFonts w:hint="eastAsia"/>
          <w:sz w:val="30"/>
          <w:szCs w:val="30"/>
        </w:rPr>
      </w:pPr>
      <w:r>
        <w:rPr>
          <w:rFonts w:hint="eastAsia"/>
          <w:sz w:val="30"/>
          <w:szCs w:val="30"/>
          <w:highlight w:val="yellow"/>
        </w:rPr>
        <w:t>原告上海坤菱建设工程有限公司向本院提出诉讼请求：</w:t>
      </w:r>
      <w:r>
        <w:rPr>
          <w:rFonts w:hint="eastAsia"/>
          <w:sz w:val="30"/>
          <w:szCs w:val="30"/>
          <w:highlight w:val="yellow"/>
        </w:rPr>
        <w:t>1.</w:t>
      </w:r>
      <w:r>
        <w:rPr>
          <w:rFonts w:hint="eastAsia"/>
          <w:sz w:val="30"/>
          <w:szCs w:val="30"/>
          <w:highlight w:val="yellow"/>
        </w:rPr>
        <w:t>判令两被告向原告归还借款本金人民币</w:t>
      </w:r>
      <w:r>
        <w:rPr>
          <w:rFonts w:hint="eastAsia"/>
          <w:sz w:val="30"/>
          <w:szCs w:val="30"/>
          <w:highlight w:val="yellow"/>
        </w:rPr>
        <w:t>(</w:t>
      </w:r>
      <w:r>
        <w:rPr>
          <w:rFonts w:hint="eastAsia"/>
          <w:sz w:val="30"/>
          <w:szCs w:val="30"/>
          <w:highlight w:val="yellow"/>
        </w:rPr>
        <w:t>以下币种相同</w:t>
      </w:r>
      <w:r>
        <w:rPr>
          <w:rFonts w:hint="eastAsia"/>
          <w:sz w:val="30"/>
          <w:szCs w:val="30"/>
          <w:highlight w:val="yellow"/>
        </w:rPr>
        <w:t>)1,000,000</w:t>
      </w:r>
      <w:r>
        <w:rPr>
          <w:rFonts w:hint="eastAsia"/>
          <w:sz w:val="30"/>
          <w:szCs w:val="30"/>
          <w:highlight w:val="yellow"/>
        </w:rPr>
        <w:t>元</w:t>
      </w:r>
      <w:r>
        <w:rPr>
          <w:rFonts w:hint="eastAsia"/>
          <w:sz w:val="30"/>
          <w:szCs w:val="30"/>
        </w:rPr>
        <w:t>;</w:t>
      </w:r>
      <w:r>
        <w:rPr>
          <w:rFonts w:hint="eastAsia"/>
          <w:sz w:val="30"/>
          <w:szCs w:val="30"/>
          <w:highlight w:val="yellow"/>
        </w:rPr>
        <w:t>2.</w:t>
      </w:r>
      <w:r>
        <w:rPr>
          <w:rFonts w:hint="eastAsia"/>
          <w:sz w:val="30"/>
          <w:szCs w:val="30"/>
          <w:highlight w:val="yellow"/>
        </w:rPr>
        <w:t>判令两被告向原告支付以</w:t>
      </w:r>
      <w:r>
        <w:rPr>
          <w:rFonts w:hint="eastAsia"/>
          <w:sz w:val="30"/>
          <w:szCs w:val="30"/>
          <w:highlight w:val="yellow"/>
        </w:rPr>
        <w:t>1,000,000</w:t>
      </w:r>
      <w:r>
        <w:rPr>
          <w:rFonts w:hint="eastAsia"/>
          <w:sz w:val="30"/>
          <w:szCs w:val="30"/>
          <w:highlight w:val="yellow"/>
        </w:rPr>
        <w:t>元</w:t>
      </w:r>
      <w:r>
        <w:rPr>
          <w:rFonts w:hint="eastAsia"/>
          <w:sz w:val="30"/>
          <w:szCs w:val="30"/>
          <w:highlight w:val="yellow"/>
        </w:rPr>
        <w:t>为本金，自</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28</w:t>
      </w:r>
      <w:r>
        <w:rPr>
          <w:rFonts w:hint="eastAsia"/>
          <w:sz w:val="30"/>
          <w:szCs w:val="30"/>
          <w:highlight w:val="yellow"/>
        </w:rPr>
        <w:t>日起至实际给付之日止，按月利率</w:t>
      </w:r>
      <w:r>
        <w:rPr>
          <w:rFonts w:hint="eastAsia"/>
          <w:sz w:val="30"/>
          <w:szCs w:val="30"/>
          <w:highlight w:val="yellow"/>
        </w:rPr>
        <w:t>6.75</w:t>
      </w:r>
      <w:r>
        <w:rPr>
          <w:rFonts w:hint="eastAsia"/>
          <w:sz w:val="30"/>
          <w:szCs w:val="30"/>
          <w:highlight w:val="yellow"/>
        </w:rPr>
        <w:t>‰标准计算的利息</w:t>
      </w:r>
      <w:r>
        <w:rPr>
          <w:rFonts w:hint="eastAsia"/>
          <w:sz w:val="30"/>
          <w:szCs w:val="30"/>
        </w:rPr>
        <w:t>。庭审中，原告明确第二项诉讼请求，要求判令两被告向原告赔偿以</w:t>
      </w:r>
      <w:r>
        <w:rPr>
          <w:rFonts w:hint="eastAsia"/>
          <w:sz w:val="30"/>
          <w:szCs w:val="30"/>
        </w:rPr>
        <w:t>1,000,000</w:t>
      </w:r>
      <w:r>
        <w:rPr>
          <w:rFonts w:hint="eastAsia"/>
          <w:sz w:val="30"/>
          <w:szCs w:val="30"/>
        </w:rPr>
        <w:t>元为本金，自</w:t>
      </w:r>
      <w:r>
        <w:rPr>
          <w:rFonts w:hint="eastAsia"/>
          <w:sz w:val="30"/>
          <w:szCs w:val="30"/>
        </w:rPr>
        <w:t>2015</w:t>
      </w:r>
      <w:r>
        <w:rPr>
          <w:rFonts w:hint="eastAsia"/>
          <w:sz w:val="30"/>
          <w:szCs w:val="30"/>
        </w:rPr>
        <w:t>年</w:t>
      </w:r>
      <w:r>
        <w:rPr>
          <w:rFonts w:hint="eastAsia"/>
          <w:sz w:val="30"/>
          <w:szCs w:val="30"/>
        </w:rPr>
        <w:lastRenderedPageBreak/>
        <w:t>4</w:t>
      </w:r>
      <w:r>
        <w:rPr>
          <w:rFonts w:hint="eastAsia"/>
          <w:sz w:val="30"/>
          <w:szCs w:val="30"/>
        </w:rPr>
        <w:t>月</w:t>
      </w:r>
      <w:r>
        <w:rPr>
          <w:rFonts w:hint="eastAsia"/>
          <w:sz w:val="30"/>
          <w:szCs w:val="30"/>
        </w:rPr>
        <w:t>28</w:t>
      </w:r>
      <w:r>
        <w:rPr>
          <w:rFonts w:hint="eastAsia"/>
          <w:sz w:val="30"/>
          <w:szCs w:val="30"/>
        </w:rPr>
        <w:t>日起至实际给付之日止，</w:t>
      </w:r>
      <w:r>
        <w:rPr>
          <w:rFonts w:hint="eastAsia"/>
          <w:sz w:val="30"/>
          <w:szCs w:val="30"/>
          <w:highlight w:val="yellow"/>
        </w:rPr>
        <w:t>按月利率</w:t>
      </w:r>
      <w:r>
        <w:rPr>
          <w:rFonts w:hint="eastAsia"/>
          <w:sz w:val="30"/>
          <w:szCs w:val="30"/>
          <w:highlight w:val="yellow"/>
        </w:rPr>
        <w:t>6.75</w:t>
      </w:r>
      <w:r>
        <w:rPr>
          <w:rFonts w:hint="eastAsia"/>
          <w:sz w:val="30"/>
          <w:szCs w:val="30"/>
          <w:highlight w:val="yellow"/>
        </w:rPr>
        <w:t>‰标准计算的实际损失。</w:t>
      </w:r>
    </w:p>
    <w:p w14:paraId="053E736A" w14:textId="77777777" w:rsidR="00000000" w:rsidRDefault="00F117FE">
      <w:pPr>
        <w:spacing w:line="500" w:lineRule="atLeast"/>
        <w:ind w:firstLine="600"/>
        <w:divId w:val="934365082"/>
        <w:rPr>
          <w:rFonts w:hint="eastAsia"/>
          <w:sz w:val="30"/>
          <w:szCs w:val="30"/>
        </w:rPr>
      </w:pPr>
      <w:r>
        <w:rPr>
          <w:rFonts w:hint="eastAsia"/>
          <w:sz w:val="30"/>
          <w:szCs w:val="30"/>
        </w:rPr>
        <w:t>事实和理由：</w:t>
      </w:r>
      <w:r>
        <w:rPr>
          <w:rFonts w:hint="eastAsia"/>
          <w:sz w:val="30"/>
          <w:szCs w:val="30"/>
          <w:highlight w:val="yellow"/>
        </w:rPr>
        <w:t>两被告系夫妻关系。被告周五帮知道原告有银行贷款额度未用完，要求原告向银行贷款并向其转借，并约定按照月利率</w:t>
      </w:r>
      <w:r>
        <w:rPr>
          <w:rFonts w:hint="eastAsia"/>
          <w:sz w:val="30"/>
          <w:szCs w:val="30"/>
          <w:highlight w:val="yellow"/>
        </w:rPr>
        <w:t>6.75</w:t>
      </w:r>
      <w:r>
        <w:rPr>
          <w:rFonts w:hint="eastAsia"/>
          <w:sz w:val="30"/>
          <w:szCs w:val="30"/>
          <w:highlight w:val="yellow"/>
        </w:rPr>
        <w:t>‰标准计算借款利息</w:t>
      </w:r>
      <w:r>
        <w:rPr>
          <w:rFonts w:hint="eastAsia"/>
          <w:sz w:val="30"/>
          <w:szCs w:val="30"/>
        </w:rPr>
        <w:t>。</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27</w:t>
      </w:r>
      <w:r>
        <w:rPr>
          <w:rFonts w:hint="eastAsia"/>
          <w:sz w:val="30"/>
          <w:szCs w:val="30"/>
          <w:highlight w:val="yellow"/>
        </w:rPr>
        <w:t>日，被告周五帮向原告出具借条，向原告借款</w:t>
      </w:r>
      <w:r>
        <w:rPr>
          <w:rFonts w:hint="eastAsia"/>
          <w:sz w:val="30"/>
          <w:szCs w:val="30"/>
          <w:highlight w:val="yellow"/>
        </w:rPr>
        <w:t>1,000,000</w:t>
      </w:r>
      <w:r>
        <w:rPr>
          <w:rFonts w:hint="eastAsia"/>
          <w:sz w:val="30"/>
          <w:szCs w:val="30"/>
          <w:highlight w:val="yellow"/>
        </w:rPr>
        <w:t>元，约定借款期限六个月</w:t>
      </w:r>
      <w:r>
        <w:rPr>
          <w:rFonts w:hint="eastAsia"/>
          <w:sz w:val="30"/>
          <w:szCs w:val="30"/>
        </w:rPr>
        <w:t>。</w:t>
      </w:r>
      <w:r>
        <w:rPr>
          <w:rFonts w:hint="eastAsia"/>
          <w:sz w:val="30"/>
          <w:szCs w:val="30"/>
          <w:highlight w:val="yellow"/>
        </w:rPr>
        <w:t>款项于</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28</w:t>
      </w:r>
      <w:r>
        <w:rPr>
          <w:rFonts w:hint="eastAsia"/>
          <w:sz w:val="30"/>
          <w:szCs w:val="30"/>
          <w:highlight w:val="yellow"/>
        </w:rPr>
        <w:t>日发放至原告账户，原告于次日</w:t>
      </w:r>
      <w:r>
        <w:rPr>
          <w:rFonts w:hint="eastAsia"/>
          <w:sz w:val="30"/>
          <w:szCs w:val="30"/>
          <w:highlight w:val="yellow"/>
        </w:rPr>
        <w:t>(4</w:t>
      </w:r>
      <w:r>
        <w:rPr>
          <w:rFonts w:hint="eastAsia"/>
          <w:sz w:val="30"/>
          <w:szCs w:val="30"/>
          <w:highlight w:val="yellow"/>
        </w:rPr>
        <w:t>月</w:t>
      </w:r>
      <w:r>
        <w:rPr>
          <w:rFonts w:hint="eastAsia"/>
          <w:sz w:val="30"/>
          <w:szCs w:val="30"/>
          <w:highlight w:val="yellow"/>
        </w:rPr>
        <w:t>29</w:t>
      </w:r>
      <w:r>
        <w:rPr>
          <w:rFonts w:hint="eastAsia"/>
          <w:sz w:val="30"/>
          <w:szCs w:val="30"/>
          <w:highlight w:val="yellow"/>
        </w:rPr>
        <w:t>日</w:t>
      </w:r>
      <w:r>
        <w:rPr>
          <w:rFonts w:hint="eastAsia"/>
          <w:sz w:val="30"/>
          <w:szCs w:val="30"/>
          <w:highlight w:val="yellow"/>
        </w:rPr>
        <w:t>)</w:t>
      </w:r>
      <w:r>
        <w:rPr>
          <w:rFonts w:hint="eastAsia"/>
          <w:sz w:val="30"/>
          <w:szCs w:val="30"/>
          <w:highlight w:val="yellow"/>
        </w:rPr>
        <w:t>转账至被告周五帮账户</w:t>
      </w:r>
      <w:r>
        <w:rPr>
          <w:rFonts w:hint="eastAsia"/>
          <w:sz w:val="30"/>
          <w:szCs w:val="30"/>
        </w:rPr>
        <w:t>。借款到期后，</w:t>
      </w:r>
      <w:r>
        <w:rPr>
          <w:rFonts w:hint="eastAsia"/>
          <w:sz w:val="30"/>
          <w:szCs w:val="30"/>
          <w:highlight w:val="yellow"/>
        </w:rPr>
        <w:t>两被告未归还借款，经原告多次催要，至今仍未归还</w:t>
      </w:r>
      <w:r>
        <w:rPr>
          <w:rFonts w:hint="eastAsia"/>
          <w:sz w:val="30"/>
          <w:szCs w:val="30"/>
        </w:rPr>
        <w:t>。原告认为，两被告应当立即归还借款并支付利息损失，故提起本案之诉讼请求。</w:t>
      </w:r>
    </w:p>
    <w:p w14:paraId="47DE4C93" w14:textId="77777777" w:rsidR="00000000" w:rsidRDefault="00F117FE">
      <w:pPr>
        <w:spacing w:line="500" w:lineRule="atLeast"/>
        <w:ind w:firstLine="600"/>
        <w:divId w:val="239950794"/>
        <w:rPr>
          <w:rFonts w:hint="eastAsia"/>
          <w:sz w:val="30"/>
          <w:szCs w:val="30"/>
        </w:rPr>
      </w:pPr>
      <w:r>
        <w:rPr>
          <w:rFonts w:hint="eastAsia"/>
          <w:sz w:val="30"/>
          <w:szCs w:val="30"/>
        </w:rPr>
        <w:t>被告周五帮辩称，原告因工程审计报告之阻碍，虹桥工程款项一直未能结算完成。</w:t>
      </w:r>
      <w:r>
        <w:rPr>
          <w:rFonts w:hint="eastAsia"/>
          <w:sz w:val="30"/>
          <w:szCs w:val="30"/>
          <w:highlight w:val="yellow"/>
        </w:rPr>
        <w:t>原告法定代表人胡建良知道被告周五帮有广泛的社会关系，要求其帮忙解决</w:t>
      </w:r>
      <w:r>
        <w:rPr>
          <w:rFonts w:hint="eastAsia"/>
          <w:sz w:val="30"/>
          <w:szCs w:val="30"/>
        </w:rPr>
        <w:t>。</w:t>
      </w:r>
      <w:r>
        <w:rPr>
          <w:rFonts w:hint="eastAsia"/>
          <w:sz w:val="30"/>
          <w:szCs w:val="30"/>
          <w:highlight w:val="yellow"/>
        </w:rPr>
        <w:t>被告周五帮估计半年内能够帮助原告解决该事，便答应了原告的要求，并要求原告先行支付</w:t>
      </w:r>
      <w:r>
        <w:rPr>
          <w:rFonts w:hint="eastAsia"/>
          <w:sz w:val="30"/>
          <w:szCs w:val="30"/>
          <w:highlight w:val="yellow"/>
        </w:rPr>
        <w:t>1,000,000</w:t>
      </w:r>
      <w:r>
        <w:rPr>
          <w:rFonts w:hint="eastAsia"/>
          <w:sz w:val="30"/>
          <w:szCs w:val="30"/>
          <w:highlight w:val="yellow"/>
        </w:rPr>
        <w:t>元运作费</w:t>
      </w:r>
      <w:r>
        <w:rPr>
          <w:rFonts w:hint="eastAsia"/>
          <w:sz w:val="30"/>
          <w:szCs w:val="30"/>
          <w:highlight w:val="yellow"/>
        </w:rPr>
        <w:t>(</w:t>
      </w:r>
      <w:r>
        <w:rPr>
          <w:rFonts w:hint="eastAsia"/>
          <w:sz w:val="30"/>
          <w:szCs w:val="30"/>
          <w:highlight w:val="yellow"/>
        </w:rPr>
        <w:t>含酬金</w:t>
      </w:r>
      <w:r>
        <w:rPr>
          <w:rFonts w:hint="eastAsia"/>
          <w:sz w:val="30"/>
          <w:szCs w:val="30"/>
          <w:highlight w:val="yellow"/>
        </w:rPr>
        <w:t>)</w:t>
      </w:r>
      <w:r>
        <w:rPr>
          <w:rFonts w:hint="eastAsia"/>
          <w:sz w:val="30"/>
          <w:szCs w:val="30"/>
        </w:rPr>
        <w:t>。</w:t>
      </w:r>
      <w:r>
        <w:rPr>
          <w:rFonts w:hint="eastAsia"/>
          <w:sz w:val="30"/>
          <w:szCs w:val="30"/>
          <w:highlight w:val="yellow"/>
        </w:rPr>
        <w:t>原告法定代表人胡建良担心被告周五帮拿了钱之后不办事</w:t>
      </w:r>
      <w:r>
        <w:rPr>
          <w:rFonts w:hint="eastAsia"/>
          <w:sz w:val="30"/>
          <w:szCs w:val="30"/>
          <w:highlight w:val="yellow"/>
        </w:rPr>
        <w:t>，便要求被告周五帮出具借条一张</w:t>
      </w:r>
      <w:r>
        <w:rPr>
          <w:rFonts w:hint="eastAsia"/>
          <w:sz w:val="30"/>
          <w:szCs w:val="30"/>
        </w:rPr>
        <w:t>。被告周五帮收到钱后，找到案外人上海臻键投资管理有限公司</w:t>
      </w:r>
      <w:r>
        <w:rPr>
          <w:rFonts w:hint="eastAsia"/>
          <w:sz w:val="30"/>
          <w:szCs w:val="30"/>
        </w:rPr>
        <w:t>(</w:t>
      </w:r>
      <w:r>
        <w:rPr>
          <w:rFonts w:hint="eastAsia"/>
          <w:sz w:val="30"/>
          <w:szCs w:val="30"/>
        </w:rPr>
        <w:t>以下简称臻键公司</w:t>
      </w:r>
      <w:r>
        <w:rPr>
          <w:rFonts w:hint="eastAsia"/>
          <w:sz w:val="30"/>
          <w:szCs w:val="30"/>
        </w:rPr>
        <w:t>)</w:t>
      </w:r>
      <w:r>
        <w:rPr>
          <w:rFonts w:hint="eastAsia"/>
          <w:sz w:val="30"/>
          <w:szCs w:val="30"/>
        </w:rPr>
        <w:t>运作。</w:t>
      </w:r>
      <w:r>
        <w:rPr>
          <w:rFonts w:hint="eastAsia"/>
          <w:sz w:val="30"/>
          <w:szCs w:val="30"/>
        </w:rPr>
        <w:t>2015</w:t>
      </w:r>
      <w:r>
        <w:rPr>
          <w:rFonts w:hint="eastAsia"/>
          <w:sz w:val="30"/>
          <w:szCs w:val="30"/>
        </w:rPr>
        <w:t>年</w:t>
      </w:r>
      <w:r>
        <w:rPr>
          <w:rFonts w:hint="eastAsia"/>
          <w:sz w:val="30"/>
          <w:szCs w:val="30"/>
        </w:rPr>
        <w:t>8</w:t>
      </w:r>
      <w:r>
        <w:rPr>
          <w:rFonts w:hint="eastAsia"/>
          <w:sz w:val="30"/>
          <w:szCs w:val="30"/>
        </w:rPr>
        <w:t>月</w:t>
      </w:r>
      <w:r>
        <w:rPr>
          <w:rFonts w:hint="eastAsia"/>
          <w:sz w:val="30"/>
          <w:szCs w:val="30"/>
        </w:rPr>
        <w:t>10</w:t>
      </w:r>
      <w:r>
        <w:rPr>
          <w:rFonts w:hint="eastAsia"/>
          <w:sz w:val="30"/>
          <w:szCs w:val="30"/>
        </w:rPr>
        <w:t>日，原告与臻键公司签订了独家委托协议，经臻键公司各方协调，虹桥工程款项事宜进入收尾阶段，工程审计报告也将在近期完成。原告法定代表人胡建良与被告周五帮口头约定，只要周五帮找到中间方，结算完成了原告的委托事务，故被告周五帮一直向胡建良要求退出该项目，但胡建良要求被告周五帮继续跟进虹桥工程款项结算事宜。</w:t>
      </w:r>
      <w:r>
        <w:rPr>
          <w:rFonts w:hint="eastAsia"/>
          <w:sz w:val="30"/>
          <w:szCs w:val="30"/>
        </w:rPr>
        <w:t>2016</w:t>
      </w:r>
      <w:r>
        <w:rPr>
          <w:rFonts w:hint="eastAsia"/>
          <w:sz w:val="30"/>
          <w:szCs w:val="30"/>
        </w:rPr>
        <w:t>年</w:t>
      </w:r>
      <w:r>
        <w:rPr>
          <w:rFonts w:hint="eastAsia"/>
          <w:sz w:val="30"/>
          <w:szCs w:val="30"/>
        </w:rPr>
        <w:t>5</w:t>
      </w:r>
      <w:r>
        <w:rPr>
          <w:rFonts w:hint="eastAsia"/>
          <w:sz w:val="30"/>
          <w:szCs w:val="30"/>
        </w:rPr>
        <w:t>月</w:t>
      </w:r>
      <w:r>
        <w:rPr>
          <w:rFonts w:hint="eastAsia"/>
          <w:sz w:val="30"/>
          <w:szCs w:val="30"/>
        </w:rPr>
        <w:t>24</w:t>
      </w:r>
      <w:r>
        <w:rPr>
          <w:rFonts w:hint="eastAsia"/>
          <w:sz w:val="30"/>
          <w:szCs w:val="30"/>
        </w:rPr>
        <w:t>日，原告法定代表人胡建良、被告周五帮、臻键公司负责人付元季三人协商</w:t>
      </w:r>
      <w:r>
        <w:rPr>
          <w:rFonts w:hint="eastAsia"/>
          <w:sz w:val="30"/>
          <w:szCs w:val="30"/>
        </w:rPr>
        <w:t>，由胡建良把借条还给周五帮，但事后胡建良反悔了。同年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日，胡建良在借条下方添加一句“周总：虹桥事情好了，我会当着元季兄弟面把借条还给你！”并通过微信发了上述内容给被告周五帮。</w:t>
      </w:r>
    </w:p>
    <w:p w14:paraId="362C7D8B" w14:textId="77777777" w:rsidR="00000000" w:rsidRDefault="00F117FE">
      <w:pPr>
        <w:spacing w:line="500" w:lineRule="atLeast"/>
        <w:ind w:firstLine="600"/>
        <w:divId w:val="1814830705"/>
        <w:rPr>
          <w:rFonts w:hint="eastAsia"/>
          <w:sz w:val="30"/>
          <w:szCs w:val="30"/>
        </w:rPr>
      </w:pPr>
      <w:r>
        <w:rPr>
          <w:rFonts w:hint="eastAsia"/>
          <w:sz w:val="30"/>
          <w:szCs w:val="30"/>
          <w:highlight w:val="yellow"/>
        </w:rPr>
        <w:t>被告徐巧琴辩称，其对该案情况一无所知，也未占有使用过涉案款项。根据最高人民法院法释</w:t>
      </w:r>
      <w:r>
        <w:rPr>
          <w:rFonts w:hint="eastAsia"/>
          <w:sz w:val="30"/>
          <w:szCs w:val="30"/>
          <w:highlight w:val="yellow"/>
        </w:rPr>
        <w:t>(2018)2</w:t>
      </w:r>
      <w:r>
        <w:rPr>
          <w:rFonts w:hint="eastAsia"/>
          <w:sz w:val="30"/>
          <w:szCs w:val="30"/>
          <w:highlight w:val="yellow"/>
        </w:rPr>
        <w:t>号司法解释之规定，该案款项不应认定为夫妻共同债务。</w:t>
      </w:r>
    </w:p>
    <w:p w14:paraId="63D904AD" w14:textId="77777777" w:rsidR="00000000" w:rsidRDefault="00F117FE">
      <w:pPr>
        <w:spacing w:line="500" w:lineRule="atLeast"/>
        <w:ind w:firstLine="600"/>
        <w:divId w:val="1839609756"/>
        <w:rPr>
          <w:rFonts w:hint="eastAsia"/>
          <w:sz w:val="30"/>
          <w:szCs w:val="30"/>
        </w:rPr>
      </w:pPr>
      <w:r>
        <w:rPr>
          <w:rFonts w:hint="eastAsia"/>
          <w:sz w:val="30"/>
          <w:szCs w:val="30"/>
        </w:rPr>
        <w:t>原告上海坤菱建设工程有限公司围绕诉讼请求依法提交了证据，包括：</w:t>
      </w:r>
      <w:r>
        <w:rPr>
          <w:rFonts w:hint="eastAsia"/>
          <w:sz w:val="30"/>
          <w:szCs w:val="30"/>
          <w:highlight w:val="yellow"/>
        </w:rPr>
        <w:t>1.</w:t>
      </w:r>
      <w:r>
        <w:rPr>
          <w:rFonts w:hint="eastAsia"/>
          <w:sz w:val="30"/>
          <w:szCs w:val="30"/>
          <w:highlight w:val="yellow"/>
        </w:rPr>
        <w:t>借条一份</w:t>
      </w:r>
      <w:r>
        <w:rPr>
          <w:rFonts w:hint="eastAsia"/>
          <w:sz w:val="30"/>
          <w:szCs w:val="30"/>
        </w:rPr>
        <w:t>，证明原告向被告周五帮出借</w:t>
      </w:r>
      <w:r>
        <w:rPr>
          <w:rFonts w:hint="eastAsia"/>
          <w:sz w:val="30"/>
          <w:szCs w:val="30"/>
        </w:rPr>
        <w:t>1,000,000</w:t>
      </w:r>
      <w:r>
        <w:rPr>
          <w:rFonts w:hint="eastAsia"/>
          <w:sz w:val="30"/>
          <w:szCs w:val="30"/>
        </w:rPr>
        <w:t>元；</w:t>
      </w:r>
      <w:r>
        <w:rPr>
          <w:rFonts w:hint="eastAsia"/>
          <w:sz w:val="30"/>
          <w:szCs w:val="30"/>
          <w:highlight w:val="yellow"/>
        </w:rPr>
        <w:t>2.</w:t>
      </w:r>
      <w:r>
        <w:rPr>
          <w:rFonts w:hint="eastAsia"/>
          <w:sz w:val="30"/>
          <w:szCs w:val="30"/>
          <w:highlight w:val="yellow"/>
        </w:rPr>
        <w:t>贷款发放回单一份</w:t>
      </w:r>
      <w:r>
        <w:rPr>
          <w:rFonts w:hint="eastAsia"/>
          <w:sz w:val="30"/>
          <w:szCs w:val="30"/>
        </w:rPr>
        <w:t>，证明原告按照被告周五帮的要求，向银行贷</w:t>
      </w:r>
      <w:r>
        <w:rPr>
          <w:rFonts w:hint="eastAsia"/>
          <w:sz w:val="30"/>
          <w:szCs w:val="30"/>
        </w:rPr>
        <w:t>款</w:t>
      </w:r>
      <w:r>
        <w:rPr>
          <w:rFonts w:hint="eastAsia"/>
          <w:sz w:val="30"/>
          <w:szCs w:val="30"/>
        </w:rPr>
        <w:t>1,000,000</w:t>
      </w:r>
      <w:r>
        <w:rPr>
          <w:rFonts w:hint="eastAsia"/>
          <w:sz w:val="30"/>
          <w:szCs w:val="30"/>
        </w:rPr>
        <w:t>元，月利率为</w:t>
      </w:r>
      <w:r>
        <w:rPr>
          <w:rFonts w:hint="eastAsia"/>
          <w:sz w:val="30"/>
          <w:szCs w:val="30"/>
        </w:rPr>
        <w:t>6.75</w:t>
      </w:r>
      <w:r>
        <w:rPr>
          <w:rFonts w:hint="eastAsia"/>
          <w:sz w:val="30"/>
          <w:szCs w:val="30"/>
        </w:rPr>
        <w:t>‰；</w:t>
      </w:r>
      <w:r>
        <w:rPr>
          <w:rFonts w:hint="eastAsia"/>
          <w:sz w:val="30"/>
          <w:szCs w:val="30"/>
          <w:highlight w:val="yellow"/>
        </w:rPr>
        <w:t>3.</w:t>
      </w:r>
      <w:r>
        <w:rPr>
          <w:rFonts w:hint="eastAsia"/>
          <w:sz w:val="30"/>
          <w:szCs w:val="30"/>
          <w:highlight w:val="yellow"/>
        </w:rPr>
        <w:t>汇兑业务回单一份</w:t>
      </w:r>
      <w:r>
        <w:rPr>
          <w:rFonts w:hint="eastAsia"/>
          <w:sz w:val="30"/>
          <w:szCs w:val="30"/>
        </w:rPr>
        <w:t>，</w:t>
      </w:r>
      <w:r>
        <w:rPr>
          <w:rFonts w:hint="eastAsia"/>
          <w:sz w:val="30"/>
          <w:szCs w:val="30"/>
          <w:highlight w:val="yellow"/>
        </w:rPr>
        <w:t>证明原告向被告周五帮实际交付了借款</w:t>
      </w:r>
      <w:r>
        <w:rPr>
          <w:rFonts w:hint="eastAsia"/>
          <w:sz w:val="30"/>
          <w:szCs w:val="30"/>
        </w:rPr>
        <w:t>；</w:t>
      </w:r>
      <w:r>
        <w:rPr>
          <w:rFonts w:hint="eastAsia"/>
          <w:sz w:val="30"/>
          <w:szCs w:val="30"/>
        </w:rPr>
        <w:t>4.</w:t>
      </w:r>
      <w:r>
        <w:rPr>
          <w:rFonts w:hint="eastAsia"/>
          <w:sz w:val="30"/>
          <w:szCs w:val="30"/>
          <w:highlight w:val="yellow"/>
        </w:rPr>
        <w:t>对账单一份，证明原告向被告周五帮出借的款项系原告向银行借贷的</w:t>
      </w:r>
      <w:r>
        <w:rPr>
          <w:rFonts w:hint="eastAsia"/>
          <w:sz w:val="30"/>
          <w:szCs w:val="30"/>
          <w:highlight w:val="yellow"/>
        </w:rPr>
        <w:t>1,000,000</w:t>
      </w:r>
      <w:r>
        <w:rPr>
          <w:rFonts w:hint="eastAsia"/>
          <w:sz w:val="30"/>
          <w:szCs w:val="30"/>
          <w:highlight w:val="yellow"/>
        </w:rPr>
        <w:t>元</w:t>
      </w:r>
      <w:r>
        <w:rPr>
          <w:rFonts w:hint="eastAsia"/>
          <w:sz w:val="30"/>
          <w:szCs w:val="30"/>
        </w:rPr>
        <w:t>。被告周五帮围绕抗辩理由与事实依法提交了证据，包括：</w:t>
      </w:r>
      <w:r>
        <w:rPr>
          <w:rFonts w:hint="eastAsia"/>
          <w:sz w:val="30"/>
          <w:szCs w:val="30"/>
          <w:highlight w:val="yellow"/>
        </w:rPr>
        <w:t>1.</w:t>
      </w:r>
      <w:r>
        <w:rPr>
          <w:rFonts w:hint="eastAsia"/>
          <w:sz w:val="30"/>
          <w:szCs w:val="30"/>
          <w:highlight w:val="yellow"/>
        </w:rPr>
        <w:t>《情况说明》、《委托书》一组</w:t>
      </w:r>
      <w:r>
        <w:rPr>
          <w:rFonts w:hint="eastAsia"/>
          <w:sz w:val="30"/>
          <w:szCs w:val="30"/>
        </w:rPr>
        <w:t>，证明被告周五帮收到原告</w:t>
      </w:r>
      <w:r>
        <w:rPr>
          <w:rFonts w:hint="eastAsia"/>
          <w:sz w:val="30"/>
          <w:szCs w:val="30"/>
        </w:rPr>
        <w:t>1,000,000</w:t>
      </w:r>
      <w:r>
        <w:rPr>
          <w:rFonts w:hint="eastAsia"/>
          <w:sz w:val="30"/>
          <w:szCs w:val="30"/>
        </w:rPr>
        <w:t>元之后，为完成委托事项，积极协调各方，完成了原告的委托；</w:t>
      </w:r>
      <w:r>
        <w:rPr>
          <w:rFonts w:hint="eastAsia"/>
          <w:sz w:val="30"/>
          <w:szCs w:val="30"/>
          <w:highlight w:val="yellow"/>
        </w:rPr>
        <w:t>2.</w:t>
      </w:r>
      <w:r>
        <w:rPr>
          <w:rFonts w:hint="eastAsia"/>
          <w:sz w:val="30"/>
          <w:szCs w:val="30"/>
          <w:highlight w:val="yellow"/>
        </w:rPr>
        <w:t>微信记录、微信照片一组</w:t>
      </w:r>
      <w:r>
        <w:rPr>
          <w:rFonts w:hint="eastAsia"/>
          <w:sz w:val="30"/>
          <w:szCs w:val="30"/>
        </w:rPr>
        <w:t>，证明原告法定代表人胡建良答应将借条还给被告周五帮，但后又借口其老婆不同意返还原件，所以只能给借条复印件，为了让被告周</w:t>
      </w:r>
      <w:r>
        <w:rPr>
          <w:rFonts w:hint="eastAsia"/>
          <w:sz w:val="30"/>
          <w:szCs w:val="30"/>
        </w:rPr>
        <w:t>五帮继续为他办事，在借条复印件上写了一行字。被告周五帮另申请臻键公司负责人付元季出庭作证，付元季提供证人证言称，其不清楚胡建良与被告周五帮之前的事情，</w:t>
      </w:r>
      <w:r>
        <w:rPr>
          <w:rFonts w:hint="eastAsia"/>
          <w:sz w:val="30"/>
          <w:szCs w:val="30"/>
          <w:highlight w:val="yellow"/>
        </w:rPr>
        <w:t>但胡建良在其办公室亲口对其说，要把借条还给被告周五帮</w:t>
      </w:r>
      <w:r>
        <w:rPr>
          <w:rFonts w:hint="eastAsia"/>
          <w:sz w:val="30"/>
          <w:szCs w:val="30"/>
        </w:rPr>
        <w:t>。其问他为什么，其说被告周五帮介绍胡建良认识其，</w:t>
      </w:r>
      <w:r>
        <w:rPr>
          <w:rFonts w:hint="eastAsia"/>
          <w:sz w:val="30"/>
          <w:szCs w:val="30"/>
          <w:highlight w:val="yellow"/>
        </w:rPr>
        <w:t>等虹桥工程项目处理完了，这钱就不问被告周五帮要了</w:t>
      </w:r>
      <w:r>
        <w:rPr>
          <w:rFonts w:hint="eastAsia"/>
          <w:sz w:val="30"/>
          <w:szCs w:val="30"/>
        </w:rPr>
        <w:t>。后来胡建良又不肯把借条还给被告周五帮了，被告周五帮问他要，他们就到其办公室写了借条最后的一段话。当时办公室有其本人，胡建良、被告周五帮，还有其的一些员工。写字的人是胡建良，其没有认真看，不知道是原件还是复印件，是</w:t>
      </w:r>
      <w:r>
        <w:rPr>
          <w:rFonts w:hint="eastAsia"/>
          <w:sz w:val="30"/>
          <w:szCs w:val="30"/>
        </w:rPr>
        <w:t>胡建良拿来的借条，写完了就交给被告周五帮，然后被告周五帮把借条带走了。各方是朋友，被告周五帮找其协调虹桥工程的审价问题。因为胡建良的原因，总包方和审价单位不愿意配合审价工作，其与总包方、审价单位关系都不错，所以就帮忙处理审价关系。其与他们是审价咨询协议，三个人手机都拍了协议</w:t>
      </w:r>
      <w:r>
        <w:rPr>
          <w:rFonts w:hint="eastAsia"/>
          <w:sz w:val="30"/>
          <w:szCs w:val="30"/>
        </w:rPr>
        <w:t>(</w:t>
      </w:r>
      <w:r>
        <w:rPr>
          <w:rFonts w:hint="eastAsia"/>
          <w:sz w:val="30"/>
          <w:szCs w:val="30"/>
        </w:rPr>
        <w:t>被告周五帮提供的证据《委托书》</w:t>
      </w:r>
      <w:r>
        <w:rPr>
          <w:rFonts w:hint="eastAsia"/>
          <w:sz w:val="30"/>
          <w:szCs w:val="30"/>
        </w:rPr>
        <w:t>)</w:t>
      </w:r>
      <w:r>
        <w:rPr>
          <w:rFonts w:hint="eastAsia"/>
          <w:sz w:val="30"/>
          <w:szCs w:val="30"/>
        </w:rPr>
        <w:t>。当时让胡建良盖公司公章，胡建良说他是法定代表人，就不用盖章了。《情况说明》提及的费用是被告周五帮支出的招待费。此外，胡建良写这段话之前，没有具体说过这笔钱的性质。</w:t>
      </w:r>
    </w:p>
    <w:p w14:paraId="1795501E" w14:textId="77777777" w:rsidR="00000000" w:rsidRDefault="00F117FE">
      <w:pPr>
        <w:spacing w:line="500" w:lineRule="atLeast"/>
        <w:ind w:firstLine="600"/>
        <w:divId w:val="1960794273"/>
        <w:rPr>
          <w:rFonts w:hint="eastAsia"/>
          <w:sz w:val="30"/>
          <w:szCs w:val="30"/>
        </w:rPr>
      </w:pPr>
      <w:r>
        <w:rPr>
          <w:rFonts w:hint="eastAsia"/>
          <w:sz w:val="30"/>
          <w:szCs w:val="30"/>
        </w:rPr>
        <w:t>本院组织当事人进行了证据交换与质证。对</w:t>
      </w:r>
      <w:r>
        <w:rPr>
          <w:rFonts w:hint="eastAsia"/>
          <w:sz w:val="30"/>
          <w:szCs w:val="30"/>
        </w:rPr>
        <w:t>双方无异议的证据，本院予以确认并在卷佐证。对双方争议较大的证据，包括：对原告的证据，两被告对真实性均无异议，与本案所需查明事实有关联性，本院予以采信。对被告周五帮提供的证据</w:t>
      </w:r>
      <w:r>
        <w:rPr>
          <w:rFonts w:hint="eastAsia"/>
          <w:sz w:val="30"/>
          <w:szCs w:val="30"/>
        </w:rPr>
        <w:t>1</w:t>
      </w:r>
      <w:r>
        <w:rPr>
          <w:rFonts w:hint="eastAsia"/>
          <w:sz w:val="30"/>
          <w:szCs w:val="30"/>
        </w:rPr>
        <w:t>中的《情况说明》，一方面，从形式上看，其实属臻键公司发表的证人证言，另一方面，其内容亦记录，“从周五帮处了解到坤菱公司已支付了前期费用壹佰万元给他，在项目推进过程中，周五帮也支出了相关费用”，实际也是周五帮转述的内容，需结合被告周五帮与案外人臻键公司的其他证据加以核实确认，其本身对证明目的不具备相应的证明力，本院不予采信。对被告周五帮提</w:t>
      </w:r>
      <w:r>
        <w:rPr>
          <w:rFonts w:hint="eastAsia"/>
          <w:sz w:val="30"/>
          <w:szCs w:val="30"/>
        </w:rPr>
        <w:t>供的证据</w:t>
      </w:r>
      <w:r>
        <w:rPr>
          <w:rFonts w:hint="eastAsia"/>
          <w:sz w:val="30"/>
          <w:szCs w:val="30"/>
        </w:rPr>
        <w:t>1</w:t>
      </w:r>
      <w:r>
        <w:rPr>
          <w:rFonts w:hint="eastAsia"/>
          <w:sz w:val="30"/>
          <w:szCs w:val="30"/>
        </w:rPr>
        <w:t>中的《委托书》，一方面，原告不认可其真实性，鉴于交易惯例，《委托书》一般应由受托方保管，但被告周五帮与案外人臻键公司未能提供《委托书》之原件，其真实性无法予以核实确认；另一方面，所涉审计事宜仍未完成，且被告周五帮未能进一步提供证据证明该咨询服务事宜客观存在，退一步而言，咨询服务事宜与涉案款项之关联亦无证据予以证明，与本案不具有关联性，本院不予采信。对被告周五帮提供的证据</w:t>
      </w:r>
      <w:r>
        <w:rPr>
          <w:rFonts w:hint="eastAsia"/>
          <w:sz w:val="30"/>
          <w:szCs w:val="30"/>
        </w:rPr>
        <w:t>2</w:t>
      </w:r>
      <w:r>
        <w:rPr>
          <w:rFonts w:hint="eastAsia"/>
          <w:sz w:val="30"/>
          <w:szCs w:val="30"/>
        </w:rPr>
        <w:t>，虽原告对真实性不予认可，但被告周五帮提供了其与胡建良的微信原始记录予以核对，而原告法定代表人胡建良未予提供微信记录予以比对，且</w:t>
      </w:r>
      <w:r>
        <w:rPr>
          <w:rFonts w:hint="eastAsia"/>
          <w:sz w:val="30"/>
          <w:szCs w:val="30"/>
        </w:rPr>
        <w:t>微信记录图片亦在一定程度上反映了当时</w:t>
      </w:r>
      <w:r>
        <w:rPr>
          <w:rFonts w:hint="eastAsia"/>
          <w:sz w:val="30"/>
          <w:szCs w:val="30"/>
        </w:rPr>
        <w:t>(</w:t>
      </w:r>
      <w:r>
        <w:rPr>
          <w:rFonts w:hint="eastAsia"/>
          <w:sz w:val="30"/>
          <w:szCs w:val="30"/>
        </w:rPr>
        <w:t>人员</w:t>
      </w:r>
      <w:r>
        <w:rPr>
          <w:rFonts w:hint="eastAsia"/>
          <w:sz w:val="30"/>
          <w:szCs w:val="30"/>
        </w:rPr>
        <w:t>)</w:t>
      </w:r>
      <w:r>
        <w:rPr>
          <w:rFonts w:hint="eastAsia"/>
          <w:sz w:val="30"/>
          <w:szCs w:val="30"/>
        </w:rPr>
        <w:t>情况，本院予以采信。对被告周五帮申请付元季出庭作证所提供的证人证言，一方面，证人对于所涉借条内容且当时由谁保管的陈述，与事实明显相悖，真实性无法认可；另一方面，证人亦确认胡建良与被告周五帮之前的事情其不清楚，且未对之后虹桥工程项目相关事宜提供其他证据或作出具体说明，与涉案金额之发生缺乏关联性，本院不予采纳。</w:t>
      </w:r>
    </w:p>
    <w:p w14:paraId="562F5E9F" w14:textId="77777777" w:rsidR="00000000" w:rsidRDefault="00F117FE">
      <w:pPr>
        <w:spacing w:line="500" w:lineRule="atLeast"/>
        <w:ind w:firstLine="600"/>
        <w:divId w:val="954482864"/>
        <w:rPr>
          <w:rFonts w:hint="eastAsia"/>
          <w:sz w:val="30"/>
          <w:szCs w:val="30"/>
        </w:rPr>
      </w:pPr>
      <w:r>
        <w:rPr>
          <w:rFonts w:hint="eastAsia"/>
          <w:sz w:val="30"/>
          <w:szCs w:val="30"/>
        </w:rPr>
        <w:t>本院经审理认定事实如下：</w:t>
      </w: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27</w:t>
      </w:r>
      <w:r>
        <w:rPr>
          <w:rFonts w:hint="eastAsia"/>
          <w:sz w:val="30"/>
          <w:szCs w:val="30"/>
          <w:highlight w:val="yellow"/>
        </w:rPr>
        <w:t>日，被告周五帮向原告出具《借条》一张，载明，“今借到上海坤菱建设工程有限公司现金</w:t>
      </w:r>
      <w:r>
        <w:rPr>
          <w:rFonts w:hint="eastAsia"/>
          <w:sz w:val="30"/>
          <w:szCs w:val="30"/>
          <w:highlight w:val="yellow"/>
        </w:rPr>
        <w:t>100</w:t>
      </w:r>
      <w:r>
        <w:rPr>
          <w:rFonts w:hint="eastAsia"/>
          <w:sz w:val="30"/>
          <w:szCs w:val="30"/>
          <w:highlight w:val="yellow"/>
        </w:rPr>
        <w:t>万元正，人民币壹佰万圆整，暂定</w:t>
      </w:r>
      <w:r>
        <w:rPr>
          <w:rFonts w:hint="eastAsia"/>
          <w:sz w:val="30"/>
          <w:szCs w:val="30"/>
          <w:highlight w:val="yellow"/>
        </w:rPr>
        <w:t>半年。今借人：周五帮”。</w:t>
      </w:r>
    </w:p>
    <w:p w14:paraId="724DDDCA" w14:textId="77777777" w:rsidR="00000000" w:rsidRDefault="00F117FE">
      <w:pPr>
        <w:spacing w:line="500" w:lineRule="atLeast"/>
        <w:ind w:firstLine="600"/>
        <w:divId w:val="1268390390"/>
        <w:rPr>
          <w:rFonts w:hint="eastAsia"/>
          <w:sz w:val="30"/>
          <w:szCs w:val="30"/>
        </w:rPr>
      </w:pP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28</w:t>
      </w:r>
      <w:r>
        <w:rPr>
          <w:rFonts w:hint="eastAsia"/>
          <w:sz w:val="30"/>
          <w:szCs w:val="30"/>
          <w:highlight w:val="yellow"/>
        </w:rPr>
        <w:t>日，原告获得银行贷款</w:t>
      </w:r>
      <w:r>
        <w:rPr>
          <w:rFonts w:hint="eastAsia"/>
          <w:sz w:val="30"/>
          <w:szCs w:val="30"/>
          <w:highlight w:val="yellow"/>
        </w:rPr>
        <w:t>1,000,000</w:t>
      </w:r>
      <w:r>
        <w:rPr>
          <w:rFonts w:hint="eastAsia"/>
          <w:sz w:val="30"/>
          <w:szCs w:val="30"/>
          <w:highlight w:val="yellow"/>
        </w:rPr>
        <w:t>元，月息标准为</w:t>
      </w:r>
      <w:r>
        <w:rPr>
          <w:rFonts w:hint="eastAsia"/>
          <w:sz w:val="30"/>
          <w:szCs w:val="30"/>
          <w:highlight w:val="yellow"/>
        </w:rPr>
        <w:t>6.75</w:t>
      </w:r>
      <w:r>
        <w:rPr>
          <w:rFonts w:hint="eastAsia"/>
          <w:sz w:val="30"/>
          <w:szCs w:val="30"/>
          <w:highlight w:val="yellow"/>
        </w:rPr>
        <w:t>‰，到期日期</w:t>
      </w:r>
      <w:r>
        <w:rPr>
          <w:rFonts w:hint="eastAsia"/>
          <w:sz w:val="30"/>
          <w:szCs w:val="30"/>
          <w:highlight w:val="yellow"/>
        </w:rPr>
        <w:t>2015</w:t>
      </w:r>
      <w:r>
        <w:rPr>
          <w:rFonts w:hint="eastAsia"/>
          <w:sz w:val="30"/>
          <w:szCs w:val="30"/>
          <w:highlight w:val="yellow"/>
        </w:rPr>
        <w:t>年</w:t>
      </w:r>
      <w:r>
        <w:rPr>
          <w:rFonts w:hint="eastAsia"/>
          <w:sz w:val="30"/>
          <w:szCs w:val="30"/>
          <w:highlight w:val="yellow"/>
        </w:rPr>
        <w:t>11</w:t>
      </w:r>
      <w:r>
        <w:rPr>
          <w:rFonts w:hint="eastAsia"/>
          <w:sz w:val="30"/>
          <w:szCs w:val="30"/>
          <w:highlight w:val="yellow"/>
        </w:rPr>
        <w:t>月</w:t>
      </w:r>
      <w:r>
        <w:rPr>
          <w:rFonts w:hint="eastAsia"/>
          <w:sz w:val="30"/>
          <w:szCs w:val="30"/>
          <w:highlight w:val="yellow"/>
        </w:rPr>
        <w:t>2</w:t>
      </w:r>
      <w:r>
        <w:rPr>
          <w:rFonts w:hint="eastAsia"/>
          <w:sz w:val="30"/>
          <w:szCs w:val="30"/>
          <w:highlight w:val="yellow"/>
        </w:rPr>
        <w:t>日。</w:t>
      </w:r>
    </w:p>
    <w:p w14:paraId="30427B08" w14:textId="77777777" w:rsidR="00000000" w:rsidRDefault="00F117FE">
      <w:pPr>
        <w:spacing w:line="500" w:lineRule="atLeast"/>
        <w:ind w:firstLine="600"/>
        <w:divId w:val="49306341"/>
        <w:rPr>
          <w:rFonts w:hint="eastAsia"/>
          <w:sz w:val="30"/>
          <w:szCs w:val="30"/>
        </w:rPr>
      </w:pPr>
      <w:r>
        <w:rPr>
          <w:rFonts w:hint="eastAsia"/>
          <w:sz w:val="30"/>
          <w:szCs w:val="30"/>
          <w:highlight w:val="yellow"/>
        </w:rPr>
        <w:t>2015</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29</w:t>
      </w:r>
      <w:r>
        <w:rPr>
          <w:rFonts w:hint="eastAsia"/>
          <w:sz w:val="30"/>
          <w:szCs w:val="30"/>
          <w:highlight w:val="yellow"/>
        </w:rPr>
        <w:t>日，原告向被告周五帮汇款</w:t>
      </w:r>
      <w:r>
        <w:rPr>
          <w:rFonts w:hint="eastAsia"/>
          <w:sz w:val="30"/>
          <w:szCs w:val="30"/>
          <w:highlight w:val="yellow"/>
        </w:rPr>
        <w:t>1,000,000</w:t>
      </w:r>
      <w:r>
        <w:rPr>
          <w:rFonts w:hint="eastAsia"/>
          <w:sz w:val="30"/>
          <w:szCs w:val="30"/>
          <w:highlight w:val="yellow"/>
        </w:rPr>
        <w:t>元。</w:t>
      </w:r>
    </w:p>
    <w:p w14:paraId="0176A412" w14:textId="77777777" w:rsidR="00000000" w:rsidRDefault="00F117FE">
      <w:pPr>
        <w:spacing w:line="500" w:lineRule="atLeast"/>
        <w:ind w:firstLine="600"/>
        <w:divId w:val="699673303"/>
        <w:rPr>
          <w:rFonts w:hint="eastAsia"/>
          <w:sz w:val="30"/>
          <w:szCs w:val="30"/>
        </w:rPr>
      </w:pPr>
      <w:r>
        <w:rPr>
          <w:rFonts w:hint="eastAsia"/>
          <w:sz w:val="30"/>
          <w:szCs w:val="30"/>
        </w:rPr>
        <w:t>2015</w:t>
      </w:r>
      <w:r>
        <w:rPr>
          <w:rFonts w:hint="eastAsia"/>
          <w:sz w:val="30"/>
          <w:szCs w:val="30"/>
        </w:rPr>
        <w:t>年</w:t>
      </w:r>
      <w:r>
        <w:rPr>
          <w:rFonts w:hint="eastAsia"/>
          <w:sz w:val="30"/>
          <w:szCs w:val="30"/>
        </w:rPr>
        <w:t>5</w:t>
      </w:r>
      <w:r>
        <w:rPr>
          <w:rFonts w:hint="eastAsia"/>
          <w:sz w:val="30"/>
          <w:szCs w:val="30"/>
        </w:rPr>
        <w:t>月</w:t>
      </w:r>
      <w:r>
        <w:rPr>
          <w:rFonts w:hint="eastAsia"/>
          <w:sz w:val="30"/>
          <w:szCs w:val="30"/>
        </w:rPr>
        <w:t>26</w:t>
      </w:r>
      <w:r>
        <w:rPr>
          <w:rFonts w:hint="eastAsia"/>
          <w:sz w:val="30"/>
          <w:szCs w:val="30"/>
        </w:rPr>
        <w:t>日，原告法定代表人胡建良向被告周五帮发送微信图片，图片显示，胡建良于当日书写“周总：虹桥事情好了，我会当着元季兄弟面把借条还给你！”</w:t>
      </w:r>
    </w:p>
    <w:p w14:paraId="3F8108ED" w14:textId="77777777" w:rsidR="00000000" w:rsidRDefault="00F117FE">
      <w:pPr>
        <w:spacing w:line="500" w:lineRule="atLeast"/>
        <w:ind w:firstLine="600"/>
        <w:divId w:val="136149209"/>
        <w:rPr>
          <w:rFonts w:hint="eastAsia"/>
          <w:sz w:val="30"/>
          <w:szCs w:val="30"/>
        </w:rPr>
      </w:pPr>
      <w:r>
        <w:rPr>
          <w:rFonts w:hint="eastAsia"/>
          <w:sz w:val="30"/>
          <w:szCs w:val="30"/>
        </w:rPr>
        <w:t>另查明，庭审中，被告周五帮确认，目前，虹桥工程项目款项仍未审计、结算完毕。</w:t>
      </w:r>
    </w:p>
    <w:p w14:paraId="54404364" w14:textId="77777777" w:rsidR="00000000" w:rsidRDefault="00F117FE">
      <w:pPr>
        <w:spacing w:line="500" w:lineRule="atLeast"/>
        <w:ind w:firstLine="600"/>
        <w:divId w:val="1271939201"/>
        <w:rPr>
          <w:rFonts w:hint="eastAsia"/>
          <w:sz w:val="30"/>
          <w:szCs w:val="30"/>
        </w:rPr>
      </w:pPr>
      <w:r>
        <w:rPr>
          <w:rFonts w:hint="eastAsia"/>
          <w:sz w:val="30"/>
          <w:szCs w:val="30"/>
        </w:rPr>
        <w:t>本院认为，本案的争议焦点在于：第一，本案所涉</w:t>
      </w:r>
      <w:r>
        <w:rPr>
          <w:rFonts w:hint="eastAsia"/>
          <w:sz w:val="30"/>
          <w:szCs w:val="30"/>
        </w:rPr>
        <w:t>1,000,000</w:t>
      </w:r>
      <w:r>
        <w:rPr>
          <w:rFonts w:hint="eastAsia"/>
          <w:sz w:val="30"/>
          <w:szCs w:val="30"/>
        </w:rPr>
        <w:t>元之款项性质；第</w:t>
      </w:r>
      <w:r>
        <w:rPr>
          <w:rFonts w:hint="eastAsia"/>
          <w:sz w:val="30"/>
          <w:szCs w:val="30"/>
        </w:rPr>
        <w:t>二，若前述款项系借款性质，其性质是否在事后发生转变或已经偿还；第三，若前述款项系借款性质，被告周五帮是否应当承担原告提供款项所产生的实际损失；第四，若被告周五帮需要承担相应责任，被告徐巧琴是否需要基于夫妻关系承担连带责任。</w:t>
      </w:r>
    </w:p>
    <w:p w14:paraId="406629B9" w14:textId="77777777" w:rsidR="00000000" w:rsidRDefault="00F117FE">
      <w:pPr>
        <w:spacing w:line="500" w:lineRule="atLeast"/>
        <w:ind w:firstLine="600"/>
        <w:divId w:val="681708015"/>
        <w:rPr>
          <w:rFonts w:hint="eastAsia"/>
          <w:sz w:val="30"/>
          <w:szCs w:val="30"/>
        </w:rPr>
      </w:pPr>
      <w:r>
        <w:rPr>
          <w:rFonts w:hint="eastAsia"/>
          <w:sz w:val="30"/>
          <w:szCs w:val="30"/>
        </w:rPr>
        <w:t>关于争议焦点一，本院认为，当事人对自己提出的诉讼请求所依据的事实或者反驳对方诉讼请求所依据的事实，应当提供证据加以证明，在作出判决前，当事人未能提供证据或者证据不足以证明其事实主张的，由负有举证证明责任的当事人承担不利的后果。本案中</w:t>
      </w:r>
      <w:r>
        <w:rPr>
          <w:rFonts w:hint="eastAsia"/>
          <w:sz w:val="30"/>
          <w:szCs w:val="30"/>
          <w:highlight w:val="yellow"/>
        </w:rPr>
        <w:t>，原告主张双方之间的</w:t>
      </w:r>
      <w:r>
        <w:rPr>
          <w:rFonts w:hint="eastAsia"/>
          <w:sz w:val="30"/>
          <w:szCs w:val="30"/>
          <w:highlight w:val="yellow"/>
        </w:rPr>
        <w:t>1,000,000</w:t>
      </w:r>
      <w:r>
        <w:rPr>
          <w:rFonts w:hint="eastAsia"/>
          <w:sz w:val="30"/>
          <w:szCs w:val="30"/>
          <w:highlight w:val="yellow"/>
        </w:rPr>
        <w:t>元款项系借贷关系，</w:t>
      </w:r>
      <w:r>
        <w:rPr>
          <w:rFonts w:hint="eastAsia"/>
          <w:sz w:val="30"/>
          <w:szCs w:val="30"/>
          <w:highlight w:val="yellow"/>
        </w:rPr>
        <w:t>而被告周五帮则主张系原告支付给其的运作费</w:t>
      </w:r>
      <w:r>
        <w:rPr>
          <w:rFonts w:hint="eastAsia"/>
          <w:sz w:val="30"/>
          <w:szCs w:val="30"/>
          <w:highlight w:val="yellow"/>
        </w:rPr>
        <w:t>(</w:t>
      </w:r>
      <w:r>
        <w:rPr>
          <w:rFonts w:hint="eastAsia"/>
          <w:sz w:val="30"/>
          <w:szCs w:val="30"/>
          <w:highlight w:val="yellow"/>
        </w:rPr>
        <w:t>含酬金</w:t>
      </w:r>
      <w:r>
        <w:rPr>
          <w:rFonts w:hint="eastAsia"/>
          <w:sz w:val="30"/>
          <w:szCs w:val="30"/>
          <w:highlight w:val="yellow"/>
        </w:rPr>
        <w:t>)</w:t>
      </w:r>
      <w:r>
        <w:rPr>
          <w:rFonts w:hint="eastAsia"/>
          <w:sz w:val="30"/>
          <w:szCs w:val="30"/>
          <w:highlight w:val="yellow"/>
        </w:rPr>
        <w:t>。</w:t>
      </w:r>
      <w:r>
        <w:rPr>
          <w:rFonts w:hint="eastAsia"/>
          <w:sz w:val="30"/>
          <w:szCs w:val="30"/>
        </w:rPr>
        <w:t>对此，原告提供了被告周五帮出具的《借条》与原告向被告周五帮支付款项的转账凭证，对双方之间借款关系的形成起到了证明作用；而周五帮对其所主张的运作费，并未提供证据加以证明或作出合理说明，其主张缺乏证明力。</w:t>
      </w:r>
      <w:r>
        <w:rPr>
          <w:rFonts w:hint="eastAsia"/>
          <w:sz w:val="30"/>
          <w:szCs w:val="30"/>
          <w:highlight w:val="yellow"/>
        </w:rPr>
        <w:t>因此，双方之间系借贷关系，本案所涉</w:t>
      </w:r>
      <w:r>
        <w:rPr>
          <w:rFonts w:hint="eastAsia"/>
          <w:sz w:val="30"/>
          <w:szCs w:val="30"/>
          <w:highlight w:val="yellow"/>
        </w:rPr>
        <w:t>1,000,000</w:t>
      </w:r>
      <w:r>
        <w:rPr>
          <w:rFonts w:hint="eastAsia"/>
          <w:sz w:val="30"/>
          <w:szCs w:val="30"/>
          <w:highlight w:val="yellow"/>
        </w:rPr>
        <w:t>元之款项性质为原告向被告出借的款项。</w:t>
      </w:r>
    </w:p>
    <w:p w14:paraId="2A5B623E" w14:textId="77777777" w:rsidR="00000000" w:rsidRDefault="00F117FE">
      <w:pPr>
        <w:spacing w:line="500" w:lineRule="atLeast"/>
        <w:ind w:firstLine="600"/>
        <w:divId w:val="853423191"/>
        <w:rPr>
          <w:rFonts w:hint="eastAsia"/>
          <w:sz w:val="30"/>
          <w:szCs w:val="30"/>
        </w:rPr>
      </w:pPr>
      <w:r>
        <w:rPr>
          <w:rFonts w:hint="eastAsia"/>
          <w:sz w:val="30"/>
          <w:szCs w:val="30"/>
        </w:rPr>
        <w:t>关于争议焦点二，被告周五帮提出，原告法定代表人胡建良于《借条》复印件上书写“周总：虹桥事情好了，我会当着元季兄弟面把借条还给你！”，证明双方之间并非借贷关系，且款项已由原</w:t>
      </w:r>
      <w:r>
        <w:rPr>
          <w:rFonts w:hint="eastAsia"/>
          <w:sz w:val="30"/>
          <w:szCs w:val="30"/>
        </w:rPr>
        <w:t>告确认已经归还。对此，一方面，如上所述，胡建良书写的内容并未直接反映出双方之间的法律关系与款项性质，根据本案其他证据所查明事实，可认定双方之间实际系借贷关系。另一方面，胡建良所书写的内容亦未作出免除被告周五帮还款义务的明确意思表示，</w:t>
      </w:r>
      <w:r>
        <w:rPr>
          <w:rFonts w:hint="eastAsia"/>
          <w:sz w:val="30"/>
          <w:szCs w:val="30"/>
          <w:highlight w:val="yellow"/>
        </w:rPr>
        <w:t>即使同意归还借条，也不当然否定双方之间的借贷关系与款项性质</w:t>
      </w:r>
      <w:r>
        <w:rPr>
          <w:rFonts w:hint="eastAsia"/>
          <w:sz w:val="30"/>
          <w:szCs w:val="30"/>
        </w:rPr>
        <w:t>。考虑到若所谓的“虹桥事情”即为虹桥工程项目，则庭审中双方均确认，项目审计与结算仍均未完成，</w:t>
      </w:r>
      <w:r>
        <w:rPr>
          <w:rFonts w:hint="eastAsia"/>
          <w:sz w:val="30"/>
          <w:szCs w:val="30"/>
          <w:highlight w:val="yellow"/>
        </w:rPr>
        <w:t>因此，退一步而言，原告同意返还《借条》即为同意免除被告周五帮还款义务之意思表示，亦未达到兑现之条件与基础。</w:t>
      </w:r>
    </w:p>
    <w:p w14:paraId="0ED4BBAB" w14:textId="77777777" w:rsidR="00000000" w:rsidRDefault="00F117FE">
      <w:pPr>
        <w:spacing w:line="500" w:lineRule="atLeast"/>
        <w:ind w:firstLine="600"/>
        <w:divId w:val="24138463"/>
        <w:rPr>
          <w:rFonts w:hint="eastAsia"/>
          <w:sz w:val="30"/>
          <w:szCs w:val="30"/>
        </w:rPr>
      </w:pPr>
      <w:r>
        <w:rPr>
          <w:rFonts w:hint="eastAsia"/>
          <w:sz w:val="30"/>
          <w:szCs w:val="30"/>
        </w:rPr>
        <w:t>关于争议焦点三，借款合</w:t>
      </w:r>
      <w:r>
        <w:rPr>
          <w:rFonts w:hint="eastAsia"/>
          <w:sz w:val="30"/>
          <w:szCs w:val="30"/>
        </w:rPr>
        <w:t>同是借款人向贷款人借款，到期返还借款并支付利息的合同。贷款人向借款人出借款项系其合同主要义务，其应当负担并确保出借款项的资金来源，并依约履行出借义务。本案中，原告主张其系应被告要求，向银行贷款取得资金后，再向被告周五帮出借</w:t>
      </w:r>
      <w:r>
        <w:rPr>
          <w:rFonts w:hint="eastAsia"/>
          <w:sz w:val="30"/>
          <w:szCs w:val="30"/>
          <w:highlight w:val="yellow"/>
        </w:rPr>
        <w:t>，被告周五帮口头承诺将负担其向银行支付的贷款利率，但原告未能对此提供证据加以证明，且在《借条》载明的内容与整个出借过程中，原告也未就其款项来源以及所支付的贷款利息作出说明或主张权利，故原告要求被告支付提供贷款的所支付的银行利息损失，于法无据，本院不予支持。</w:t>
      </w:r>
    </w:p>
    <w:p w14:paraId="12304C1E" w14:textId="77777777" w:rsidR="00000000" w:rsidRDefault="00F117FE">
      <w:pPr>
        <w:spacing w:line="500" w:lineRule="atLeast"/>
        <w:ind w:firstLine="600"/>
        <w:divId w:val="1704473312"/>
        <w:rPr>
          <w:rFonts w:hint="eastAsia"/>
          <w:sz w:val="30"/>
          <w:szCs w:val="30"/>
        </w:rPr>
      </w:pPr>
      <w:r>
        <w:rPr>
          <w:rFonts w:hint="eastAsia"/>
          <w:sz w:val="30"/>
          <w:szCs w:val="30"/>
        </w:rPr>
        <w:t>关于争议焦点四，依据《最高人民法院关于审理涉及夫妻债务纠纷案件适用法律有关问题的解释》第三条之约定，“夫妻一方在婚姻关系存续期间以个人名义超出家庭日常生活需要所负的债务，债权人以属于夫妻共同债务为由主张权利的，人民法院不予支持，但债权人能够证明该债务用于夫妻共同生活、共同生产经营或者基于夫妻双方共同意思表示的除外。”</w:t>
      </w:r>
      <w:r>
        <w:rPr>
          <w:rFonts w:hint="eastAsia"/>
          <w:sz w:val="30"/>
          <w:szCs w:val="30"/>
          <w:highlight w:val="yellow"/>
        </w:rPr>
        <w:t>原告主张被告徐巧琴基于夫妻关系对被告周五帮之还款义务承担连带责任，其作为债权人应当证明该债务用于夫妻共同生活、共同生产经营或者基于夫妻双方共同意思表示。但本案中，《借条》系由被告周五帮一人签字确</w:t>
      </w:r>
      <w:r>
        <w:rPr>
          <w:rFonts w:hint="eastAsia"/>
          <w:sz w:val="30"/>
          <w:szCs w:val="30"/>
          <w:highlight w:val="yellow"/>
        </w:rPr>
        <w:t>认，且由被告周五帮个人收取了款项，并未体现夫妻双方共同的意思表示，而原告也未进一步提供证据证明被告周五帮取得款项后将其用于夫妻共同生活或共同生产经营，故原告要求被告徐巧琴对被告周五帮的上述还款义务承担连带责任，于法无据，本院不予支持。</w:t>
      </w:r>
    </w:p>
    <w:p w14:paraId="61E4C8D4" w14:textId="77777777" w:rsidR="00000000" w:rsidRDefault="00F117FE">
      <w:pPr>
        <w:spacing w:line="500" w:lineRule="atLeast"/>
        <w:ind w:firstLine="600"/>
        <w:divId w:val="1079601438"/>
        <w:rPr>
          <w:rFonts w:hint="eastAsia"/>
          <w:sz w:val="30"/>
          <w:szCs w:val="30"/>
        </w:rPr>
      </w:pPr>
      <w:r>
        <w:rPr>
          <w:rFonts w:hint="eastAsia"/>
          <w:sz w:val="30"/>
          <w:szCs w:val="30"/>
        </w:rPr>
        <w:t>据此，依照《中华人民共和国合同法》第六十条、第一百零七条、第一百九十六条，《最高人民法院关于审理涉及夫妻债务纠纷案件适用法律有关问题的解释》第三条，《最高人民法院关于适</w:t>
      </w:r>
      <w:r>
        <w:rPr>
          <w:rFonts w:hint="eastAsia"/>
          <w:sz w:val="30"/>
          <w:szCs w:val="30"/>
        </w:rPr>
        <w:t>用</w:t>
      </w:r>
      <w:r>
        <w:rPr>
          <w:rFonts w:hint="eastAsia"/>
          <w:sz w:val="30"/>
          <w:szCs w:val="30"/>
        </w:rPr>
        <w:t>的解释》第九十条之规定，判决如下：</w:t>
      </w:r>
    </w:p>
    <w:p w14:paraId="20F9541F" w14:textId="77777777" w:rsidR="00000000" w:rsidRDefault="00F117FE">
      <w:pPr>
        <w:spacing w:line="500" w:lineRule="atLeast"/>
        <w:ind w:firstLine="600"/>
        <w:divId w:val="1333335580"/>
        <w:rPr>
          <w:rFonts w:hint="eastAsia"/>
          <w:sz w:val="30"/>
          <w:szCs w:val="30"/>
        </w:rPr>
      </w:pPr>
      <w:r>
        <w:rPr>
          <w:rFonts w:hint="eastAsia"/>
          <w:sz w:val="30"/>
          <w:szCs w:val="30"/>
          <w:highlight w:val="yellow"/>
        </w:rPr>
        <w:t>被告周五帮于本判决生效之日起十日内向原告上海坤菱建设工程有限公司返还借</w:t>
      </w:r>
      <w:r>
        <w:rPr>
          <w:rFonts w:hint="eastAsia"/>
          <w:sz w:val="30"/>
          <w:szCs w:val="30"/>
          <w:highlight w:val="yellow"/>
        </w:rPr>
        <w:t>款人民币</w:t>
      </w:r>
      <w:r>
        <w:rPr>
          <w:rFonts w:hint="eastAsia"/>
          <w:sz w:val="30"/>
          <w:szCs w:val="30"/>
          <w:highlight w:val="yellow"/>
        </w:rPr>
        <w:t>1,000,000</w:t>
      </w:r>
      <w:r>
        <w:rPr>
          <w:rFonts w:hint="eastAsia"/>
          <w:sz w:val="30"/>
          <w:szCs w:val="30"/>
          <w:highlight w:val="yellow"/>
        </w:rPr>
        <w:t>元。</w:t>
      </w:r>
    </w:p>
    <w:p w14:paraId="181CDA58" w14:textId="77777777" w:rsidR="00000000" w:rsidRDefault="00F117FE">
      <w:pPr>
        <w:spacing w:line="500" w:lineRule="atLeast"/>
        <w:ind w:firstLine="600"/>
        <w:divId w:val="1061487077"/>
        <w:rPr>
          <w:rFonts w:hint="eastAsia"/>
          <w:sz w:val="30"/>
          <w:szCs w:val="30"/>
        </w:rPr>
      </w:pPr>
      <w:r>
        <w:rPr>
          <w:rFonts w:hint="eastAsia"/>
          <w:sz w:val="30"/>
          <w:szCs w:val="30"/>
        </w:rPr>
        <w:t>如果未按本判决指定的期间履行给付金钱义务，应当依照《中华人民共和国民事诉讼法》第二百五十三条之规定，加倍支付迟延履行期间的债务利息。</w:t>
      </w:r>
    </w:p>
    <w:p w14:paraId="25F11479" w14:textId="77777777" w:rsidR="00000000" w:rsidRDefault="00F117FE">
      <w:pPr>
        <w:spacing w:line="500" w:lineRule="atLeast"/>
        <w:ind w:firstLine="600"/>
        <w:divId w:val="999624403"/>
        <w:rPr>
          <w:rFonts w:hint="eastAsia"/>
          <w:sz w:val="30"/>
          <w:szCs w:val="30"/>
        </w:rPr>
      </w:pPr>
      <w:r>
        <w:rPr>
          <w:rFonts w:hint="eastAsia"/>
          <w:sz w:val="30"/>
          <w:szCs w:val="30"/>
        </w:rPr>
        <w:t>案件受理费减半收取计人民币</w:t>
      </w:r>
      <w:r>
        <w:rPr>
          <w:rFonts w:hint="eastAsia"/>
          <w:sz w:val="30"/>
          <w:szCs w:val="30"/>
        </w:rPr>
        <w:t>7,811.25</w:t>
      </w:r>
      <w:r>
        <w:rPr>
          <w:rFonts w:hint="eastAsia"/>
          <w:sz w:val="30"/>
          <w:szCs w:val="30"/>
        </w:rPr>
        <w:t>元，由被告周五帮负担</w:t>
      </w:r>
      <w:r>
        <w:rPr>
          <w:rFonts w:hint="eastAsia"/>
          <w:sz w:val="30"/>
          <w:szCs w:val="30"/>
        </w:rPr>
        <w:t>(</w:t>
      </w:r>
      <w:r>
        <w:rPr>
          <w:rFonts w:hint="eastAsia"/>
          <w:sz w:val="30"/>
          <w:szCs w:val="30"/>
        </w:rPr>
        <w:t>前述案件受理费于本判决生效之日起十日内由被告周五帮直接向原告上海坤菱建设工程有限公司支付</w:t>
      </w:r>
      <w:r>
        <w:rPr>
          <w:rFonts w:hint="eastAsia"/>
          <w:sz w:val="30"/>
          <w:szCs w:val="30"/>
        </w:rPr>
        <w:t>)</w:t>
      </w:r>
      <w:r>
        <w:rPr>
          <w:rFonts w:hint="eastAsia"/>
          <w:sz w:val="30"/>
          <w:szCs w:val="30"/>
        </w:rPr>
        <w:t>。</w:t>
      </w:r>
    </w:p>
    <w:p w14:paraId="2CAB29C5" w14:textId="77777777" w:rsidR="00000000" w:rsidRDefault="00F117FE">
      <w:pPr>
        <w:spacing w:line="500" w:lineRule="atLeast"/>
        <w:ind w:firstLine="600"/>
        <w:divId w:val="1002508112"/>
        <w:rPr>
          <w:rFonts w:hint="eastAsia"/>
          <w:sz w:val="30"/>
          <w:szCs w:val="30"/>
        </w:rPr>
      </w:pPr>
      <w:r>
        <w:rPr>
          <w:rFonts w:hint="eastAsia"/>
          <w:sz w:val="30"/>
          <w:szCs w:val="30"/>
        </w:rPr>
        <w:t>如不服本判决，可以在判决书送达之日起十五日内，向本院递交上诉状，并按对方当事人的人数或者代表人的人数提出副本，上诉于上海市第一中级人民法院。</w:t>
      </w:r>
    </w:p>
    <w:p w14:paraId="3D6E2CCE" w14:textId="77777777" w:rsidR="00000000" w:rsidRDefault="00F117FE">
      <w:pPr>
        <w:spacing w:line="500" w:lineRule="atLeast"/>
        <w:jc w:val="right"/>
        <w:divId w:val="34894705"/>
        <w:rPr>
          <w:rFonts w:hint="eastAsia"/>
          <w:sz w:val="30"/>
          <w:szCs w:val="30"/>
        </w:rPr>
      </w:pPr>
      <w:r>
        <w:rPr>
          <w:rFonts w:hint="eastAsia"/>
          <w:sz w:val="30"/>
          <w:szCs w:val="30"/>
        </w:rPr>
        <w:t>审判员　　章国栋</w:t>
      </w:r>
    </w:p>
    <w:p w14:paraId="46B9A431" w14:textId="77777777" w:rsidR="00000000" w:rsidRDefault="00F117FE">
      <w:pPr>
        <w:spacing w:line="500" w:lineRule="atLeast"/>
        <w:jc w:val="right"/>
        <w:divId w:val="1884899030"/>
        <w:rPr>
          <w:rFonts w:hint="eastAsia"/>
          <w:sz w:val="30"/>
          <w:szCs w:val="30"/>
        </w:rPr>
      </w:pPr>
      <w:r>
        <w:rPr>
          <w:rFonts w:hint="eastAsia"/>
          <w:sz w:val="30"/>
          <w:szCs w:val="30"/>
        </w:rPr>
        <w:t>二〇一八年六月二十日</w:t>
      </w:r>
    </w:p>
    <w:p w14:paraId="5ADCBEF8" w14:textId="77777777" w:rsidR="00000000" w:rsidRDefault="00F117FE">
      <w:pPr>
        <w:spacing w:line="500" w:lineRule="atLeast"/>
        <w:jc w:val="right"/>
        <w:divId w:val="389307158"/>
        <w:rPr>
          <w:rFonts w:hint="eastAsia"/>
          <w:sz w:val="30"/>
          <w:szCs w:val="30"/>
        </w:rPr>
      </w:pPr>
      <w:r>
        <w:rPr>
          <w:rFonts w:hint="eastAsia"/>
          <w:sz w:val="30"/>
          <w:szCs w:val="30"/>
        </w:rPr>
        <w:t>书记员</w:t>
      </w:r>
      <w:r>
        <w:rPr>
          <w:rFonts w:hint="eastAsia"/>
          <w:sz w:val="30"/>
          <w:szCs w:val="30"/>
        </w:rPr>
        <w:t xml:space="preserve">　　邱译莹</w:t>
      </w:r>
    </w:p>
    <w:p w14:paraId="619721C2" w14:textId="77777777" w:rsidR="00000000" w:rsidRDefault="00F117FE">
      <w:pPr>
        <w:spacing w:line="500" w:lineRule="atLeast"/>
        <w:ind w:firstLine="600"/>
        <w:divId w:val="1900749630"/>
        <w:rPr>
          <w:rFonts w:hint="eastAsia"/>
          <w:sz w:val="30"/>
          <w:szCs w:val="30"/>
        </w:rPr>
      </w:pPr>
      <w:r>
        <w:rPr>
          <w:rFonts w:hint="eastAsia"/>
          <w:sz w:val="30"/>
          <w:szCs w:val="30"/>
        </w:rPr>
        <w:t>附：相关法律条文</w:t>
      </w:r>
    </w:p>
    <w:p w14:paraId="7DF6FE5E" w14:textId="77777777" w:rsidR="00000000" w:rsidRDefault="00F117FE">
      <w:pPr>
        <w:spacing w:line="500" w:lineRule="atLeast"/>
        <w:ind w:firstLine="600"/>
        <w:divId w:val="245237264"/>
        <w:rPr>
          <w:rFonts w:hint="eastAsia"/>
          <w:sz w:val="30"/>
          <w:szCs w:val="30"/>
        </w:rPr>
      </w:pPr>
      <w:r>
        <w:rPr>
          <w:rFonts w:hint="eastAsia"/>
          <w:sz w:val="30"/>
          <w:szCs w:val="30"/>
        </w:rPr>
        <w:t>一、《中华人民共和国合同法》</w:t>
      </w:r>
    </w:p>
    <w:p w14:paraId="078955C3" w14:textId="77777777" w:rsidR="00000000" w:rsidRDefault="00F117FE">
      <w:pPr>
        <w:spacing w:line="500" w:lineRule="atLeast"/>
        <w:ind w:firstLine="600"/>
        <w:divId w:val="343437804"/>
        <w:rPr>
          <w:rFonts w:hint="eastAsia"/>
          <w:sz w:val="30"/>
          <w:szCs w:val="30"/>
        </w:rPr>
      </w:pPr>
      <w:r>
        <w:rPr>
          <w:rFonts w:hint="eastAsia"/>
          <w:sz w:val="30"/>
          <w:szCs w:val="30"/>
        </w:rPr>
        <w:t>第六十条当事人应当按照约定全面履行自己的义务。</w:t>
      </w:r>
    </w:p>
    <w:p w14:paraId="3AABC5D3" w14:textId="77777777" w:rsidR="00000000" w:rsidRDefault="00F117FE">
      <w:pPr>
        <w:spacing w:line="500" w:lineRule="atLeast"/>
        <w:ind w:firstLine="600"/>
        <w:divId w:val="332534601"/>
        <w:rPr>
          <w:rFonts w:hint="eastAsia"/>
          <w:sz w:val="30"/>
          <w:szCs w:val="30"/>
        </w:rPr>
      </w:pPr>
      <w:r>
        <w:rPr>
          <w:rFonts w:hint="eastAsia"/>
          <w:sz w:val="30"/>
          <w:szCs w:val="30"/>
        </w:rPr>
        <w:t>当事人应当遵循诚实信用原则，根据合同的性质、目的和交易习惯履行通知、协助、保密等义务。</w:t>
      </w:r>
    </w:p>
    <w:p w14:paraId="6AD0FB07" w14:textId="77777777" w:rsidR="00000000" w:rsidRDefault="00F117FE">
      <w:pPr>
        <w:spacing w:line="500" w:lineRule="atLeast"/>
        <w:ind w:firstLine="600"/>
        <w:divId w:val="1915502721"/>
        <w:rPr>
          <w:rFonts w:hint="eastAsia"/>
          <w:sz w:val="30"/>
          <w:szCs w:val="30"/>
        </w:rPr>
      </w:pPr>
      <w:r>
        <w:rPr>
          <w:rFonts w:hint="eastAsia"/>
          <w:sz w:val="30"/>
          <w:szCs w:val="30"/>
        </w:rPr>
        <w:t>第一百零七条当事人一方不履行合同义务或者履行合同义务不符合约定的，应当承担继续履行、采取补救措施或者赔偿损失等违约责任。</w:t>
      </w:r>
    </w:p>
    <w:p w14:paraId="6E3B3167" w14:textId="77777777" w:rsidR="00000000" w:rsidRDefault="00F117FE">
      <w:pPr>
        <w:spacing w:line="500" w:lineRule="atLeast"/>
        <w:ind w:firstLine="600"/>
        <w:divId w:val="928461444"/>
        <w:rPr>
          <w:rFonts w:hint="eastAsia"/>
          <w:sz w:val="30"/>
          <w:szCs w:val="30"/>
        </w:rPr>
      </w:pPr>
      <w:r>
        <w:rPr>
          <w:rFonts w:hint="eastAsia"/>
          <w:sz w:val="30"/>
          <w:szCs w:val="30"/>
        </w:rPr>
        <w:t>第一百九十六条借款合同是借款人向贷款人借款，到期返还借款并支付利息的合同。</w:t>
      </w:r>
    </w:p>
    <w:p w14:paraId="6FE331FA" w14:textId="77777777" w:rsidR="00000000" w:rsidRDefault="00F117FE">
      <w:pPr>
        <w:spacing w:line="500" w:lineRule="atLeast"/>
        <w:ind w:firstLine="600"/>
        <w:divId w:val="1977752972"/>
        <w:rPr>
          <w:rFonts w:hint="eastAsia"/>
          <w:sz w:val="30"/>
          <w:szCs w:val="30"/>
        </w:rPr>
      </w:pPr>
      <w:r>
        <w:rPr>
          <w:rFonts w:hint="eastAsia"/>
          <w:sz w:val="30"/>
          <w:szCs w:val="30"/>
        </w:rPr>
        <w:t>二、《最高人民法院关于审理涉及夫妻债务纠纷案件适用法律有关问题的解释》</w:t>
      </w:r>
    </w:p>
    <w:p w14:paraId="7A0143DF" w14:textId="77777777" w:rsidR="00000000" w:rsidRDefault="00F117FE">
      <w:pPr>
        <w:spacing w:line="500" w:lineRule="atLeast"/>
        <w:ind w:firstLine="600"/>
        <w:divId w:val="316962714"/>
        <w:rPr>
          <w:rFonts w:hint="eastAsia"/>
          <w:sz w:val="30"/>
          <w:szCs w:val="30"/>
        </w:rPr>
      </w:pPr>
      <w:r>
        <w:rPr>
          <w:rFonts w:hint="eastAsia"/>
          <w:sz w:val="30"/>
          <w:szCs w:val="30"/>
        </w:rPr>
        <w:t>第三条夫妻一方在婚姻关系存续期间以个人名义超出</w:t>
      </w:r>
      <w:r>
        <w:rPr>
          <w:rFonts w:hint="eastAsia"/>
          <w:sz w:val="30"/>
          <w:szCs w:val="30"/>
        </w:rPr>
        <w:t>家庭日常生活需要所负的债务，债权人以属于夫妻共同债务为由主张权利的，人民法院不予支持，但债权人能够证明该债务用于夫妻共同生活、共同生产经营或者基于夫妻双方共同意思表示的除外。</w:t>
      </w:r>
    </w:p>
    <w:p w14:paraId="1D95AC30" w14:textId="77777777" w:rsidR="00000000" w:rsidRDefault="00F117FE">
      <w:pPr>
        <w:spacing w:line="500" w:lineRule="atLeast"/>
        <w:ind w:firstLine="600"/>
        <w:divId w:val="89857265"/>
        <w:rPr>
          <w:rFonts w:hint="eastAsia"/>
          <w:sz w:val="30"/>
          <w:szCs w:val="30"/>
        </w:rPr>
      </w:pPr>
      <w:r>
        <w:rPr>
          <w:rFonts w:hint="eastAsia"/>
          <w:sz w:val="30"/>
          <w:szCs w:val="30"/>
        </w:rPr>
        <w:t>二、《最高人民法院关于适用</w:t>
      </w:r>
      <w:r>
        <w:rPr>
          <w:rFonts w:hint="eastAsia"/>
          <w:sz w:val="30"/>
          <w:szCs w:val="30"/>
        </w:rPr>
        <w:t>%26lt;</w:t>
      </w:r>
      <w:r>
        <w:rPr>
          <w:rFonts w:hint="eastAsia"/>
          <w:sz w:val="30"/>
          <w:szCs w:val="30"/>
        </w:rPr>
        <w:t>中华人民共和国民事诉讼法</w:t>
      </w:r>
      <w:r>
        <w:rPr>
          <w:rFonts w:hint="eastAsia"/>
          <w:sz w:val="30"/>
          <w:szCs w:val="30"/>
        </w:rPr>
        <w:t>%26gt;</w:t>
      </w:r>
      <w:r>
        <w:rPr>
          <w:rFonts w:hint="eastAsia"/>
          <w:sz w:val="30"/>
          <w:szCs w:val="30"/>
        </w:rPr>
        <w:t>的解释》</w:t>
      </w:r>
    </w:p>
    <w:p w14:paraId="11FB6FC1" w14:textId="77777777" w:rsidR="00000000" w:rsidRDefault="00F117FE">
      <w:pPr>
        <w:spacing w:line="500" w:lineRule="atLeast"/>
        <w:ind w:firstLine="600"/>
        <w:divId w:val="1603878650"/>
        <w:rPr>
          <w:rFonts w:hint="eastAsia"/>
          <w:sz w:val="30"/>
          <w:szCs w:val="30"/>
        </w:rPr>
      </w:pPr>
      <w:r>
        <w:rPr>
          <w:rFonts w:hint="eastAsia"/>
          <w:sz w:val="30"/>
          <w:szCs w:val="30"/>
        </w:rPr>
        <w:t>第九十条当事人对自己提出的诉讼请求所依据的事实或者反驳对方诉讼请求所依据的事实，应当提供证据加以证明，但法律另有规定的除外。</w:t>
      </w:r>
    </w:p>
    <w:p w14:paraId="75FAE912" w14:textId="77777777" w:rsidR="00000000" w:rsidRDefault="00F117FE">
      <w:pPr>
        <w:spacing w:line="500" w:lineRule="atLeast"/>
        <w:ind w:firstLine="600"/>
        <w:divId w:val="514926321"/>
        <w:rPr>
          <w:rFonts w:hint="eastAsia"/>
          <w:sz w:val="30"/>
          <w:szCs w:val="30"/>
        </w:rPr>
      </w:pPr>
      <w:r>
        <w:rPr>
          <w:rFonts w:hint="eastAsia"/>
          <w:sz w:val="30"/>
          <w:szCs w:val="30"/>
        </w:rPr>
        <w:t>在作出判决前，当事人未能提供证据或者证据不足以证明其事实主张的，由负有举证证明责任的当事人承担不利的后果。</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0E4DA0" w14:textId="77777777" w:rsidR="00F117FE" w:rsidRDefault="00F117FE" w:rsidP="00F117FE">
      <w:r>
        <w:separator/>
      </w:r>
    </w:p>
  </w:endnote>
  <w:endnote w:type="continuationSeparator" w:id="0">
    <w:p w14:paraId="051AC6E0" w14:textId="77777777" w:rsidR="00F117FE" w:rsidRDefault="00F117FE" w:rsidP="00F117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CC4CF4" w14:textId="77777777" w:rsidR="00F117FE" w:rsidRDefault="00F117FE" w:rsidP="00F117FE">
      <w:r>
        <w:separator/>
      </w:r>
    </w:p>
  </w:footnote>
  <w:footnote w:type="continuationSeparator" w:id="0">
    <w:p w14:paraId="153606AC" w14:textId="77777777" w:rsidR="00F117FE" w:rsidRDefault="00F117FE" w:rsidP="00F117F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117FE"/>
    <w:rsid w:val="00F11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AB76F1"/>
  <w15:chartTrackingRefBased/>
  <w15:docId w15:val="{161D3F13-44B2-42DE-9129-947261D5B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F117F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117FE"/>
    <w:rPr>
      <w:rFonts w:ascii="宋体" w:eastAsia="宋体" w:hAnsi="宋体" w:cs="宋体"/>
      <w:sz w:val="18"/>
      <w:szCs w:val="18"/>
    </w:rPr>
  </w:style>
  <w:style w:type="paragraph" w:styleId="a5">
    <w:name w:val="footer"/>
    <w:basedOn w:val="a"/>
    <w:link w:val="a6"/>
    <w:uiPriority w:val="99"/>
    <w:unhideWhenUsed/>
    <w:rsid w:val="00F117FE"/>
    <w:pPr>
      <w:tabs>
        <w:tab w:val="center" w:pos="4153"/>
        <w:tab w:val="right" w:pos="8306"/>
      </w:tabs>
      <w:snapToGrid w:val="0"/>
    </w:pPr>
    <w:rPr>
      <w:sz w:val="18"/>
      <w:szCs w:val="18"/>
    </w:rPr>
  </w:style>
  <w:style w:type="character" w:customStyle="1" w:styleId="a6">
    <w:name w:val="页脚 字符"/>
    <w:basedOn w:val="a0"/>
    <w:link w:val="a5"/>
    <w:uiPriority w:val="99"/>
    <w:rsid w:val="00F117FE"/>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38463">
      <w:marLeft w:val="0"/>
      <w:marRight w:val="0"/>
      <w:marTop w:val="10"/>
      <w:marBottom w:val="10"/>
      <w:divBdr>
        <w:top w:val="none" w:sz="0" w:space="0" w:color="auto"/>
        <w:left w:val="none" w:sz="0" w:space="0" w:color="auto"/>
        <w:bottom w:val="none" w:sz="0" w:space="0" w:color="auto"/>
        <w:right w:val="none" w:sz="0" w:space="0" w:color="auto"/>
      </w:divBdr>
    </w:div>
    <w:div w:id="34894705">
      <w:marLeft w:val="0"/>
      <w:marRight w:val="720"/>
      <w:marTop w:val="10"/>
      <w:marBottom w:val="10"/>
      <w:divBdr>
        <w:top w:val="none" w:sz="0" w:space="0" w:color="auto"/>
        <w:left w:val="none" w:sz="0" w:space="0" w:color="auto"/>
        <w:bottom w:val="none" w:sz="0" w:space="0" w:color="auto"/>
        <w:right w:val="none" w:sz="0" w:space="0" w:color="auto"/>
      </w:divBdr>
    </w:div>
    <w:div w:id="49306341">
      <w:marLeft w:val="0"/>
      <w:marRight w:val="0"/>
      <w:marTop w:val="10"/>
      <w:marBottom w:val="10"/>
      <w:divBdr>
        <w:top w:val="none" w:sz="0" w:space="0" w:color="auto"/>
        <w:left w:val="none" w:sz="0" w:space="0" w:color="auto"/>
        <w:bottom w:val="none" w:sz="0" w:space="0" w:color="auto"/>
        <w:right w:val="none" w:sz="0" w:space="0" w:color="auto"/>
      </w:divBdr>
    </w:div>
    <w:div w:id="67657190">
      <w:marLeft w:val="0"/>
      <w:marRight w:val="0"/>
      <w:marTop w:val="10"/>
      <w:marBottom w:val="10"/>
      <w:divBdr>
        <w:top w:val="none" w:sz="0" w:space="0" w:color="auto"/>
        <w:left w:val="none" w:sz="0" w:space="0" w:color="auto"/>
        <w:bottom w:val="none" w:sz="0" w:space="0" w:color="auto"/>
        <w:right w:val="none" w:sz="0" w:space="0" w:color="auto"/>
      </w:divBdr>
    </w:div>
    <w:div w:id="89857265">
      <w:marLeft w:val="0"/>
      <w:marRight w:val="0"/>
      <w:marTop w:val="10"/>
      <w:marBottom w:val="10"/>
      <w:divBdr>
        <w:top w:val="none" w:sz="0" w:space="0" w:color="auto"/>
        <w:left w:val="none" w:sz="0" w:space="0" w:color="auto"/>
        <w:bottom w:val="none" w:sz="0" w:space="0" w:color="auto"/>
        <w:right w:val="none" w:sz="0" w:space="0" w:color="auto"/>
      </w:divBdr>
    </w:div>
    <w:div w:id="133983563">
      <w:marLeft w:val="0"/>
      <w:marRight w:val="0"/>
      <w:marTop w:val="10"/>
      <w:marBottom w:val="10"/>
      <w:divBdr>
        <w:top w:val="none" w:sz="0" w:space="0" w:color="auto"/>
        <w:left w:val="none" w:sz="0" w:space="0" w:color="auto"/>
        <w:bottom w:val="none" w:sz="0" w:space="0" w:color="auto"/>
        <w:right w:val="none" w:sz="0" w:space="0" w:color="auto"/>
      </w:divBdr>
    </w:div>
    <w:div w:id="136149209">
      <w:marLeft w:val="0"/>
      <w:marRight w:val="0"/>
      <w:marTop w:val="10"/>
      <w:marBottom w:val="10"/>
      <w:divBdr>
        <w:top w:val="none" w:sz="0" w:space="0" w:color="auto"/>
        <w:left w:val="none" w:sz="0" w:space="0" w:color="auto"/>
        <w:bottom w:val="none" w:sz="0" w:space="0" w:color="auto"/>
        <w:right w:val="none" w:sz="0" w:space="0" w:color="auto"/>
      </w:divBdr>
    </w:div>
    <w:div w:id="239950794">
      <w:marLeft w:val="0"/>
      <w:marRight w:val="0"/>
      <w:marTop w:val="10"/>
      <w:marBottom w:val="10"/>
      <w:divBdr>
        <w:top w:val="none" w:sz="0" w:space="0" w:color="auto"/>
        <w:left w:val="none" w:sz="0" w:space="0" w:color="auto"/>
        <w:bottom w:val="none" w:sz="0" w:space="0" w:color="auto"/>
        <w:right w:val="none" w:sz="0" w:space="0" w:color="auto"/>
      </w:divBdr>
    </w:div>
    <w:div w:id="245237264">
      <w:marLeft w:val="0"/>
      <w:marRight w:val="0"/>
      <w:marTop w:val="10"/>
      <w:marBottom w:val="10"/>
      <w:divBdr>
        <w:top w:val="none" w:sz="0" w:space="0" w:color="auto"/>
        <w:left w:val="none" w:sz="0" w:space="0" w:color="auto"/>
        <w:bottom w:val="none" w:sz="0" w:space="0" w:color="auto"/>
        <w:right w:val="none" w:sz="0" w:space="0" w:color="auto"/>
      </w:divBdr>
    </w:div>
    <w:div w:id="270478537">
      <w:marLeft w:val="0"/>
      <w:marRight w:val="0"/>
      <w:marTop w:val="10"/>
      <w:marBottom w:val="10"/>
      <w:divBdr>
        <w:top w:val="none" w:sz="0" w:space="0" w:color="auto"/>
        <w:left w:val="none" w:sz="0" w:space="0" w:color="auto"/>
        <w:bottom w:val="none" w:sz="0" w:space="0" w:color="auto"/>
        <w:right w:val="none" w:sz="0" w:space="0" w:color="auto"/>
      </w:divBdr>
    </w:div>
    <w:div w:id="316962714">
      <w:marLeft w:val="0"/>
      <w:marRight w:val="0"/>
      <w:marTop w:val="10"/>
      <w:marBottom w:val="10"/>
      <w:divBdr>
        <w:top w:val="none" w:sz="0" w:space="0" w:color="auto"/>
        <w:left w:val="none" w:sz="0" w:space="0" w:color="auto"/>
        <w:bottom w:val="none" w:sz="0" w:space="0" w:color="auto"/>
        <w:right w:val="none" w:sz="0" w:space="0" w:color="auto"/>
      </w:divBdr>
    </w:div>
    <w:div w:id="332534601">
      <w:marLeft w:val="0"/>
      <w:marRight w:val="0"/>
      <w:marTop w:val="10"/>
      <w:marBottom w:val="10"/>
      <w:divBdr>
        <w:top w:val="none" w:sz="0" w:space="0" w:color="auto"/>
        <w:left w:val="none" w:sz="0" w:space="0" w:color="auto"/>
        <w:bottom w:val="none" w:sz="0" w:space="0" w:color="auto"/>
        <w:right w:val="none" w:sz="0" w:space="0" w:color="auto"/>
      </w:divBdr>
    </w:div>
    <w:div w:id="343437804">
      <w:marLeft w:val="0"/>
      <w:marRight w:val="0"/>
      <w:marTop w:val="10"/>
      <w:marBottom w:val="10"/>
      <w:divBdr>
        <w:top w:val="none" w:sz="0" w:space="0" w:color="auto"/>
        <w:left w:val="none" w:sz="0" w:space="0" w:color="auto"/>
        <w:bottom w:val="none" w:sz="0" w:space="0" w:color="auto"/>
        <w:right w:val="none" w:sz="0" w:space="0" w:color="auto"/>
      </w:divBdr>
    </w:div>
    <w:div w:id="389307158">
      <w:marLeft w:val="0"/>
      <w:marRight w:val="720"/>
      <w:marTop w:val="10"/>
      <w:marBottom w:val="10"/>
      <w:divBdr>
        <w:top w:val="none" w:sz="0" w:space="0" w:color="auto"/>
        <w:left w:val="none" w:sz="0" w:space="0" w:color="auto"/>
        <w:bottom w:val="none" w:sz="0" w:space="0" w:color="auto"/>
        <w:right w:val="none" w:sz="0" w:space="0" w:color="auto"/>
      </w:divBdr>
    </w:div>
    <w:div w:id="514926321">
      <w:marLeft w:val="0"/>
      <w:marRight w:val="0"/>
      <w:marTop w:val="10"/>
      <w:marBottom w:val="10"/>
      <w:divBdr>
        <w:top w:val="none" w:sz="0" w:space="0" w:color="auto"/>
        <w:left w:val="none" w:sz="0" w:space="0" w:color="auto"/>
        <w:bottom w:val="none" w:sz="0" w:space="0" w:color="auto"/>
        <w:right w:val="none" w:sz="0" w:space="0" w:color="auto"/>
      </w:divBdr>
    </w:div>
    <w:div w:id="681708015">
      <w:marLeft w:val="0"/>
      <w:marRight w:val="0"/>
      <w:marTop w:val="10"/>
      <w:marBottom w:val="10"/>
      <w:divBdr>
        <w:top w:val="none" w:sz="0" w:space="0" w:color="auto"/>
        <w:left w:val="none" w:sz="0" w:space="0" w:color="auto"/>
        <w:bottom w:val="none" w:sz="0" w:space="0" w:color="auto"/>
        <w:right w:val="none" w:sz="0" w:space="0" w:color="auto"/>
      </w:divBdr>
    </w:div>
    <w:div w:id="699673303">
      <w:marLeft w:val="0"/>
      <w:marRight w:val="0"/>
      <w:marTop w:val="10"/>
      <w:marBottom w:val="10"/>
      <w:divBdr>
        <w:top w:val="none" w:sz="0" w:space="0" w:color="auto"/>
        <w:left w:val="none" w:sz="0" w:space="0" w:color="auto"/>
        <w:bottom w:val="none" w:sz="0" w:space="0" w:color="auto"/>
        <w:right w:val="none" w:sz="0" w:space="0" w:color="auto"/>
      </w:divBdr>
    </w:div>
    <w:div w:id="836771998">
      <w:marLeft w:val="0"/>
      <w:marRight w:val="0"/>
      <w:marTop w:val="10"/>
      <w:marBottom w:val="10"/>
      <w:divBdr>
        <w:top w:val="none" w:sz="0" w:space="0" w:color="auto"/>
        <w:left w:val="none" w:sz="0" w:space="0" w:color="auto"/>
        <w:bottom w:val="none" w:sz="0" w:space="0" w:color="auto"/>
        <w:right w:val="none" w:sz="0" w:space="0" w:color="auto"/>
      </w:divBdr>
    </w:div>
    <w:div w:id="853423191">
      <w:marLeft w:val="0"/>
      <w:marRight w:val="0"/>
      <w:marTop w:val="10"/>
      <w:marBottom w:val="10"/>
      <w:divBdr>
        <w:top w:val="none" w:sz="0" w:space="0" w:color="auto"/>
        <w:left w:val="none" w:sz="0" w:space="0" w:color="auto"/>
        <w:bottom w:val="none" w:sz="0" w:space="0" w:color="auto"/>
        <w:right w:val="none" w:sz="0" w:space="0" w:color="auto"/>
      </w:divBdr>
    </w:div>
    <w:div w:id="928461444">
      <w:marLeft w:val="0"/>
      <w:marRight w:val="0"/>
      <w:marTop w:val="10"/>
      <w:marBottom w:val="10"/>
      <w:divBdr>
        <w:top w:val="none" w:sz="0" w:space="0" w:color="auto"/>
        <w:left w:val="none" w:sz="0" w:space="0" w:color="auto"/>
        <w:bottom w:val="none" w:sz="0" w:space="0" w:color="auto"/>
        <w:right w:val="none" w:sz="0" w:space="0" w:color="auto"/>
      </w:divBdr>
    </w:div>
    <w:div w:id="934365082">
      <w:marLeft w:val="0"/>
      <w:marRight w:val="0"/>
      <w:marTop w:val="10"/>
      <w:marBottom w:val="10"/>
      <w:divBdr>
        <w:top w:val="none" w:sz="0" w:space="0" w:color="auto"/>
        <w:left w:val="none" w:sz="0" w:space="0" w:color="auto"/>
        <w:bottom w:val="none" w:sz="0" w:space="0" w:color="auto"/>
        <w:right w:val="none" w:sz="0" w:space="0" w:color="auto"/>
      </w:divBdr>
    </w:div>
    <w:div w:id="954482864">
      <w:marLeft w:val="0"/>
      <w:marRight w:val="0"/>
      <w:marTop w:val="10"/>
      <w:marBottom w:val="10"/>
      <w:divBdr>
        <w:top w:val="none" w:sz="0" w:space="0" w:color="auto"/>
        <w:left w:val="none" w:sz="0" w:space="0" w:color="auto"/>
        <w:bottom w:val="none" w:sz="0" w:space="0" w:color="auto"/>
        <w:right w:val="none" w:sz="0" w:space="0" w:color="auto"/>
      </w:divBdr>
    </w:div>
    <w:div w:id="999624403">
      <w:marLeft w:val="0"/>
      <w:marRight w:val="0"/>
      <w:marTop w:val="10"/>
      <w:marBottom w:val="10"/>
      <w:divBdr>
        <w:top w:val="none" w:sz="0" w:space="0" w:color="auto"/>
        <w:left w:val="none" w:sz="0" w:space="0" w:color="auto"/>
        <w:bottom w:val="none" w:sz="0" w:space="0" w:color="auto"/>
        <w:right w:val="none" w:sz="0" w:space="0" w:color="auto"/>
      </w:divBdr>
    </w:div>
    <w:div w:id="1002508112">
      <w:marLeft w:val="0"/>
      <w:marRight w:val="0"/>
      <w:marTop w:val="10"/>
      <w:marBottom w:val="10"/>
      <w:divBdr>
        <w:top w:val="none" w:sz="0" w:space="0" w:color="auto"/>
        <w:left w:val="none" w:sz="0" w:space="0" w:color="auto"/>
        <w:bottom w:val="none" w:sz="0" w:space="0" w:color="auto"/>
        <w:right w:val="none" w:sz="0" w:space="0" w:color="auto"/>
      </w:divBdr>
    </w:div>
    <w:div w:id="1061487077">
      <w:marLeft w:val="0"/>
      <w:marRight w:val="0"/>
      <w:marTop w:val="10"/>
      <w:marBottom w:val="10"/>
      <w:divBdr>
        <w:top w:val="none" w:sz="0" w:space="0" w:color="auto"/>
        <w:left w:val="none" w:sz="0" w:space="0" w:color="auto"/>
        <w:bottom w:val="none" w:sz="0" w:space="0" w:color="auto"/>
        <w:right w:val="none" w:sz="0" w:space="0" w:color="auto"/>
      </w:divBdr>
    </w:div>
    <w:div w:id="1079601438">
      <w:marLeft w:val="0"/>
      <w:marRight w:val="0"/>
      <w:marTop w:val="10"/>
      <w:marBottom w:val="10"/>
      <w:divBdr>
        <w:top w:val="none" w:sz="0" w:space="0" w:color="auto"/>
        <w:left w:val="none" w:sz="0" w:space="0" w:color="auto"/>
        <w:bottom w:val="none" w:sz="0" w:space="0" w:color="auto"/>
        <w:right w:val="none" w:sz="0" w:space="0" w:color="auto"/>
      </w:divBdr>
    </w:div>
    <w:div w:id="1268390390">
      <w:marLeft w:val="0"/>
      <w:marRight w:val="0"/>
      <w:marTop w:val="10"/>
      <w:marBottom w:val="10"/>
      <w:divBdr>
        <w:top w:val="none" w:sz="0" w:space="0" w:color="auto"/>
        <w:left w:val="none" w:sz="0" w:space="0" w:color="auto"/>
        <w:bottom w:val="none" w:sz="0" w:space="0" w:color="auto"/>
        <w:right w:val="none" w:sz="0" w:space="0" w:color="auto"/>
      </w:divBdr>
    </w:div>
    <w:div w:id="1271939201">
      <w:marLeft w:val="0"/>
      <w:marRight w:val="0"/>
      <w:marTop w:val="10"/>
      <w:marBottom w:val="10"/>
      <w:divBdr>
        <w:top w:val="none" w:sz="0" w:space="0" w:color="auto"/>
        <w:left w:val="none" w:sz="0" w:space="0" w:color="auto"/>
        <w:bottom w:val="none" w:sz="0" w:space="0" w:color="auto"/>
        <w:right w:val="none" w:sz="0" w:space="0" w:color="auto"/>
      </w:divBdr>
    </w:div>
    <w:div w:id="1333335580">
      <w:marLeft w:val="0"/>
      <w:marRight w:val="0"/>
      <w:marTop w:val="10"/>
      <w:marBottom w:val="10"/>
      <w:divBdr>
        <w:top w:val="none" w:sz="0" w:space="0" w:color="auto"/>
        <w:left w:val="none" w:sz="0" w:space="0" w:color="auto"/>
        <w:bottom w:val="none" w:sz="0" w:space="0" w:color="auto"/>
        <w:right w:val="none" w:sz="0" w:space="0" w:color="auto"/>
      </w:divBdr>
    </w:div>
    <w:div w:id="1444960029">
      <w:marLeft w:val="0"/>
      <w:marRight w:val="0"/>
      <w:marTop w:val="10"/>
      <w:marBottom w:val="10"/>
      <w:divBdr>
        <w:top w:val="none" w:sz="0" w:space="0" w:color="auto"/>
        <w:left w:val="none" w:sz="0" w:space="0" w:color="auto"/>
        <w:bottom w:val="none" w:sz="0" w:space="0" w:color="auto"/>
        <w:right w:val="none" w:sz="0" w:space="0" w:color="auto"/>
      </w:divBdr>
    </w:div>
    <w:div w:id="1539662374">
      <w:marLeft w:val="0"/>
      <w:marRight w:val="0"/>
      <w:marTop w:val="10"/>
      <w:marBottom w:val="10"/>
      <w:divBdr>
        <w:top w:val="none" w:sz="0" w:space="0" w:color="auto"/>
        <w:left w:val="none" w:sz="0" w:space="0" w:color="auto"/>
        <w:bottom w:val="none" w:sz="0" w:space="0" w:color="auto"/>
        <w:right w:val="none" w:sz="0" w:space="0" w:color="auto"/>
      </w:divBdr>
    </w:div>
    <w:div w:id="1603878650">
      <w:marLeft w:val="0"/>
      <w:marRight w:val="0"/>
      <w:marTop w:val="10"/>
      <w:marBottom w:val="10"/>
      <w:divBdr>
        <w:top w:val="none" w:sz="0" w:space="0" w:color="auto"/>
        <w:left w:val="none" w:sz="0" w:space="0" w:color="auto"/>
        <w:bottom w:val="none" w:sz="0" w:space="0" w:color="auto"/>
        <w:right w:val="none" w:sz="0" w:space="0" w:color="auto"/>
      </w:divBdr>
    </w:div>
    <w:div w:id="1662736781">
      <w:marLeft w:val="0"/>
      <w:marRight w:val="0"/>
      <w:marTop w:val="10"/>
      <w:marBottom w:val="10"/>
      <w:divBdr>
        <w:top w:val="none" w:sz="0" w:space="0" w:color="auto"/>
        <w:left w:val="none" w:sz="0" w:space="0" w:color="auto"/>
        <w:bottom w:val="none" w:sz="0" w:space="0" w:color="auto"/>
        <w:right w:val="none" w:sz="0" w:space="0" w:color="auto"/>
      </w:divBdr>
    </w:div>
    <w:div w:id="1667779265">
      <w:marLeft w:val="0"/>
      <w:marRight w:val="0"/>
      <w:marTop w:val="10"/>
      <w:marBottom w:val="10"/>
      <w:divBdr>
        <w:top w:val="none" w:sz="0" w:space="0" w:color="auto"/>
        <w:left w:val="none" w:sz="0" w:space="0" w:color="auto"/>
        <w:bottom w:val="none" w:sz="0" w:space="0" w:color="auto"/>
        <w:right w:val="none" w:sz="0" w:space="0" w:color="auto"/>
      </w:divBdr>
    </w:div>
    <w:div w:id="1704473312">
      <w:marLeft w:val="0"/>
      <w:marRight w:val="0"/>
      <w:marTop w:val="10"/>
      <w:marBottom w:val="10"/>
      <w:divBdr>
        <w:top w:val="none" w:sz="0" w:space="0" w:color="auto"/>
        <w:left w:val="none" w:sz="0" w:space="0" w:color="auto"/>
        <w:bottom w:val="none" w:sz="0" w:space="0" w:color="auto"/>
        <w:right w:val="none" w:sz="0" w:space="0" w:color="auto"/>
      </w:divBdr>
    </w:div>
    <w:div w:id="1765035151">
      <w:marLeft w:val="0"/>
      <w:marRight w:val="0"/>
      <w:marTop w:val="10"/>
      <w:marBottom w:val="10"/>
      <w:divBdr>
        <w:top w:val="none" w:sz="0" w:space="0" w:color="auto"/>
        <w:left w:val="none" w:sz="0" w:space="0" w:color="auto"/>
        <w:bottom w:val="none" w:sz="0" w:space="0" w:color="auto"/>
        <w:right w:val="none" w:sz="0" w:space="0" w:color="auto"/>
      </w:divBdr>
    </w:div>
    <w:div w:id="1814830705">
      <w:marLeft w:val="0"/>
      <w:marRight w:val="0"/>
      <w:marTop w:val="10"/>
      <w:marBottom w:val="10"/>
      <w:divBdr>
        <w:top w:val="none" w:sz="0" w:space="0" w:color="auto"/>
        <w:left w:val="none" w:sz="0" w:space="0" w:color="auto"/>
        <w:bottom w:val="none" w:sz="0" w:space="0" w:color="auto"/>
        <w:right w:val="none" w:sz="0" w:space="0" w:color="auto"/>
      </w:divBdr>
    </w:div>
    <w:div w:id="1839609756">
      <w:marLeft w:val="0"/>
      <w:marRight w:val="0"/>
      <w:marTop w:val="10"/>
      <w:marBottom w:val="10"/>
      <w:divBdr>
        <w:top w:val="none" w:sz="0" w:space="0" w:color="auto"/>
        <w:left w:val="none" w:sz="0" w:space="0" w:color="auto"/>
        <w:bottom w:val="none" w:sz="0" w:space="0" w:color="auto"/>
        <w:right w:val="none" w:sz="0" w:space="0" w:color="auto"/>
      </w:divBdr>
    </w:div>
    <w:div w:id="1876886514">
      <w:marLeft w:val="0"/>
      <w:marRight w:val="0"/>
      <w:marTop w:val="10"/>
      <w:marBottom w:val="10"/>
      <w:divBdr>
        <w:top w:val="none" w:sz="0" w:space="0" w:color="auto"/>
        <w:left w:val="none" w:sz="0" w:space="0" w:color="auto"/>
        <w:bottom w:val="none" w:sz="0" w:space="0" w:color="auto"/>
        <w:right w:val="none" w:sz="0" w:space="0" w:color="auto"/>
      </w:divBdr>
    </w:div>
    <w:div w:id="1881438139">
      <w:marLeft w:val="0"/>
      <w:marRight w:val="0"/>
      <w:marTop w:val="10"/>
      <w:marBottom w:val="10"/>
      <w:divBdr>
        <w:top w:val="none" w:sz="0" w:space="0" w:color="auto"/>
        <w:left w:val="none" w:sz="0" w:space="0" w:color="auto"/>
        <w:bottom w:val="none" w:sz="0" w:space="0" w:color="auto"/>
        <w:right w:val="none" w:sz="0" w:space="0" w:color="auto"/>
      </w:divBdr>
    </w:div>
    <w:div w:id="1884899030">
      <w:marLeft w:val="0"/>
      <w:marRight w:val="720"/>
      <w:marTop w:val="10"/>
      <w:marBottom w:val="10"/>
      <w:divBdr>
        <w:top w:val="none" w:sz="0" w:space="0" w:color="auto"/>
        <w:left w:val="none" w:sz="0" w:space="0" w:color="auto"/>
        <w:bottom w:val="none" w:sz="0" w:space="0" w:color="auto"/>
        <w:right w:val="none" w:sz="0" w:space="0" w:color="auto"/>
      </w:divBdr>
    </w:div>
    <w:div w:id="1900749630">
      <w:marLeft w:val="0"/>
      <w:marRight w:val="0"/>
      <w:marTop w:val="10"/>
      <w:marBottom w:val="10"/>
      <w:divBdr>
        <w:top w:val="none" w:sz="0" w:space="0" w:color="auto"/>
        <w:left w:val="none" w:sz="0" w:space="0" w:color="auto"/>
        <w:bottom w:val="none" w:sz="0" w:space="0" w:color="auto"/>
        <w:right w:val="none" w:sz="0" w:space="0" w:color="auto"/>
      </w:divBdr>
    </w:div>
    <w:div w:id="1915502721">
      <w:marLeft w:val="0"/>
      <w:marRight w:val="0"/>
      <w:marTop w:val="10"/>
      <w:marBottom w:val="10"/>
      <w:divBdr>
        <w:top w:val="none" w:sz="0" w:space="0" w:color="auto"/>
        <w:left w:val="none" w:sz="0" w:space="0" w:color="auto"/>
        <w:bottom w:val="none" w:sz="0" w:space="0" w:color="auto"/>
        <w:right w:val="none" w:sz="0" w:space="0" w:color="auto"/>
      </w:divBdr>
    </w:div>
    <w:div w:id="1960794273">
      <w:marLeft w:val="0"/>
      <w:marRight w:val="0"/>
      <w:marTop w:val="10"/>
      <w:marBottom w:val="10"/>
      <w:divBdr>
        <w:top w:val="none" w:sz="0" w:space="0" w:color="auto"/>
        <w:left w:val="none" w:sz="0" w:space="0" w:color="auto"/>
        <w:bottom w:val="none" w:sz="0" w:space="0" w:color="auto"/>
        <w:right w:val="none" w:sz="0" w:space="0" w:color="auto"/>
      </w:divBdr>
    </w:div>
    <w:div w:id="1977752972">
      <w:marLeft w:val="0"/>
      <w:marRight w:val="0"/>
      <w:marTop w:val="10"/>
      <w:marBottom w:val="10"/>
      <w:divBdr>
        <w:top w:val="none" w:sz="0" w:space="0" w:color="auto"/>
        <w:left w:val="none" w:sz="0" w:space="0" w:color="auto"/>
        <w:bottom w:val="none" w:sz="0" w:space="0" w:color="auto"/>
        <w:right w:val="none" w:sz="0" w:space="0" w:color="auto"/>
      </w:divBdr>
    </w:div>
    <w:div w:id="2141608192">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832</Words>
  <Characters>4747</Characters>
  <Application>Microsoft Office Word</Application>
  <DocSecurity>0</DocSecurity>
  <Lines>39</Lines>
  <Paragraphs>11</Paragraphs>
  <ScaleCrop>false</ScaleCrop>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小川</dc:creator>
  <cp:keywords/>
  <dc:description/>
  <cp:lastModifiedBy>蒋 沛文</cp:lastModifiedBy>
  <cp:revision>2</cp:revision>
  <dcterms:created xsi:type="dcterms:W3CDTF">2024-05-11T15:57:00Z</dcterms:created>
  <dcterms:modified xsi:type="dcterms:W3CDTF">2024-05-11T15:57:00Z</dcterms:modified>
</cp:coreProperties>
</file>