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4936" w14:textId="77777777" w:rsidR="00000000" w:rsidRDefault="00CA0D69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3E05A42A" w14:textId="77777777" w:rsidR="00000000" w:rsidRDefault="00CA0D69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977A95C" w14:textId="77777777" w:rsidR="00000000" w:rsidRDefault="00CA0D69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0111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8334</w:t>
      </w:r>
      <w:r>
        <w:rPr>
          <w:rFonts w:hint="eastAsia"/>
          <w:sz w:val="30"/>
          <w:szCs w:val="30"/>
        </w:rPr>
        <w:t>号</w:t>
      </w:r>
    </w:p>
    <w:p w14:paraId="7EA920E9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程娟，女，</w:t>
      </w:r>
      <w:r>
        <w:rPr>
          <w:rFonts w:hint="eastAsia"/>
          <w:sz w:val="30"/>
          <w:szCs w:val="30"/>
        </w:rPr>
        <w:t>1985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日出生，住合肥市政务区，</w:t>
      </w:r>
    </w:p>
    <w:p w14:paraId="39607977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被告：孙丽，女，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日出生，住合肥市包河区，</w:t>
      </w:r>
    </w:p>
    <w:p w14:paraId="45209695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原告程娟诉被告孙丽民间借贷纠纷一案，本院于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日受理后，依法适用普通程序，公开开庭进行了审理。原告程娟到庭参加诉讼，被告孙丽经本院公告送达出庭传票未到庭参加诉讼。本案现已审理终结。</w:t>
      </w:r>
    </w:p>
    <w:p w14:paraId="0E3DAF7E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原告程娟诉称：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，被告孙丽</w:t>
      </w:r>
      <w:r>
        <w:rPr>
          <w:rFonts w:hint="eastAsia"/>
          <w:sz w:val="30"/>
          <w:szCs w:val="30"/>
          <w:highlight w:val="yellow"/>
        </w:rPr>
        <w:t>因资金周转需要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从原告处借款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，并出具书面借条一份，载明：</w:t>
      </w:r>
      <w:r>
        <w:rPr>
          <w:rFonts w:hint="eastAsia"/>
          <w:sz w:val="30"/>
          <w:szCs w:val="30"/>
          <w:highlight w:val="yellow"/>
        </w:rPr>
        <w:t>“今借到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日现金人民币伍万元，用于周转，月利息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分”</w:t>
      </w:r>
      <w:r>
        <w:rPr>
          <w:rFonts w:hint="eastAsia"/>
          <w:sz w:val="30"/>
          <w:szCs w:val="30"/>
        </w:rPr>
        <w:t>等内容，借款期满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年后，</w:t>
      </w:r>
      <w:r>
        <w:rPr>
          <w:rFonts w:hint="eastAsia"/>
          <w:sz w:val="30"/>
          <w:szCs w:val="30"/>
          <w:highlight w:val="yellow"/>
        </w:rPr>
        <w:t>被告更换过一次借条，原借条拿回</w:t>
      </w:r>
      <w:r>
        <w:rPr>
          <w:rFonts w:hint="eastAsia"/>
          <w:sz w:val="30"/>
          <w:szCs w:val="30"/>
        </w:rPr>
        <w:t>，现借款期又到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年，</w:t>
      </w:r>
      <w:r>
        <w:rPr>
          <w:rFonts w:hint="eastAsia"/>
          <w:sz w:val="30"/>
          <w:szCs w:val="30"/>
          <w:highlight w:val="yellow"/>
        </w:rPr>
        <w:t>原告多次找被告催要，至今未还</w:t>
      </w:r>
      <w:r>
        <w:rPr>
          <w:rFonts w:hint="eastAsia"/>
          <w:sz w:val="30"/>
          <w:szCs w:val="30"/>
        </w:rPr>
        <w:t>，为维护合法权益，</w:t>
      </w:r>
      <w:r>
        <w:rPr>
          <w:rFonts w:hint="eastAsia"/>
          <w:sz w:val="30"/>
          <w:szCs w:val="30"/>
          <w:highlight w:val="yellow"/>
        </w:rPr>
        <w:t>现依法诉讼，请求判决</w:t>
      </w:r>
      <w:r>
        <w:rPr>
          <w:rFonts w:hint="eastAsia"/>
          <w:sz w:val="30"/>
          <w:szCs w:val="30"/>
        </w:rPr>
        <w:t>：一、</w:t>
      </w:r>
      <w:r>
        <w:rPr>
          <w:rFonts w:hint="eastAsia"/>
          <w:sz w:val="30"/>
          <w:szCs w:val="30"/>
          <w:highlight w:val="yellow"/>
        </w:rPr>
        <w:t>被告孙丽立即偿还原告借款本金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并按月</w:t>
      </w:r>
      <w:r>
        <w:rPr>
          <w:rFonts w:hint="eastAsia"/>
          <w:sz w:val="30"/>
          <w:szCs w:val="30"/>
          <w:highlight w:val="yellow"/>
        </w:rPr>
        <w:t>息</w:t>
      </w:r>
      <w:r>
        <w:rPr>
          <w:rFonts w:hint="eastAsia"/>
          <w:sz w:val="30"/>
          <w:szCs w:val="30"/>
          <w:highlight w:val="yellow"/>
        </w:rPr>
        <w:t>1000</w:t>
      </w:r>
      <w:r>
        <w:rPr>
          <w:rFonts w:hint="eastAsia"/>
          <w:sz w:val="30"/>
          <w:szCs w:val="30"/>
          <w:highlight w:val="yellow"/>
        </w:rPr>
        <w:t>元标准支付自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日至款清之日止的利息损失（截止起诉日，利息损失为</w:t>
      </w:r>
      <w:r>
        <w:rPr>
          <w:rFonts w:hint="eastAsia"/>
          <w:sz w:val="30"/>
          <w:szCs w:val="30"/>
          <w:highlight w:val="yellow"/>
        </w:rPr>
        <w:t>27000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；二、本案诉讼费由被告负担。</w:t>
      </w:r>
    </w:p>
    <w:p w14:paraId="6F8234AF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被告孙丽未作答辩。</w:t>
      </w:r>
    </w:p>
    <w:p w14:paraId="712C1B73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，被告孙丽</w:t>
      </w:r>
      <w:r>
        <w:rPr>
          <w:rFonts w:hint="eastAsia"/>
          <w:sz w:val="30"/>
          <w:szCs w:val="30"/>
          <w:highlight w:val="yellow"/>
        </w:rPr>
        <w:t>因资金周转需要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万元，并出具书面借条一份载明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highlight w:val="yellow"/>
        </w:rPr>
        <w:t>“今借程娟现金人民币伍万元（</w:t>
      </w:r>
      <w:r>
        <w:rPr>
          <w:rFonts w:hint="eastAsia"/>
          <w:sz w:val="30"/>
          <w:szCs w:val="30"/>
          <w:highlight w:val="yellow"/>
        </w:rPr>
        <w:t>50000.</w:t>
      </w:r>
      <w:r>
        <w:rPr>
          <w:rFonts w:hint="eastAsia"/>
          <w:sz w:val="30"/>
          <w:szCs w:val="30"/>
          <w:highlight w:val="yellow"/>
        </w:rPr>
        <w:t>’）（以前欠条、借条）做废。（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年归还），借款人：孙丽，</w:t>
      </w:r>
      <w:r>
        <w:rPr>
          <w:rFonts w:hint="eastAsia"/>
          <w:sz w:val="30"/>
          <w:szCs w:val="30"/>
          <w:highlight w:val="yellow"/>
        </w:rPr>
        <w:t>2015.7.1</w:t>
      </w:r>
      <w:r>
        <w:rPr>
          <w:rFonts w:hint="eastAsia"/>
          <w:sz w:val="30"/>
          <w:szCs w:val="30"/>
          <w:highlight w:val="yellow"/>
        </w:rPr>
        <w:t>号。”借款逾期后，被告分文未还</w:t>
      </w:r>
      <w:r>
        <w:rPr>
          <w:rFonts w:hint="eastAsia"/>
          <w:sz w:val="30"/>
          <w:szCs w:val="30"/>
        </w:rPr>
        <w:t>。</w:t>
      </w:r>
    </w:p>
    <w:p w14:paraId="442610F9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上述事实，除当事人陈述外，还有原告程娟提供的《借条》壹张、及当庭陈述等证据佐证，证据符合法定的客观性、合法性和关联性要求</w:t>
      </w:r>
      <w:r>
        <w:rPr>
          <w:rFonts w:hint="eastAsia"/>
          <w:sz w:val="30"/>
          <w:szCs w:val="30"/>
        </w:rPr>
        <w:t>，可作为定案依据。</w:t>
      </w:r>
    </w:p>
    <w:p w14:paraId="03660697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</w:t>
      </w:r>
      <w:r>
        <w:rPr>
          <w:rFonts w:hint="eastAsia"/>
          <w:sz w:val="30"/>
          <w:szCs w:val="30"/>
          <w:highlight w:val="yellow"/>
        </w:rPr>
        <w:t>程娟向孙丽出借人民币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，并约定还款期限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年。系合法的借贷关系，应予保护。双方未约定利息，对原告方主张按照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元每月计算利息的诉讼请求，本院不予支持。原告可自起诉之日主张逾期利息。据此，依照《中华人民共和国民法通则》第九十条、第一百零八条，《最高人民法院关于审理民间借贷案件适用法律若干问题的规定》第二十六条第二款、《中华人民共和国合同法》第二百零六条、《中华人民共和国民事诉讼法》第一百四十四条之规定之规定，判决如下：</w:t>
      </w:r>
    </w:p>
    <w:p w14:paraId="7C177212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被告孙丽于本判决生效之日起十日内偿还原告程娟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并支付利息（以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元为基数，自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日起按照同期银行贷款利率为标准计算至实际清偿之日止）</w:t>
      </w:r>
      <w:r>
        <w:rPr>
          <w:rFonts w:hint="eastAsia"/>
          <w:sz w:val="30"/>
          <w:szCs w:val="30"/>
        </w:rPr>
        <w:t>；</w:t>
      </w:r>
    </w:p>
    <w:p w14:paraId="2A80049E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二、驳回原告程娟的其他诉讼请求。</w:t>
      </w:r>
    </w:p>
    <w:p w14:paraId="0C3DE06B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被告孙丽如果未按本判决指定的期间履行给付金钱义务，应当依照《中华人民共和国民事诉讼法》第二百五十三条之规定，加倍支付迟延履行期间的债务利息。</w:t>
      </w:r>
    </w:p>
    <w:p w14:paraId="3CD71322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1726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2526</w:t>
      </w:r>
      <w:r>
        <w:rPr>
          <w:rFonts w:hint="eastAsia"/>
          <w:sz w:val="30"/>
          <w:szCs w:val="30"/>
        </w:rPr>
        <w:t>元，由被告孙丽负担。</w:t>
      </w:r>
    </w:p>
    <w:p w14:paraId="2205C3EA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5239A333" w14:textId="77777777" w:rsidR="00000000" w:rsidRDefault="00CA0D6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郑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波</w:t>
      </w:r>
    </w:p>
    <w:p w14:paraId="0836C867" w14:textId="77777777" w:rsidR="00000000" w:rsidRDefault="00CA0D6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朱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琦</w:t>
      </w:r>
    </w:p>
    <w:p w14:paraId="38B2C7F9" w14:textId="77777777" w:rsidR="00000000" w:rsidRDefault="00CA0D6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昌茂林</w:t>
      </w:r>
    </w:p>
    <w:p w14:paraId="3DAE69E8" w14:textId="77777777" w:rsidR="00000000" w:rsidRDefault="00CA0D6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二〇一七年十一月二十八日</w:t>
      </w:r>
    </w:p>
    <w:p w14:paraId="6721C9F0" w14:textId="77777777" w:rsidR="00000000" w:rsidRDefault="00CA0D6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阮晓艳</w:t>
      </w:r>
    </w:p>
    <w:p w14:paraId="164CE22B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附：本案适用的法律条文</w:t>
      </w:r>
    </w:p>
    <w:p w14:paraId="1E8D4744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2CF3C5A9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1EF2A296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第一百零八条债务应当清偿。暂时无力偿还的，经债权人同意或者人民法院裁决，可以由债务人分期偿还。有能力偿还拒不偿还的，由人民法院判决强制偿还。</w:t>
      </w:r>
    </w:p>
    <w:p w14:paraId="5D542530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00239455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【借款的返还期限】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FFE37F3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06B55287" w14:textId="77777777" w:rsidR="00000000" w:rsidRDefault="00CA0D6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第一百四十四条：被告经传票传唤，无正当理由拒不到庭的，或者未经法庭许可中途退庭的，可以缺席判决。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A364" w14:textId="77777777" w:rsidR="00CA0D69" w:rsidRDefault="00CA0D69" w:rsidP="00CA0D69">
      <w:r>
        <w:separator/>
      </w:r>
    </w:p>
  </w:endnote>
  <w:endnote w:type="continuationSeparator" w:id="0">
    <w:p w14:paraId="72B78D79" w14:textId="77777777" w:rsidR="00CA0D69" w:rsidRDefault="00CA0D69" w:rsidP="00CA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C075" w14:textId="77777777" w:rsidR="00CA0D69" w:rsidRDefault="00CA0D69" w:rsidP="00CA0D69">
      <w:r>
        <w:separator/>
      </w:r>
    </w:p>
  </w:footnote>
  <w:footnote w:type="continuationSeparator" w:id="0">
    <w:p w14:paraId="09C576B7" w14:textId="77777777" w:rsidR="00CA0D69" w:rsidRDefault="00CA0D69" w:rsidP="00CA0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69"/>
    <w:rsid w:val="00C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9FBFD5"/>
  <w15:chartTrackingRefBased/>
  <w15:docId w15:val="{D2829EC4-2771-4F18-A345-7327DBA2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CA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A0D6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CA0D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A0D6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蒋 沛文</cp:lastModifiedBy>
  <cp:revision>2</cp:revision>
  <dcterms:created xsi:type="dcterms:W3CDTF">2024-05-11T15:58:00Z</dcterms:created>
  <dcterms:modified xsi:type="dcterms:W3CDTF">2024-05-11T15:58:00Z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463FB845E3884E7B86BCE5A00578DA13</vt:lpwstr>
  </property>
</Properties>
</file>