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2818" w14:textId="77777777" w:rsidR="00000000" w:rsidRDefault="0061143E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3CD7E188" w14:textId="77777777" w:rsidR="00000000" w:rsidRDefault="0061143E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40F3FCD1" w14:textId="77777777" w:rsidR="00000000" w:rsidRDefault="0061143E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16574</w:t>
      </w:r>
      <w:r>
        <w:rPr>
          <w:rFonts w:hint="eastAsia"/>
          <w:sz w:val="30"/>
          <w:szCs w:val="30"/>
        </w:rPr>
        <w:t>号</w:t>
      </w:r>
    </w:p>
    <w:p w14:paraId="6B36B2AB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原告刘继伟。</w:t>
      </w:r>
    </w:p>
    <w:p w14:paraId="2C7134AC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委托代理人李香武，北京长安（上海）律师事务所律师。</w:t>
      </w:r>
    </w:p>
    <w:p w14:paraId="0DFE695A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被告宋景龙。</w:t>
      </w:r>
    </w:p>
    <w:p w14:paraId="741C6461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原告刘继伟与被告宋景龙民间借贷纠纷一案，本院于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日立案受理。依法由代理审判员陈献茗适用简易程序公开开庭进行了审理。</w:t>
      </w:r>
      <w:r>
        <w:rPr>
          <w:rFonts w:hint="eastAsia"/>
          <w:sz w:val="30"/>
          <w:szCs w:val="30"/>
          <w:highlight w:val="yellow"/>
        </w:rPr>
        <w:t>原告刘继伟的委托代理人李香武到庭参加诉讼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被告宋景龙经本院传票传唤，无正当理由拒不到庭，本院依法缺席审判</w:t>
      </w:r>
      <w:r>
        <w:rPr>
          <w:rFonts w:hint="eastAsia"/>
          <w:sz w:val="30"/>
          <w:szCs w:val="30"/>
        </w:rPr>
        <w:t>。本案现已审理终结。</w:t>
      </w:r>
    </w:p>
    <w:p w14:paraId="0043D068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原告刘继伟诉称，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万元（人民币，下同）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约定一个月后归还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但被告至今仍未偿还借款，原告多次催讨未果</w:t>
      </w:r>
      <w:r>
        <w:rPr>
          <w:rFonts w:hint="eastAsia"/>
          <w:sz w:val="30"/>
          <w:szCs w:val="30"/>
        </w:rPr>
        <w:t>，故原告起诉至法院，</w:t>
      </w:r>
      <w:r>
        <w:rPr>
          <w:rFonts w:hint="eastAsia"/>
          <w:sz w:val="30"/>
          <w:szCs w:val="30"/>
          <w:highlight w:val="yellow"/>
        </w:rPr>
        <w:t>请求判令被告返还原告借款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万元以及以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日起至判决之日止，按照中国人民银行同期贷款利率计算的利息</w:t>
      </w:r>
      <w:r>
        <w:rPr>
          <w:rFonts w:hint="eastAsia"/>
          <w:sz w:val="30"/>
          <w:szCs w:val="30"/>
        </w:rPr>
        <w:t>。</w:t>
      </w:r>
    </w:p>
    <w:p w14:paraId="449EE04D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6"/>
          <w:szCs w:val="36"/>
          <w:highlight w:val="yellow"/>
        </w:rPr>
        <w:t>被告宋景龙未到庭应诉，亦未向本院提供证据。</w:t>
      </w:r>
    </w:p>
    <w:p w14:paraId="1E0FBE7F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原告刘继伟与被告宋景龙系老乡关系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日，被告向原告出具借条一份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载明：今借刘继伟现金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元整，伍万元整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借款时间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  <w:highlight w:val="yellow"/>
        </w:rPr>
        <w:t>-8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。被告于借款人处签字</w:t>
      </w:r>
      <w:r>
        <w:rPr>
          <w:rFonts w:hint="eastAsia"/>
          <w:sz w:val="30"/>
          <w:szCs w:val="30"/>
        </w:rPr>
        <w:t>盖章。</w:t>
      </w:r>
    </w:p>
    <w:p w14:paraId="5D0BCBCD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以上事实，由原告提供的借条以及当事人的陈述所证实，并均经庭审质证。</w:t>
      </w:r>
    </w:p>
    <w:p w14:paraId="2896641F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本院认为，合法的借贷关系受法律保护。被告宋景龙作为完全民事行为能力人，应当对向他人借款并出具借条的法律后果有所认知，并承担相应的法律责任。</w:t>
      </w:r>
      <w:r>
        <w:rPr>
          <w:rFonts w:hint="eastAsia"/>
          <w:sz w:val="30"/>
          <w:szCs w:val="30"/>
          <w:highlight w:val="yellow"/>
        </w:rPr>
        <w:t>现原告刘继伟提供的借</w:t>
      </w:r>
      <w:r>
        <w:rPr>
          <w:rFonts w:hint="eastAsia"/>
          <w:sz w:val="30"/>
          <w:szCs w:val="30"/>
          <w:highlight w:val="yellow"/>
        </w:rPr>
        <w:lastRenderedPageBreak/>
        <w:t>条，可证明原、被告双方存在借贷关系</w:t>
      </w:r>
      <w:r>
        <w:rPr>
          <w:rFonts w:hint="eastAsia"/>
          <w:sz w:val="30"/>
          <w:szCs w:val="30"/>
        </w:rPr>
        <w:t>。根据原、被告双方关系、借款金额、交易过程等因素，原告诉称之现金交付，亦具有合理性，本院予以确认，被告应按约定期限向原告归还借款，逾期未归还的，承担相应法律后果。关于利息，根据现有证据及原告陈述，原、被告双方借款时未约定利息，现原告主张之逾期利</w:t>
      </w:r>
      <w:r>
        <w:rPr>
          <w:rFonts w:hint="eastAsia"/>
          <w:sz w:val="30"/>
          <w:szCs w:val="30"/>
        </w:rPr>
        <w:t>息，于法有据，本院予以支持。被告宋景龙经本院传票传唤无正当理由拒不到庭，系其放弃相应的诉讼权利，因此产生的法律后果由其自行承担。据此，依照《中华人民共和国民事诉讼法》第一百四十四条，《中华人民共和国合同法》第二百零六条、第二百零七条之规定，判决如下：</w:t>
      </w:r>
    </w:p>
    <w:p w14:paraId="2C8BBB46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一、被告宋景龙于本判决生效之日起十日内向原告刘继伟归还借款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079C473F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二、被告宋景龙于本判决生效之日起十日内向原告刘继伟支付以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元为本金，自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日起至本判决生效之日止，按中国人民银行同期贷款基准利率计算的利息。</w:t>
      </w:r>
    </w:p>
    <w:p w14:paraId="1165F50F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如果未按判决指定的</w:t>
      </w:r>
      <w:r>
        <w:rPr>
          <w:rFonts w:hint="eastAsia"/>
          <w:sz w:val="30"/>
          <w:szCs w:val="30"/>
        </w:rPr>
        <w:t>期间履行给付金钱的义务，应当按照《中华人民共和国民事诉讼法》第二百五十三条的规定，加倍支付迟延履行期间的债务利息。</w:t>
      </w:r>
    </w:p>
    <w:p w14:paraId="0F770AA2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525</w:t>
      </w:r>
      <w:r>
        <w:rPr>
          <w:rFonts w:hint="eastAsia"/>
          <w:sz w:val="30"/>
          <w:szCs w:val="30"/>
        </w:rPr>
        <w:t>元，由被告宋景龙负担。</w:t>
      </w:r>
    </w:p>
    <w:p w14:paraId="64DF9595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如不服本判决，可以在判决书送达之日起十五日内，向本院递交上诉状，并按对方当事人的人数或者代表人的人数提出副本，上诉于上海市第一中级人民法院。</w:t>
      </w:r>
    </w:p>
    <w:p w14:paraId="707A5FD3" w14:textId="77777777" w:rsidR="00000000" w:rsidRDefault="0061143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陈献茗</w:t>
      </w:r>
    </w:p>
    <w:p w14:paraId="21BB14AB" w14:textId="77777777" w:rsidR="00000000" w:rsidRDefault="0061143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二〇一五年十月二十八日</w:t>
      </w:r>
    </w:p>
    <w:p w14:paraId="2114B712" w14:textId="77777777" w:rsidR="00000000" w:rsidRDefault="0061143E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殷晓晨</w:t>
      </w:r>
    </w:p>
    <w:p w14:paraId="32BFE3F0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6984316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1A524EC1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62A3F896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47846E5B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3E8A670F" w14:textId="77777777" w:rsidR="00000000" w:rsidRDefault="0061143E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F0B8" w14:textId="77777777" w:rsidR="0061143E" w:rsidRDefault="0061143E" w:rsidP="0061143E">
      <w:r>
        <w:separator/>
      </w:r>
    </w:p>
  </w:endnote>
  <w:endnote w:type="continuationSeparator" w:id="0">
    <w:p w14:paraId="2A13DA6D" w14:textId="77777777" w:rsidR="0061143E" w:rsidRDefault="0061143E" w:rsidP="0061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87A9" w14:textId="77777777" w:rsidR="0061143E" w:rsidRDefault="0061143E" w:rsidP="0061143E">
      <w:r>
        <w:separator/>
      </w:r>
    </w:p>
  </w:footnote>
  <w:footnote w:type="continuationSeparator" w:id="0">
    <w:p w14:paraId="2B1DAA0F" w14:textId="77777777" w:rsidR="0061143E" w:rsidRDefault="0061143E" w:rsidP="00611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E"/>
    <w:rsid w:val="0061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027076"/>
  <w15:chartTrackingRefBased/>
  <w15:docId w15:val="{462D8F00-57A2-4C76-B62F-58332159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61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143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6114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143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蒋 沛文</cp:lastModifiedBy>
  <cp:revision>2</cp:revision>
  <dcterms:created xsi:type="dcterms:W3CDTF">2024-05-11T15:58:00Z</dcterms:created>
  <dcterms:modified xsi:type="dcterms:W3CDTF">2024-05-11T15:58:00Z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5EF41F8331F84CA581E1607D8A37ADB2</vt:lpwstr>
  </property>
</Properties>
</file>