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41E283" w14:textId="77777777" w:rsidR="00603F71" w:rsidRDefault="00603F71">
      <w:pPr>
        <w:spacing w:before="10" w:after="10" w:line="500" w:lineRule="atLeast"/>
        <w:jc w:val="center"/>
        <w:rPr>
          <w:rFonts w:ascii="黑体" w:eastAsia="黑体" w:cs="黑体"/>
          <w:sz w:val="36"/>
          <w:szCs w:val="36"/>
        </w:rPr>
      </w:pPr>
      <w:r>
        <w:rPr>
          <w:rFonts w:ascii="黑体" w:eastAsia="黑体" w:cs="黑体"/>
          <w:sz w:val="36"/>
          <w:szCs w:val="36"/>
        </w:rPr>
        <w:t>上海市闵行区人民法院</w:t>
      </w:r>
    </w:p>
    <w:p w14:paraId="399BA3D1" w14:textId="77777777" w:rsidR="00603F71" w:rsidRDefault="00603F71">
      <w:pPr>
        <w:spacing w:before="10" w:after="10" w:line="500" w:lineRule="atLeast"/>
        <w:jc w:val="center"/>
        <w:rPr>
          <w:rFonts w:ascii="黑体" w:eastAsia="黑体" w:cs="黑体"/>
          <w:sz w:val="36"/>
          <w:szCs w:val="36"/>
        </w:rPr>
      </w:pPr>
      <w:r>
        <w:rPr>
          <w:rFonts w:ascii="黑体" w:eastAsia="黑体" w:cs="黑体"/>
          <w:sz w:val="36"/>
          <w:szCs w:val="36"/>
        </w:rPr>
        <w:t>民 事 判 决 书</w:t>
      </w:r>
    </w:p>
    <w:p w14:paraId="22E855CE" w14:textId="77777777" w:rsidR="00603F71" w:rsidRDefault="00603F71">
      <w:pPr>
        <w:spacing w:before="10" w:after="10" w:line="500" w:lineRule="atLeast"/>
        <w:jc w:val="right"/>
        <w:rPr>
          <w:rFonts w:cs="宋体" w:hint="eastAsia"/>
          <w:sz w:val="30"/>
          <w:szCs w:val="30"/>
        </w:rPr>
      </w:pPr>
      <w:r>
        <w:rPr>
          <w:rFonts w:cs="宋体" w:hint="eastAsia"/>
          <w:sz w:val="30"/>
          <w:szCs w:val="30"/>
        </w:rPr>
        <w:t>（2015）闵民一（民）初字第2888号</w:t>
      </w:r>
    </w:p>
    <w:p w14:paraId="46308140" w14:textId="77777777" w:rsidR="00603F71" w:rsidRPr="00E949BD" w:rsidRDefault="00603F71">
      <w:pPr>
        <w:spacing w:before="10" w:after="10" w:line="500" w:lineRule="atLeast"/>
        <w:ind w:firstLine="600"/>
        <w:rPr>
          <w:rFonts w:cs="宋体" w:hint="eastAsia"/>
          <w:sz w:val="30"/>
          <w:szCs w:val="30"/>
          <w:highlight w:val="yellow"/>
        </w:rPr>
      </w:pPr>
      <w:r w:rsidRPr="00E949BD">
        <w:rPr>
          <w:rFonts w:cs="宋体" w:hint="eastAsia"/>
          <w:sz w:val="30"/>
          <w:szCs w:val="30"/>
          <w:highlight w:val="yellow"/>
        </w:rPr>
        <w:t>原告沈建华，男，汉族，住上海市闵行区。</w:t>
      </w:r>
    </w:p>
    <w:p w14:paraId="4DDB3DAE" w14:textId="77777777" w:rsidR="00603F71" w:rsidRPr="00E949BD" w:rsidRDefault="00603F71">
      <w:pPr>
        <w:spacing w:before="10" w:after="10" w:line="500" w:lineRule="atLeast"/>
        <w:ind w:firstLine="600"/>
        <w:rPr>
          <w:rFonts w:cs="宋体" w:hint="eastAsia"/>
          <w:sz w:val="30"/>
          <w:szCs w:val="30"/>
          <w:highlight w:val="yellow"/>
        </w:rPr>
      </w:pPr>
      <w:r w:rsidRPr="00E949BD">
        <w:rPr>
          <w:rFonts w:cs="宋体" w:hint="eastAsia"/>
          <w:sz w:val="30"/>
          <w:szCs w:val="30"/>
          <w:highlight w:val="yellow"/>
        </w:rPr>
        <w:t>委托代理人周茂丽（系原告妻子），女，住山东省。</w:t>
      </w:r>
    </w:p>
    <w:p w14:paraId="6EDA1659" w14:textId="77777777" w:rsidR="00603F71" w:rsidRDefault="00603F71">
      <w:pPr>
        <w:spacing w:before="10" w:after="10" w:line="500" w:lineRule="atLeast"/>
        <w:ind w:firstLine="600"/>
        <w:rPr>
          <w:rFonts w:cs="宋体" w:hint="eastAsia"/>
          <w:sz w:val="30"/>
          <w:szCs w:val="30"/>
        </w:rPr>
      </w:pPr>
      <w:r w:rsidRPr="00E949BD">
        <w:rPr>
          <w:rFonts w:cs="宋体" w:hint="eastAsia"/>
          <w:sz w:val="30"/>
          <w:szCs w:val="30"/>
          <w:highlight w:val="yellow"/>
        </w:rPr>
        <w:t>被告夏青松，男，汉族，住上海市闵行区。</w:t>
      </w:r>
    </w:p>
    <w:p w14:paraId="3F9841E1" w14:textId="77777777" w:rsidR="00603F71" w:rsidRDefault="00603F71">
      <w:pPr>
        <w:spacing w:before="10" w:after="10" w:line="500" w:lineRule="atLeast"/>
        <w:ind w:firstLine="600"/>
        <w:rPr>
          <w:rFonts w:cs="宋体" w:hint="eastAsia"/>
          <w:sz w:val="30"/>
          <w:szCs w:val="30"/>
        </w:rPr>
      </w:pPr>
      <w:r>
        <w:rPr>
          <w:rFonts w:cs="宋体" w:hint="eastAsia"/>
          <w:sz w:val="30"/>
          <w:szCs w:val="30"/>
        </w:rPr>
        <w:t>原告沈建华与被告夏青松民间借贷纠纷一案，本院于2015年1月28日受理。先适用简易程序审理，后因公告送达，依法组成合议庭适用普通程序于2015年6月29日公开开庭进行了审理。</w:t>
      </w:r>
      <w:r w:rsidRPr="00E949BD">
        <w:rPr>
          <w:rFonts w:cs="宋体" w:hint="eastAsia"/>
          <w:sz w:val="30"/>
          <w:szCs w:val="30"/>
          <w:highlight w:val="yellow"/>
        </w:rPr>
        <w:t>原告沈建华及其委托代理人周茂丽到庭参加诉讼</w:t>
      </w:r>
      <w:r>
        <w:rPr>
          <w:rFonts w:cs="宋体" w:hint="eastAsia"/>
          <w:sz w:val="30"/>
          <w:szCs w:val="30"/>
        </w:rPr>
        <w:t>。被告夏青松经本院传票传唤，无正当理由拒不到庭，本院依法缺席审判。本案现已审理终结。</w:t>
      </w:r>
    </w:p>
    <w:p w14:paraId="4F241DCB" w14:textId="77777777" w:rsidR="00603F71" w:rsidRDefault="00603F71">
      <w:pPr>
        <w:spacing w:before="10" w:after="10" w:line="500" w:lineRule="atLeast"/>
        <w:ind w:firstLine="600"/>
        <w:rPr>
          <w:rFonts w:cs="宋体" w:hint="eastAsia"/>
          <w:sz w:val="30"/>
          <w:szCs w:val="30"/>
          <w:highlight w:val="yellow"/>
        </w:rPr>
      </w:pPr>
      <w:r>
        <w:rPr>
          <w:rFonts w:cs="宋体" w:hint="eastAsia"/>
          <w:sz w:val="30"/>
          <w:szCs w:val="30"/>
        </w:rPr>
        <w:t>原告沈建华诉称，</w:t>
      </w:r>
      <w:r>
        <w:rPr>
          <w:rFonts w:cs="宋体" w:hint="eastAsia"/>
          <w:sz w:val="30"/>
          <w:szCs w:val="30"/>
          <w:highlight w:val="yellow"/>
        </w:rPr>
        <w:t>原、被告系朋友关系。2013年2月8日，被告因做生意资金不足向原告借款人民币（币种下同）9.5万元及设备款7万元，并由被告出具借条予以确认。经原告多次催讨未果，故诉至法院要求判令被告夏青松归还原告借款9.5万元及设备款7万元。</w:t>
      </w:r>
    </w:p>
    <w:p w14:paraId="3797D268" w14:textId="77777777" w:rsidR="00603F71" w:rsidRDefault="00603F71">
      <w:pPr>
        <w:spacing w:before="10" w:after="10" w:line="500" w:lineRule="atLeast"/>
        <w:ind w:firstLine="600"/>
        <w:rPr>
          <w:rFonts w:cs="宋体" w:hint="eastAsia"/>
          <w:sz w:val="30"/>
          <w:szCs w:val="30"/>
        </w:rPr>
      </w:pPr>
      <w:r>
        <w:rPr>
          <w:rFonts w:cs="宋体" w:hint="eastAsia"/>
          <w:sz w:val="30"/>
          <w:szCs w:val="30"/>
        </w:rPr>
        <w:t>被告夏青松未作答辩。</w:t>
      </w:r>
    </w:p>
    <w:p w14:paraId="566FBB91" w14:textId="77777777" w:rsidR="00603F71" w:rsidRDefault="00603F71">
      <w:pPr>
        <w:spacing w:before="10" w:after="10" w:line="500" w:lineRule="atLeast"/>
        <w:ind w:firstLine="600"/>
        <w:rPr>
          <w:rFonts w:cs="宋体" w:hint="eastAsia"/>
          <w:sz w:val="30"/>
          <w:szCs w:val="30"/>
        </w:rPr>
      </w:pPr>
      <w:r>
        <w:rPr>
          <w:rFonts w:cs="宋体" w:hint="eastAsia"/>
          <w:sz w:val="30"/>
          <w:szCs w:val="30"/>
        </w:rPr>
        <w:t>经审理，本院查明如下事实：</w:t>
      </w:r>
    </w:p>
    <w:p w14:paraId="177B9713" w14:textId="77777777" w:rsidR="00603F71" w:rsidRDefault="00603F71">
      <w:pPr>
        <w:spacing w:before="10" w:after="10" w:line="500" w:lineRule="atLeast"/>
        <w:ind w:firstLine="600"/>
        <w:rPr>
          <w:rFonts w:cs="宋体" w:hint="eastAsia"/>
          <w:sz w:val="30"/>
          <w:szCs w:val="30"/>
          <w:highlight w:val="yellow"/>
        </w:rPr>
      </w:pPr>
      <w:r>
        <w:rPr>
          <w:rFonts w:cs="宋体" w:hint="eastAsia"/>
          <w:sz w:val="30"/>
          <w:szCs w:val="30"/>
          <w:highlight w:val="yellow"/>
        </w:rPr>
        <w:t>2013年2月8日，被告夏青松出具借条一份，载明：今借沈建华先生人民币9.5万元，设备款7万元，2013年归还设备款7万元，余款9.5万元2014年安排归还。</w:t>
      </w:r>
    </w:p>
    <w:p w14:paraId="7B5F6EDE" w14:textId="77777777" w:rsidR="00603F71" w:rsidRDefault="00603F71">
      <w:pPr>
        <w:spacing w:before="10" w:after="10" w:line="500" w:lineRule="atLeast"/>
        <w:ind w:firstLine="600"/>
        <w:rPr>
          <w:rFonts w:cs="宋体" w:hint="eastAsia"/>
          <w:sz w:val="30"/>
          <w:szCs w:val="30"/>
        </w:rPr>
      </w:pPr>
      <w:r>
        <w:rPr>
          <w:rFonts w:cs="宋体" w:hint="eastAsia"/>
          <w:sz w:val="30"/>
          <w:szCs w:val="30"/>
        </w:rPr>
        <w:t>审理中，原告陈述“2010年，被告生意困难，向原告借款，说一起合作，原告给了被告27万元，其中20万元算作借款，7万元算作原告的投资款。后来原告发现被告做生意不诚信，于是要求终止合作，被告也同意了，于是同意归还设备款</w:t>
      </w:r>
      <w:r>
        <w:rPr>
          <w:rFonts w:cs="宋体" w:hint="eastAsia"/>
          <w:sz w:val="30"/>
          <w:szCs w:val="30"/>
        </w:rPr>
        <w:lastRenderedPageBreak/>
        <w:t>7万元……被告陆陆续续用现金归还过的，有时候5，000元，有时候1万元，</w:t>
      </w:r>
      <w:r>
        <w:rPr>
          <w:rFonts w:cs="宋体" w:hint="eastAsia"/>
          <w:sz w:val="30"/>
          <w:szCs w:val="30"/>
          <w:highlight w:val="yellow"/>
        </w:rPr>
        <w:t>共计归还了10.5万元</w:t>
      </w:r>
      <w:r>
        <w:rPr>
          <w:rFonts w:cs="宋体" w:hint="eastAsia"/>
          <w:sz w:val="30"/>
          <w:szCs w:val="30"/>
        </w:rPr>
        <w:t>”。</w:t>
      </w:r>
    </w:p>
    <w:p w14:paraId="172D38FB" w14:textId="77777777" w:rsidR="00603F71" w:rsidRDefault="00603F71">
      <w:pPr>
        <w:spacing w:before="10" w:after="10" w:line="500" w:lineRule="atLeast"/>
        <w:ind w:firstLine="600"/>
        <w:rPr>
          <w:rFonts w:cs="宋体" w:hint="eastAsia"/>
          <w:sz w:val="30"/>
          <w:szCs w:val="30"/>
        </w:rPr>
      </w:pPr>
      <w:r>
        <w:rPr>
          <w:rFonts w:cs="宋体" w:hint="eastAsia"/>
          <w:sz w:val="30"/>
          <w:szCs w:val="30"/>
        </w:rPr>
        <w:t>以上事实，由原告提供的借条以及当事人在庭审中的陈述等证据证明并均经庭审质证证实。</w:t>
      </w:r>
    </w:p>
    <w:p w14:paraId="3CEFB240" w14:textId="77777777" w:rsidR="00603F71" w:rsidRDefault="00603F71">
      <w:pPr>
        <w:spacing w:before="10" w:after="10" w:line="500" w:lineRule="atLeast"/>
        <w:ind w:firstLine="600"/>
        <w:rPr>
          <w:rFonts w:cs="宋体" w:hint="eastAsia"/>
          <w:sz w:val="30"/>
          <w:szCs w:val="30"/>
        </w:rPr>
      </w:pPr>
      <w:r w:rsidRPr="00E949BD">
        <w:rPr>
          <w:rFonts w:cs="宋体" w:hint="eastAsia"/>
          <w:sz w:val="30"/>
          <w:szCs w:val="30"/>
          <w:highlight w:val="yellow"/>
        </w:rPr>
        <w:t>本院认为：公民间的合法借贷受法律保护，当事人应全面履行自己的义务，借款人应及时归还借款。故原告要求被告归还借款并支付设备款的诉讼请求，于法有据，本院依法予以支持。被告经本院传票传唤无正当理由拒不到庭参加诉讼，系其放弃相应的诉讼权利，因此产生的法律后果由其自行承担。据此，依照《中华人民共和国合同法》第二百零六条，《中华人民共和国民事诉讼法》第一百四十四条之规定，判决如下：</w:t>
      </w:r>
    </w:p>
    <w:p w14:paraId="52961C83" w14:textId="77777777" w:rsidR="00603F71" w:rsidRDefault="00603F71">
      <w:pPr>
        <w:spacing w:before="10" w:after="10" w:line="500" w:lineRule="atLeast"/>
        <w:ind w:firstLine="600"/>
        <w:rPr>
          <w:rFonts w:cs="宋体" w:hint="eastAsia"/>
          <w:sz w:val="30"/>
          <w:szCs w:val="30"/>
          <w:highlight w:val="yellow"/>
        </w:rPr>
      </w:pPr>
      <w:r>
        <w:rPr>
          <w:rFonts w:cs="宋体" w:hint="eastAsia"/>
          <w:sz w:val="30"/>
          <w:szCs w:val="30"/>
          <w:highlight w:val="yellow"/>
        </w:rPr>
        <w:t>被告夏青松于本判决生效起十日内给付原告沈建华借款95，000元、设备款70，000元，合计165，000元。</w:t>
      </w:r>
    </w:p>
    <w:p w14:paraId="63D0B091" w14:textId="77777777" w:rsidR="00603F71" w:rsidRDefault="00603F71">
      <w:pPr>
        <w:spacing w:before="10" w:after="10" w:line="500" w:lineRule="atLeast"/>
        <w:ind w:firstLine="600"/>
        <w:rPr>
          <w:rFonts w:cs="宋体" w:hint="eastAsia"/>
          <w:sz w:val="30"/>
          <w:szCs w:val="30"/>
        </w:rPr>
      </w:pPr>
      <w:r>
        <w:rPr>
          <w:rFonts w:cs="宋体" w:hint="eastAsia"/>
          <w:sz w:val="30"/>
          <w:szCs w:val="30"/>
        </w:rPr>
        <w:t>如果未按本判决指定的期间履行给付金钱义务，应当依照《中华人民共和国民事诉讼法》第二百五十三条之规定，加倍支付迟延履行期间的债务利息。</w:t>
      </w:r>
    </w:p>
    <w:p w14:paraId="5812A8DB" w14:textId="77777777" w:rsidR="00603F71" w:rsidRDefault="00603F71">
      <w:pPr>
        <w:spacing w:before="10" w:after="10" w:line="500" w:lineRule="atLeast"/>
        <w:ind w:firstLine="600"/>
        <w:rPr>
          <w:rFonts w:cs="宋体" w:hint="eastAsia"/>
          <w:sz w:val="30"/>
          <w:szCs w:val="30"/>
        </w:rPr>
      </w:pPr>
      <w:r>
        <w:rPr>
          <w:rFonts w:cs="宋体" w:hint="eastAsia"/>
          <w:sz w:val="30"/>
          <w:szCs w:val="30"/>
        </w:rPr>
        <w:t>案件受理费3，600元，由被告夏青松负担（被告负担之款于本判决生效之日起十日内直接向原告支付）。</w:t>
      </w:r>
    </w:p>
    <w:p w14:paraId="5EE4AEE6" w14:textId="77777777" w:rsidR="00603F71" w:rsidRDefault="00603F71">
      <w:pPr>
        <w:spacing w:before="10" w:after="10" w:line="500" w:lineRule="atLeast"/>
        <w:ind w:firstLine="600"/>
        <w:rPr>
          <w:rFonts w:cs="宋体" w:hint="eastAsia"/>
          <w:sz w:val="30"/>
          <w:szCs w:val="30"/>
        </w:rPr>
      </w:pPr>
      <w:r>
        <w:rPr>
          <w:rFonts w:cs="宋体" w:hint="eastAsia"/>
          <w:sz w:val="30"/>
          <w:szCs w:val="30"/>
        </w:rPr>
        <w:t>如不服本判决，可以在判决书送达之日起十五日内向本院递交上诉状，并按对方当事人的人数提出副本，上诉于上海市第一中级人民法院。</w:t>
      </w:r>
    </w:p>
    <w:p w14:paraId="0616A97D" w14:textId="77777777" w:rsidR="00603F71" w:rsidRDefault="00603F71">
      <w:pPr>
        <w:spacing w:before="10" w:after="10" w:line="500" w:lineRule="atLeast"/>
        <w:ind w:right="720"/>
        <w:jc w:val="right"/>
        <w:rPr>
          <w:rFonts w:cs="宋体" w:hint="eastAsia"/>
          <w:sz w:val="30"/>
          <w:szCs w:val="30"/>
        </w:rPr>
      </w:pPr>
      <w:r>
        <w:rPr>
          <w:rFonts w:cs="宋体" w:hint="eastAsia"/>
          <w:sz w:val="30"/>
          <w:szCs w:val="30"/>
        </w:rPr>
        <w:t>审　判　长　　张　平</w:t>
      </w:r>
    </w:p>
    <w:p w14:paraId="2E70E485" w14:textId="77777777" w:rsidR="00603F71" w:rsidRDefault="00603F71">
      <w:pPr>
        <w:spacing w:before="10" w:after="10" w:line="500" w:lineRule="atLeast"/>
        <w:ind w:right="720"/>
        <w:jc w:val="right"/>
        <w:rPr>
          <w:rFonts w:cs="宋体" w:hint="eastAsia"/>
          <w:sz w:val="30"/>
          <w:szCs w:val="30"/>
        </w:rPr>
      </w:pPr>
      <w:r>
        <w:rPr>
          <w:rFonts w:cs="宋体" w:hint="eastAsia"/>
          <w:sz w:val="30"/>
          <w:szCs w:val="30"/>
        </w:rPr>
        <w:t>审　判　员　　夏万宏</w:t>
      </w:r>
    </w:p>
    <w:p w14:paraId="3BFBA06D" w14:textId="77777777" w:rsidR="00603F71" w:rsidRDefault="00603F71">
      <w:pPr>
        <w:spacing w:before="10" w:after="10" w:line="500" w:lineRule="atLeast"/>
        <w:ind w:right="720"/>
        <w:jc w:val="right"/>
        <w:rPr>
          <w:rFonts w:cs="宋体" w:hint="eastAsia"/>
          <w:sz w:val="30"/>
          <w:szCs w:val="30"/>
        </w:rPr>
      </w:pPr>
      <w:r>
        <w:rPr>
          <w:rFonts w:cs="宋体" w:hint="eastAsia"/>
          <w:sz w:val="30"/>
          <w:szCs w:val="30"/>
        </w:rPr>
        <w:t>人民陪审员　　毛秀清</w:t>
      </w:r>
    </w:p>
    <w:p w14:paraId="3F4654D5" w14:textId="77777777" w:rsidR="00603F71" w:rsidRDefault="00603F71">
      <w:pPr>
        <w:spacing w:before="10" w:after="10" w:line="500" w:lineRule="atLeast"/>
        <w:ind w:right="720"/>
        <w:jc w:val="right"/>
        <w:rPr>
          <w:rFonts w:cs="宋体" w:hint="eastAsia"/>
          <w:sz w:val="30"/>
          <w:szCs w:val="30"/>
        </w:rPr>
      </w:pPr>
      <w:r>
        <w:rPr>
          <w:rFonts w:cs="宋体" w:hint="eastAsia"/>
          <w:sz w:val="30"/>
          <w:szCs w:val="30"/>
        </w:rPr>
        <w:t>二〇一五年七月十七日</w:t>
      </w:r>
    </w:p>
    <w:p w14:paraId="0831440D" w14:textId="77777777" w:rsidR="00603F71" w:rsidRDefault="00603F71">
      <w:pPr>
        <w:spacing w:before="10" w:after="10" w:line="500" w:lineRule="atLeast"/>
        <w:ind w:right="720"/>
        <w:jc w:val="right"/>
        <w:rPr>
          <w:rFonts w:cs="宋体" w:hint="eastAsia"/>
          <w:sz w:val="30"/>
          <w:szCs w:val="30"/>
        </w:rPr>
      </w:pPr>
      <w:r>
        <w:rPr>
          <w:rFonts w:cs="宋体" w:hint="eastAsia"/>
          <w:sz w:val="30"/>
          <w:szCs w:val="30"/>
        </w:rPr>
        <w:t>书　记　员　　田　颂</w:t>
      </w:r>
    </w:p>
    <w:p w14:paraId="650C63F0" w14:textId="77777777" w:rsidR="00603F71" w:rsidRDefault="00603F71">
      <w:pPr>
        <w:spacing w:before="10" w:after="10" w:line="500" w:lineRule="atLeast"/>
        <w:ind w:firstLine="600"/>
        <w:rPr>
          <w:rFonts w:cs="宋体" w:hint="eastAsia"/>
          <w:sz w:val="30"/>
          <w:szCs w:val="30"/>
        </w:rPr>
      </w:pPr>
      <w:r>
        <w:rPr>
          <w:rFonts w:cs="宋体" w:hint="eastAsia"/>
          <w:sz w:val="30"/>
          <w:szCs w:val="30"/>
        </w:rPr>
        <w:t>附：相关法律条文</w:t>
      </w:r>
    </w:p>
    <w:p w14:paraId="2762D763" w14:textId="77777777" w:rsidR="00603F71" w:rsidRDefault="00603F71">
      <w:pPr>
        <w:spacing w:before="10" w:after="10" w:line="500" w:lineRule="atLeast"/>
        <w:ind w:firstLine="600"/>
        <w:rPr>
          <w:rFonts w:cs="宋体" w:hint="eastAsia"/>
          <w:sz w:val="30"/>
          <w:szCs w:val="30"/>
        </w:rPr>
      </w:pPr>
      <w:r>
        <w:rPr>
          <w:rFonts w:cs="宋体" w:hint="eastAsia"/>
          <w:sz w:val="30"/>
          <w:szCs w:val="30"/>
        </w:rPr>
        <w:t>一、《中华人民共和国合同法》</w:t>
      </w:r>
    </w:p>
    <w:p w14:paraId="15EDCBB5" w14:textId="77777777" w:rsidR="00603F71" w:rsidRDefault="00603F71">
      <w:pPr>
        <w:spacing w:before="10" w:after="10" w:line="500" w:lineRule="atLeast"/>
        <w:ind w:firstLine="600"/>
        <w:rPr>
          <w:rFonts w:cs="宋体" w:hint="eastAsia"/>
          <w:sz w:val="30"/>
          <w:szCs w:val="30"/>
        </w:rPr>
      </w:pPr>
      <w:r>
        <w:rPr>
          <w:rFonts w:cs="宋体" w:hint="eastAsia"/>
          <w:sz w:val="30"/>
          <w:szCs w:val="30"/>
        </w:rPr>
        <w:t>第二百零六条借款人应当按照约定的期限返还借款。对借款期限没有约定或者约定不明确，依照本法第六十一条的规定仍不能确定的，借款人可以随时返还；贷款人可以催告借款人在合理期限内返还。</w:t>
      </w:r>
    </w:p>
    <w:p w14:paraId="5EAC90F4" w14:textId="77777777" w:rsidR="00603F71" w:rsidRDefault="00603F71">
      <w:pPr>
        <w:spacing w:before="10" w:after="10" w:line="500" w:lineRule="atLeast"/>
        <w:ind w:firstLine="600"/>
        <w:rPr>
          <w:rFonts w:cs="宋体" w:hint="eastAsia"/>
          <w:sz w:val="30"/>
          <w:szCs w:val="30"/>
        </w:rPr>
      </w:pPr>
      <w:r>
        <w:rPr>
          <w:rFonts w:cs="宋体" w:hint="eastAsia"/>
          <w:sz w:val="30"/>
          <w:szCs w:val="30"/>
        </w:rPr>
        <w:t>二、《中华人民共和国民事诉讼法》</w:t>
      </w:r>
    </w:p>
    <w:p w14:paraId="1D41D54E" w14:textId="77777777" w:rsidR="00603F71" w:rsidRDefault="00603F71">
      <w:pPr>
        <w:spacing w:before="10" w:after="10" w:line="500" w:lineRule="atLeast"/>
        <w:ind w:firstLine="600"/>
        <w:rPr>
          <w:rFonts w:cs="宋体" w:hint="eastAsia"/>
          <w:sz w:val="30"/>
          <w:szCs w:val="30"/>
        </w:rPr>
      </w:pPr>
      <w:r>
        <w:rPr>
          <w:rFonts w:cs="宋体" w:hint="eastAsia"/>
          <w:sz w:val="30"/>
          <w:szCs w:val="30"/>
        </w:rPr>
        <w:t>第一百四十四条被告经传票传唤，无正当理由拒不到庭的，或者未经法庭许可中途退庭的，可以缺席判决。</w:t>
      </w:r>
    </w:p>
    <w:sectPr w:rsidR="00603F71">
      <w:pgSz w:w="11906" w:h="16839"/>
      <w:pgMar w:top="1440" w:right="1800" w:bottom="1440" w:left="1800" w:header="851" w:footer="9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7CB991" w14:textId="77777777" w:rsidR="008569EF" w:rsidRDefault="008569EF" w:rsidP="008569EF">
      <w:r>
        <w:separator/>
      </w:r>
    </w:p>
  </w:endnote>
  <w:endnote w:type="continuationSeparator" w:id="0">
    <w:p w14:paraId="62B18D1C" w14:textId="77777777" w:rsidR="008569EF" w:rsidRDefault="008569EF" w:rsidP="008569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A0E410" w14:textId="77777777" w:rsidR="008569EF" w:rsidRDefault="008569EF" w:rsidP="008569EF">
      <w:r>
        <w:separator/>
      </w:r>
    </w:p>
  </w:footnote>
  <w:footnote w:type="continuationSeparator" w:id="0">
    <w:p w14:paraId="563F2098" w14:textId="77777777" w:rsidR="008569EF" w:rsidRDefault="008569EF" w:rsidP="008569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noPunctuationKerning/>
  <w:characterSpacingControl w:val="doNotCompress"/>
  <w:hdrShapeDefaults>
    <o:shapedefaults v:ext="edit" spidmax="2050"/>
  </w:hdrShapeDefaults>
  <w:footnotePr>
    <w:footnote w:id="-1"/>
    <w:footnote w:id="0"/>
  </w:footnotePr>
  <w:endnotePr>
    <w:endnote w:id="-1"/>
    <w:endnote w:id="0"/>
  </w:endnotePr>
  <w:compat>
    <w:spaceForUL/>
    <w:doNotExpandShiftReturn/>
    <w:doNotBreakWrappedTables/>
    <w:doNotWrapTextWithPunct/>
    <w:doNotUseEastAsianBreak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49BD"/>
    <w:rsid w:val="00603F71"/>
    <w:rsid w:val="008569EF"/>
    <w:rsid w:val="00E949BD"/>
    <w:rsid w:val="5B3FA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E9AD6DB"/>
  <w15:chartTrackingRefBased/>
  <w15:docId w15:val="{4CE9A60C-1CBF-4D86-A327-173847792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宋体" w:hAnsi="宋体"/>
      <w:sz w:val="24"/>
      <w:szCs w:val="24"/>
    </w:rPr>
  </w:style>
  <w:style w:type="paragraph" w:styleId="1">
    <w:name w:val="heading 1"/>
    <w:basedOn w:val="a"/>
    <w:next w:val="a"/>
    <w:qFormat/>
    <w:pPr>
      <w:spacing w:before="100" w:beforeAutospacing="1" w:after="100" w:afterAutospacing="1"/>
      <w:outlineLvl w:val="0"/>
    </w:pPr>
    <w:rPr>
      <w:rFonts w:hint="eastAsia"/>
      <w:b/>
      <w:kern w:val="44"/>
      <w:sz w:val="48"/>
      <w:szCs w:val="48"/>
    </w:rPr>
  </w:style>
  <w:style w:type="paragraph" w:styleId="2">
    <w:name w:val="heading 2"/>
    <w:basedOn w:val="a"/>
    <w:next w:val="a"/>
    <w:qFormat/>
    <w:pPr>
      <w:spacing w:before="100" w:beforeAutospacing="1" w:after="100" w:afterAutospacing="1"/>
      <w:outlineLvl w:val="1"/>
    </w:pPr>
    <w:rPr>
      <w:rFonts w:hint="eastAsia"/>
      <w:b/>
      <w:sz w:val="36"/>
      <w:szCs w:val="36"/>
    </w:rPr>
  </w:style>
  <w:style w:type="paragraph" w:styleId="3">
    <w:name w:val="heading 3"/>
    <w:basedOn w:val="a"/>
    <w:next w:val="a"/>
    <w:qFormat/>
    <w:pPr>
      <w:spacing w:before="100" w:beforeAutospacing="1" w:after="100" w:afterAutospacing="1"/>
      <w:outlineLvl w:val="2"/>
    </w:pPr>
    <w:rPr>
      <w:rFonts w:hint="eastAsia"/>
      <w:b/>
      <w:sz w:val="27"/>
      <w:szCs w:val="27"/>
    </w:rPr>
  </w:style>
  <w:style w:type="paragraph" w:styleId="4">
    <w:name w:val="heading 4"/>
    <w:basedOn w:val="a"/>
    <w:next w:val="a"/>
    <w:qFormat/>
    <w:pPr>
      <w:spacing w:before="100" w:beforeAutospacing="1" w:after="100" w:afterAutospacing="1"/>
      <w:outlineLvl w:val="3"/>
    </w:pPr>
    <w:rPr>
      <w:rFonts w:hint="eastAsia"/>
      <w:b/>
    </w:rPr>
  </w:style>
  <w:style w:type="paragraph" w:styleId="5">
    <w:name w:val="heading 5"/>
    <w:basedOn w:val="a"/>
    <w:next w:val="a"/>
    <w:qFormat/>
    <w:pPr>
      <w:spacing w:before="100" w:beforeAutospacing="1" w:after="100" w:afterAutospacing="1"/>
      <w:outlineLvl w:val="4"/>
    </w:pPr>
    <w:rPr>
      <w:rFonts w:hint="eastAsia"/>
      <w:b/>
      <w:sz w:val="20"/>
      <w:szCs w:val="20"/>
    </w:rPr>
  </w:style>
  <w:style w:type="paragraph" w:styleId="6">
    <w:name w:val="heading 6"/>
    <w:basedOn w:val="a"/>
    <w:next w:val="a"/>
    <w:qFormat/>
    <w:pPr>
      <w:spacing w:before="100" w:beforeAutospacing="1" w:after="100" w:afterAutospacing="1"/>
      <w:outlineLvl w:val="5"/>
    </w:pPr>
    <w:rPr>
      <w:rFonts w:hint="eastAsia"/>
      <w:b/>
      <w:sz w:val="15"/>
      <w:szCs w:val="15"/>
    </w:rPr>
  </w:style>
  <w:style w:type="character" w:default="1" w:styleId="a0">
    <w:name w:val="Default Paragraph Font"/>
    <w:semiHidden/>
    <w:qFormat/>
  </w:style>
  <w:style w:type="table" w:default="1" w:styleId="a1">
    <w:name w:val="Normal Table"/>
    <w:semiHidden/>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100" w:beforeAutospacing="1" w:after="100" w:afterAutospacing="1"/>
    </w:pPr>
  </w:style>
  <w:style w:type="paragraph" w:styleId="HTML">
    <w:name w:val="HTML Preformatted"/>
    <w:basedOn w:val="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rPr>
  </w:style>
  <w:style w:type="paragraph" w:styleId="a4">
    <w:name w:val="header"/>
    <w:basedOn w:val="a"/>
    <w:link w:val="a5"/>
    <w:rsid w:val="008569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8569EF"/>
    <w:rPr>
      <w:rFonts w:ascii="宋体" w:hAnsi="宋体"/>
      <w:sz w:val="18"/>
      <w:szCs w:val="18"/>
    </w:rPr>
  </w:style>
  <w:style w:type="paragraph" w:styleId="a6">
    <w:name w:val="footer"/>
    <w:basedOn w:val="a"/>
    <w:link w:val="a7"/>
    <w:rsid w:val="008569EF"/>
    <w:pPr>
      <w:tabs>
        <w:tab w:val="center" w:pos="4153"/>
        <w:tab w:val="right" w:pos="8306"/>
      </w:tabs>
      <w:snapToGrid w:val="0"/>
    </w:pPr>
    <w:rPr>
      <w:sz w:val="18"/>
      <w:szCs w:val="18"/>
    </w:rPr>
  </w:style>
  <w:style w:type="character" w:customStyle="1" w:styleId="a7">
    <w:name w:val="页脚 字符"/>
    <w:basedOn w:val="a0"/>
    <w:link w:val="a6"/>
    <w:rsid w:val="008569EF"/>
    <w:rPr>
      <w:rFonts w:ascii="宋体" w:hAnsi="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199</Words>
  <Characters>1137</Characters>
  <Application>Microsoft Office Word</Application>
  <DocSecurity>0</DocSecurity>
  <Lines>9</Lines>
  <Paragraphs>2</Paragraphs>
  <ScaleCrop>false</ScaleCrop>
  <Company/>
  <LinksUpToDate>false</LinksUpToDate>
  <CharactersWithSpaces>1334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dc:creator>
  <cp:keywords/>
  <cp:lastModifiedBy>蒋 沛文</cp:lastModifiedBy>
  <cp:revision>2</cp:revision>
  <dcterms:created xsi:type="dcterms:W3CDTF">2024-05-11T15:59:00Z</dcterms:created>
  <dcterms:modified xsi:type="dcterms:W3CDTF">2024-05-11T15:59:00Z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