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B214" w14:textId="77777777" w:rsidR="00000000" w:rsidRDefault="00431734">
      <w:pPr>
        <w:spacing w:line="500" w:lineRule="atLeast"/>
        <w:jc w:val="center"/>
        <w:divId w:val="185788709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1D108EF2" w14:textId="77777777" w:rsidR="00000000" w:rsidRDefault="00431734">
      <w:pPr>
        <w:spacing w:line="500" w:lineRule="atLeast"/>
        <w:jc w:val="center"/>
        <w:divId w:val="1751735838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F48A00D" w14:textId="77777777" w:rsidR="00000000" w:rsidRDefault="00431734">
      <w:pPr>
        <w:spacing w:line="500" w:lineRule="atLeast"/>
        <w:jc w:val="right"/>
        <w:divId w:val="10354231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7752</w:t>
      </w:r>
      <w:r>
        <w:rPr>
          <w:rFonts w:hint="eastAsia"/>
          <w:sz w:val="30"/>
          <w:szCs w:val="30"/>
        </w:rPr>
        <w:t>号</w:t>
      </w:r>
    </w:p>
    <w:p w14:paraId="4030C6CC" w14:textId="77777777" w:rsidR="00000000" w:rsidRDefault="00431734">
      <w:pPr>
        <w:spacing w:line="500" w:lineRule="atLeast"/>
        <w:ind w:firstLine="600"/>
        <w:divId w:val="73336032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原告邓小丹。</w:t>
      </w:r>
    </w:p>
    <w:p w14:paraId="2A47632B" w14:textId="77777777" w:rsidR="00000000" w:rsidRDefault="00431734">
      <w:pPr>
        <w:spacing w:line="500" w:lineRule="atLeast"/>
        <w:ind w:firstLine="600"/>
        <w:divId w:val="11900230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被告那新。</w:t>
      </w:r>
    </w:p>
    <w:p w14:paraId="0FB4210C" w14:textId="77777777" w:rsidR="00000000" w:rsidRDefault="00431734">
      <w:pPr>
        <w:spacing w:line="500" w:lineRule="atLeast"/>
        <w:ind w:firstLine="600"/>
        <w:divId w:val="16341001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原告邓小丹与被告那新民间借贷纠纷一案，本院于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日立案受理。先适用简易程序审理，后因公告送达，依法组成合议庭适用普通程序于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日公开开庭进行了审理。原告邓小丹到庭参加诉讼，被告那新经本院传票传唤，无正当理由拒不到庭，本院依法缺席审判。本案现已审理终结。</w:t>
      </w:r>
    </w:p>
    <w:p w14:paraId="0C647439" w14:textId="77777777" w:rsidR="00000000" w:rsidRDefault="00431734">
      <w:pPr>
        <w:spacing w:line="500" w:lineRule="atLeast"/>
        <w:ind w:firstLine="600"/>
        <w:divId w:val="4464618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原告邓小丹诉称，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日到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日，被告共向原告借款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元（人民币，下同），约定可分期还款，至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日前还清。</w:t>
      </w:r>
      <w:r>
        <w:rPr>
          <w:rFonts w:hint="eastAsia"/>
          <w:sz w:val="30"/>
          <w:szCs w:val="30"/>
        </w:rPr>
        <w:t>后被告未履行分期还款，故原告起诉至法院，</w:t>
      </w:r>
      <w:r>
        <w:rPr>
          <w:rFonts w:hint="eastAsia"/>
          <w:sz w:val="30"/>
          <w:szCs w:val="30"/>
          <w:highlight w:val="yellow"/>
        </w:rPr>
        <w:t>请求判令被告偿还原告借款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元。</w:t>
      </w:r>
    </w:p>
    <w:p w14:paraId="04CB5E4A" w14:textId="77777777" w:rsidR="00000000" w:rsidRDefault="00431734">
      <w:pPr>
        <w:spacing w:line="500" w:lineRule="atLeast"/>
        <w:ind w:firstLine="600"/>
        <w:divId w:val="5750157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被告那新未到庭应诉，亦未向本院提供证据。</w:t>
      </w:r>
    </w:p>
    <w:p w14:paraId="08ECFD7A" w14:textId="77777777" w:rsidR="00000000" w:rsidRDefault="00431734">
      <w:pPr>
        <w:spacing w:line="500" w:lineRule="atLeast"/>
        <w:ind w:firstLine="600"/>
        <w:divId w:val="9352855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经审理查明，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日期间，被告那新陆续向原告邓小丹借款共计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389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  <w:highlight w:val="yellow"/>
        </w:rPr>
        <w:t>，其中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日及次日，原告分别向被告转账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元。</w:t>
      </w:r>
    </w:p>
    <w:p w14:paraId="06C4D477" w14:textId="77777777" w:rsidR="00000000" w:rsidRDefault="00431734">
      <w:pPr>
        <w:spacing w:line="500" w:lineRule="atLeast"/>
        <w:ind w:firstLine="600"/>
        <w:divId w:val="6394623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日，被告向原告出具借条一份，载明：我那新由于个人财务紧张向邓小丹借款，共借款人民币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000</w:t>
      </w:r>
      <w:r>
        <w:rPr>
          <w:rFonts w:hint="eastAsia"/>
          <w:sz w:val="30"/>
          <w:szCs w:val="30"/>
        </w:rPr>
        <w:t>元（贰万陆仟圆），所有钱款已收到，约定可以分期付款，于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日之前还清借款。</w:t>
      </w:r>
    </w:p>
    <w:p w14:paraId="481793F9" w14:textId="77777777" w:rsidR="00000000" w:rsidRDefault="00431734">
      <w:pPr>
        <w:spacing w:line="500" w:lineRule="atLeast"/>
        <w:ind w:firstLine="600"/>
        <w:divId w:val="9143600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以上事实，由原告提供的借条、微信聊天记录、银行账户交易明细以及当事人的陈述所证实，并均经庭审质证。</w:t>
      </w:r>
    </w:p>
    <w:p w14:paraId="4B94A0E1" w14:textId="77777777" w:rsidR="00000000" w:rsidRDefault="00431734">
      <w:pPr>
        <w:spacing w:line="500" w:lineRule="atLeast"/>
        <w:ind w:firstLine="600"/>
        <w:divId w:val="13130966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lastRenderedPageBreak/>
        <w:t>本院认为，合法的借贷关系受法律保护。被告那新作为完全民事行为能力人，应当对向他人借款并出具借条的法律后果有所认知。原告邓小丹现提供的证</w:t>
      </w:r>
      <w:r>
        <w:rPr>
          <w:rFonts w:hint="eastAsia"/>
          <w:sz w:val="30"/>
          <w:szCs w:val="30"/>
          <w:highlight w:val="yellow"/>
        </w:rPr>
        <w:t>据可证明借款的事实，本院确认双方存在借贷关系，且原告向被告实际交付借款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389</w:t>
      </w:r>
      <w:r>
        <w:rPr>
          <w:rFonts w:hint="eastAsia"/>
          <w:sz w:val="30"/>
          <w:szCs w:val="30"/>
          <w:highlight w:val="yellow"/>
        </w:rPr>
        <w:t>元，被告应按照约定期限向原告归还上述借款，逾期未归还的，应承担相应的法律责任，故原告要求被告归还借款的诉讼请求，于法有据，本院予以支持，但借款本金根据实际交付情况，本院依法予以调整。被告经本院合法传唤无正当理由拒不到庭，系其放弃相应的诉讼权利，因此产生的法律后果由其自行承担。据此，依照《中华人民共和国合同法》第一百九十六条、第二百零六条、第二百一十条，《中华人民共和国民事诉讼法》第一百四十四条之规定，判决如下：</w:t>
      </w:r>
    </w:p>
    <w:p w14:paraId="1FECC762" w14:textId="77777777" w:rsidR="00000000" w:rsidRDefault="00431734">
      <w:pPr>
        <w:spacing w:line="500" w:lineRule="atLeast"/>
        <w:ind w:firstLine="600"/>
        <w:divId w:val="4469746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被告那新于本判</w:t>
      </w:r>
      <w:r>
        <w:rPr>
          <w:rFonts w:hint="eastAsia"/>
          <w:sz w:val="30"/>
          <w:szCs w:val="30"/>
        </w:rPr>
        <w:t>决生效之日起十日内归还原告邓小丹借款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389</w:t>
      </w:r>
      <w:r>
        <w:rPr>
          <w:rFonts w:hint="eastAsia"/>
          <w:sz w:val="30"/>
          <w:szCs w:val="30"/>
        </w:rPr>
        <w:t>元。</w:t>
      </w:r>
    </w:p>
    <w:p w14:paraId="59A9C6CD" w14:textId="77777777" w:rsidR="00000000" w:rsidRDefault="00431734">
      <w:pPr>
        <w:spacing w:line="500" w:lineRule="atLeast"/>
        <w:ind w:firstLine="600"/>
        <w:divId w:val="9584900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如果未按判决指定的期间履行给付金钱的义务，应当按照《中华人民共和国民事诉讼法》第二百五十三条的规定，加倍支付迟延履行期间的债务利息。</w:t>
      </w:r>
    </w:p>
    <w:p w14:paraId="613C9C42" w14:textId="77777777" w:rsidR="00000000" w:rsidRDefault="00431734">
      <w:pPr>
        <w:spacing w:line="500" w:lineRule="atLeast"/>
        <w:ind w:firstLine="600"/>
        <w:divId w:val="18411906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450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560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010</w:t>
      </w:r>
      <w:r>
        <w:rPr>
          <w:rFonts w:hint="eastAsia"/>
          <w:sz w:val="30"/>
          <w:szCs w:val="30"/>
        </w:rPr>
        <w:t>元，由被告那新负担。</w:t>
      </w:r>
    </w:p>
    <w:p w14:paraId="6D437E7E" w14:textId="77777777" w:rsidR="00000000" w:rsidRDefault="00431734">
      <w:pPr>
        <w:spacing w:line="500" w:lineRule="atLeast"/>
        <w:ind w:firstLine="600"/>
        <w:divId w:val="7458835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如不服本判决，可以在判决书送达之日起十五日内，向本院递交上诉状，并按对方当事人的人数或者代表人的人数提出副本，上诉于上海市第一中级人民法院。</w:t>
      </w:r>
    </w:p>
    <w:p w14:paraId="5158A4E7" w14:textId="77777777" w:rsidR="00000000" w:rsidRDefault="00431734">
      <w:pPr>
        <w:spacing w:line="500" w:lineRule="atLeast"/>
        <w:jc w:val="right"/>
        <w:divId w:val="16227625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徐新健</w:t>
      </w:r>
    </w:p>
    <w:p w14:paraId="50BB18F2" w14:textId="77777777" w:rsidR="00000000" w:rsidRDefault="00431734">
      <w:pPr>
        <w:spacing w:line="500" w:lineRule="atLeast"/>
        <w:jc w:val="right"/>
        <w:divId w:val="60601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陈献茗</w:t>
      </w:r>
    </w:p>
    <w:p w14:paraId="34B8CC63" w14:textId="77777777" w:rsidR="00000000" w:rsidRDefault="00431734">
      <w:pPr>
        <w:spacing w:line="500" w:lineRule="atLeast"/>
        <w:jc w:val="right"/>
        <w:divId w:val="15238630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潘衍康</w:t>
      </w:r>
    </w:p>
    <w:p w14:paraId="3085CEF4" w14:textId="77777777" w:rsidR="00000000" w:rsidRDefault="00431734">
      <w:pPr>
        <w:spacing w:line="500" w:lineRule="atLeast"/>
        <w:jc w:val="right"/>
        <w:divId w:val="14830815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二〇一五年十一月十三日</w:t>
      </w:r>
    </w:p>
    <w:p w14:paraId="18612A14" w14:textId="77777777" w:rsidR="00000000" w:rsidRDefault="00431734">
      <w:pPr>
        <w:spacing w:line="500" w:lineRule="atLeast"/>
        <w:jc w:val="right"/>
        <w:divId w:val="11860969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黄慧敏</w:t>
      </w:r>
    </w:p>
    <w:p w14:paraId="62980706" w14:textId="77777777" w:rsidR="00000000" w:rsidRDefault="00431734">
      <w:pPr>
        <w:spacing w:line="500" w:lineRule="atLeast"/>
        <w:ind w:firstLine="600"/>
        <w:divId w:val="2995757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D524F23" w14:textId="77777777" w:rsidR="00000000" w:rsidRDefault="00431734">
      <w:pPr>
        <w:spacing w:line="500" w:lineRule="atLeast"/>
        <w:ind w:firstLine="600"/>
        <w:divId w:val="18603915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59B2E960" w14:textId="77777777" w:rsidR="00000000" w:rsidRDefault="00431734">
      <w:pPr>
        <w:spacing w:line="500" w:lineRule="atLeast"/>
        <w:ind w:firstLine="600"/>
        <w:divId w:val="13709085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3FAFE4DD" w14:textId="77777777" w:rsidR="00000000" w:rsidRDefault="00431734">
      <w:pPr>
        <w:spacing w:line="500" w:lineRule="atLeast"/>
        <w:ind w:firstLine="600"/>
        <w:divId w:val="12429141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59EBB5B8" w14:textId="77777777" w:rsidR="00000000" w:rsidRDefault="00431734">
      <w:pPr>
        <w:spacing w:line="500" w:lineRule="atLeast"/>
        <w:ind w:firstLine="600"/>
        <w:divId w:val="7336211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p w14:paraId="42A73FF7" w14:textId="77777777" w:rsidR="00000000" w:rsidRDefault="00431734">
      <w:pPr>
        <w:spacing w:line="500" w:lineRule="atLeast"/>
        <w:ind w:firstLine="600"/>
        <w:divId w:val="13550336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254DC4B1" w14:textId="77777777" w:rsidR="00000000" w:rsidRDefault="00431734">
      <w:pPr>
        <w:spacing w:line="500" w:lineRule="atLeast"/>
        <w:ind w:firstLine="600"/>
        <w:divId w:val="11823522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D407" w14:textId="77777777" w:rsidR="00431734" w:rsidRDefault="00431734" w:rsidP="00431734">
      <w:r>
        <w:separator/>
      </w:r>
    </w:p>
  </w:endnote>
  <w:endnote w:type="continuationSeparator" w:id="0">
    <w:p w14:paraId="331C2E28" w14:textId="77777777" w:rsidR="00431734" w:rsidRDefault="00431734" w:rsidP="0043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8B99" w14:textId="77777777" w:rsidR="00431734" w:rsidRDefault="00431734" w:rsidP="00431734">
      <w:r>
        <w:separator/>
      </w:r>
    </w:p>
  </w:footnote>
  <w:footnote w:type="continuationSeparator" w:id="0">
    <w:p w14:paraId="14DF499B" w14:textId="77777777" w:rsidR="00431734" w:rsidRDefault="00431734" w:rsidP="00431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34"/>
    <w:rsid w:val="0043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BC53A"/>
  <w15:chartTrackingRefBased/>
  <w15:docId w15:val="{137A4E70-C11C-4C20-9FAA-CAD1E58B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31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734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7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73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17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7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8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6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7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3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3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1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5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0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5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0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1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2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99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0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1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6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5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54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09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52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1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8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6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0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5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ray</dc:creator>
  <cp:keywords/>
  <dc:description/>
  <cp:lastModifiedBy>蒋 沛文</cp:lastModifiedBy>
  <cp:revision>2</cp:revision>
  <dcterms:created xsi:type="dcterms:W3CDTF">2024-05-11T16:00:00Z</dcterms:created>
  <dcterms:modified xsi:type="dcterms:W3CDTF">2024-05-11T16:00:00Z</dcterms:modified>
</cp:coreProperties>
</file>