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EFA1" w14:textId="77777777" w:rsidR="00000000" w:rsidRDefault="00C926B7">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600DE1B5" w14:textId="77777777" w:rsidR="00000000" w:rsidRDefault="00C926B7">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0F98BE04" w14:textId="77777777" w:rsidR="00000000" w:rsidRDefault="00C926B7">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）温平鳌商初字第</w:t>
      </w:r>
      <w:r>
        <w:rPr>
          <w:rFonts w:hint="eastAsia"/>
          <w:sz w:val="30"/>
          <w:szCs w:val="30"/>
        </w:rPr>
        <w:t>159</w:t>
      </w:r>
      <w:r>
        <w:rPr>
          <w:rFonts w:hint="eastAsia"/>
          <w:sz w:val="30"/>
          <w:szCs w:val="30"/>
        </w:rPr>
        <w:t>号</w:t>
      </w:r>
    </w:p>
    <w:p w14:paraId="71BE4A16" w14:textId="77777777" w:rsidR="00000000" w:rsidRDefault="00C926B7">
      <w:pPr>
        <w:spacing w:before="10" w:after="10" w:line="500" w:lineRule="atLeast"/>
        <w:ind w:firstLine="600"/>
        <w:rPr>
          <w:rFonts w:hint="eastAsia"/>
          <w:sz w:val="30"/>
          <w:szCs w:val="30"/>
        </w:rPr>
      </w:pPr>
      <w:r>
        <w:rPr>
          <w:rFonts w:hint="eastAsia"/>
          <w:sz w:val="30"/>
          <w:szCs w:val="30"/>
        </w:rPr>
        <w:t>原告：郑光济。</w:t>
      </w:r>
    </w:p>
    <w:p w14:paraId="2C2D1565" w14:textId="77777777" w:rsidR="00000000" w:rsidRDefault="00C926B7">
      <w:pPr>
        <w:spacing w:before="10" w:after="10" w:line="500" w:lineRule="atLeast"/>
        <w:ind w:firstLine="600"/>
        <w:rPr>
          <w:rFonts w:hint="eastAsia"/>
          <w:sz w:val="30"/>
          <w:szCs w:val="30"/>
        </w:rPr>
      </w:pPr>
      <w:r>
        <w:rPr>
          <w:rFonts w:hint="eastAsia"/>
          <w:sz w:val="30"/>
          <w:szCs w:val="30"/>
        </w:rPr>
        <w:t>委托代理人：吴逢图、叶茂活。</w:t>
      </w:r>
    </w:p>
    <w:p w14:paraId="589A90A4" w14:textId="77777777" w:rsidR="00000000" w:rsidRDefault="00C926B7">
      <w:pPr>
        <w:spacing w:before="10" w:after="10" w:line="500" w:lineRule="atLeast"/>
        <w:ind w:firstLine="600"/>
        <w:rPr>
          <w:rFonts w:hint="eastAsia"/>
          <w:sz w:val="30"/>
          <w:szCs w:val="30"/>
        </w:rPr>
      </w:pPr>
      <w:r>
        <w:rPr>
          <w:rFonts w:hint="eastAsia"/>
          <w:sz w:val="30"/>
          <w:szCs w:val="30"/>
        </w:rPr>
        <w:t>被告：顾声潮。</w:t>
      </w:r>
    </w:p>
    <w:p w14:paraId="3CABD253" w14:textId="77777777" w:rsidR="00000000" w:rsidRDefault="00C926B7">
      <w:pPr>
        <w:spacing w:before="10" w:after="10" w:line="500" w:lineRule="atLeast"/>
        <w:ind w:firstLine="600"/>
        <w:rPr>
          <w:rFonts w:hint="eastAsia"/>
          <w:sz w:val="30"/>
          <w:szCs w:val="30"/>
        </w:rPr>
      </w:pPr>
      <w:r>
        <w:rPr>
          <w:rFonts w:hint="eastAsia"/>
          <w:sz w:val="30"/>
          <w:szCs w:val="30"/>
        </w:rPr>
        <w:t>原告郑光济与被告顾声潮民间借贷纠纷一案，本院于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日受理后，依法由代理审判员黄陈花适用简易程序于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日公开开庭进行了审理。原告郑光济委托代理人叶茂活到庭参加诉讼，被告顾声潮经本院传票传唤无正当理由拒不到庭参加诉讼。本案现已审理终结。</w:t>
      </w:r>
    </w:p>
    <w:p w14:paraId="26B07F76" w14:textId="77777777" w:rsidR="00000000" w:rsidRDefault="00C926B7">
      <w:pPr>
        <w:spacing w:before="10" w:after="10" w:line="500" w:lineRule="atLeast"/>
        <w:ind w:firstLine="600"/>
        <w:rPr>
          <w:rFonts w:hint="eastAsia"/>
          <w:sz w:val="30"/>
          <w:szCs w:val="30"/>
        </w:rPr>
      </w:pPr>
      <w:r>
        <w:rPr>
          <w:rFonts w:hint="eastAsia"/>
          <w:sz w:val="30"/>
          <w:szCs w:val="30"/>
        </w:rPr>
        <w:t>原告郑光济起诉称：原、被告在</w:t>
      </w:r>
      <w:r>
        <w:rPr>
          <w:rFonts w:hint="eastAsia"/>
          <w:sz w:val="30"/>
          <w:szCs w:val="30"/>
          <w:highlight w:val="yellow"/>
        </w:rPr>
        <w:t>社会交往</w:t>
      </w:r>
      <w:r>
        <w:rPr>
          <w:rFonts w:hint="eastAsia"/>
          <w:sz w:val="30"/>
          <w:szCs w:val="30"/>
        </w:rPr>
        <w:t>中认识。</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rPr>
        <w:t>，被告顾声潮以</w:t>
      </w:r>
      <w:r>
        <w:rPr>
          <w:rFonts w:hint="eastAsia"/>
          <w:sz w:val="30"/>
          <w:szCs w:val="30"/>
          <w:highlight w:val="yellow"/>
        </w:rPr>
        <w:t>资金紧张</w:t>
      </w:r>
      <w:r>
        <w:rPr>
          <w:rFonts w:hint="eastAsia"/>
          <w:sz w:val="30"/>
          <w:szCs w:val="30"/>
        </w:rPr>
        <w:t>为由向原告</w:t>
      </w:r>
      <w:r>
        <w:rPr>
          <w:rFonts w:hint="eastAsia"/>
          <w:sz w:val="30"/>
          <w:szCs w:val="30"/>
          <w:highlight w:val="yellow"/>
        </w:rPr>
        <w:t>借款</w:t>
      </w:r>
      <w:r>
        <w:rPr>
          <w:rFonts w:hint="eastAsia"/>
          <w:sz w:val="30"/>
          <w:szCs w:val="30"/>
          <w:highlight w:val="yellow"/>
        </w:rPr>
        <w:t>800000</w:t>
      </w:r>
      <w:r>
        <w:rPr>
          <w:rFonts w:hint="eastAsia"/>
          <w:sz w:val="30"/>
          <w:szCs w:val="30"/>
          <w:highlight w:val="yellow"/>
        </w:rPr>
        <w:t>元</w:t>
      </w:r>
      <w:r>
        <w:rPr>
          <w:rFonts w:hint="eastAsia"/>
          <w:sz w:val="30"/>
          <w:szCs w:val="30"/>
        </w:rPr>
        <w:t>。在被告</w:t>
      </w:r>
      <w:r>
        <w:rPr>
          <w:rFonts w:hint="eastAsia"/>
          <w:sz w:val="30"/>
          <w:szCs w:val="30"/>
          <w:highlight w:val="yellow"/>
        </w:rPr>
        <w:t>签订《借款借据》</w:t>
      </w:r>
      <w:r>
        <w:rPr>
          <w:rFonts w:hint="eastAsia"/>
          <w:sz w:val="30"/>
          <w:szCs w:val="30"/>
        </w:rPr>
        <w:t>后，原告于当天将款项通过</w:t>
      </w:r>
      <w:r>
        <w:rPr>
          <w:rFonts w:hint="eastAsia"/>
          <w:sz w:val="30"/>
          <w:szCs w:val="30"/>
          <w:highlight w:val="yellow"/>
        </w:rPr>
        <w:t>银行转账</w:t>
      </w:r>
      <w:r>
        <w:rPr>
          <w:rFonts w:hint="eastAsia"/>
          <w:sz w:val="30"/>
          <w:szCs w:val="30"/>
        </w:rPr>
        <w:t>的方式支付给被告。双方在借款借据中明确约定了</w:t>
      </w:r>
      <w:r>
        <w:rPr>
          <w:rFonts w:hint="eastAsia"/>
          <w:sz w:val="30"/>
          <w:szCs w:val="30"/>
          <w:highlight w:val="yellow"/>
        </w:rPr>
        <w:t>借款期限、逾期还清违约金、利息</w:t>
      </w:r>
      <w:r>
        <w:rPr>
          <w:rFonts w:hint="eastAsia"/>
          <w:sz w:val="30"/>
          <w:szCs w:val="30"/>
        </w:rPr>
        <w:t>等内容。现被告</w:t>
      </w:r>
      <w:r>
        <w:rPr>
          <w:rFonts w:hint="eastAsia"/>
          <w:sz w:val="30"/>
          <w:szCs w:val="30"/>
          <w:highlight w:val="yellow"/>
        </w:rPr>
        <w:t>分文未偿还借款</w:t>
      </w:r>
      <w:r>
        <w:rPr>
          <w:rFonts w:hint="eastAsia"/>
          <w:sz w:val="30"/>
          <w:szCs w:val="30"/>
        </w:rPr>
        <w:t>，故原告起诉要求判令：（</w:t>
      </w:r>
      <w:r>
        <w:rPr>
          <w:rFonts w:hint="eastAsia"/>
          <w:sz w:val="30"/>
          <w:szCs w:val="30"/>
        </w:rPr>
        <w:t>1</w:t>
      </w:r>
      <w:r>
        <w:rPr>
          <w:rFonts w:hint="eastAsia"/>
          <w:sz w:val="30"/>
          <w:szCs w:val="30"/>
        </w:rPr>
        <w:t>）被告立即偿还借款</w:t>
      </w:r>
      <w:r>
        <w:rPr>
          <w:rFonts w:hint="eastAsia"/>
          <w:sz w:val="30"/>
          <w:szCs w:val="30"/>
        </w:rPr>
        <w:t>800000</w:t>
      </w:r>
      <w:r>
        <w:rPr>
          <w:rFonts w:hint="eastAsia"/>
          <w:sz w:val="30"/>
          <w:szCs w:val="30"/>
        </w:rPr>
        <w:t>、违约金</w:t>
      </w:r>
      <w:r>
        <w:rPr>
          <w:rFonts w:hint="eastAsia"/>
          <w:sz w:val="30"/>
          <w:szCs w:val="30"/>
        </w:rPr>
        <w:t>80000</w:t>
      </w:r>
      <w:r>
        <w:rPr>
          <w:rFonts w:hint="eastAsia"/>
          <w:sz w:val="30"/>
          <w:szCs w:val="30"/>
        </w:rPr>
        <w:t>元、利息（从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日起按日万分之六计算至实际还款之日止）、律师费</w:t>
      </w:r>
      <w:r>
        <w:rPr>
          <w:rFonts w:hint="eastAsia"/>
          <w:sz w:val="30"/>
          <w:szCs w:val="30"/>
        </w:rPr>
        <w:t>10000</w:t>
      </w:r>
      <w:r>
        <w:rPr>
          <w:rFonts w:hint="eastAsia"/>
          <w:sz w:val="30"/>
          <w:szCs w:val="30"/>
        </w:rPr>
        <w:t>元；（</w:t>
      </w:r>
      <w:r>
        <w:rPr>
          <w:rFonts w:hint="eastAsia"/>
          <w:sz w:val="30"/>
          <w:szCs w:val="30"/>
        </w:rPr>
        <w:t>2</w:t>
      </w:r>
      <w:r>
        <w:rPr>
          <w:rFonts w:hint="eastAsia"/>
          <w:sz w:val="30"/>
          <w:szCs w:val="30"/>
        </w:rPr>
        <w:t>）</w:t>
      </w:r>
      <w:r>
        <w:rPr>
          <w:rFonts w:hint="eastAsia"/>
          <w:sz w:val="30"/>
          <w:szCs w:val="30"/>
          <w:highlight w:val="yellow"/>
        </w:rPr>
        <w:t>本案的诉讼费由被告承担</w:t>
      </w:r>
      <w:r>
        <w:rPr>
          <w:rFonts w:hint="eastAsia"/>
          <w:sz w:val="30"/>
          <w:szCs w:val="30"/>
        </w:rPr>
        <w:t>。</w:t>
      </w:r>
    </w:p>
    <w:p w14:paraId="5C16AC61" w14:textId="77777777" w:rsidR="00000000" w:rsidRDefault="00C926B7">
      <w:pPr>
        <w:spacing w:before="10" w:after="10" w:line="500" w:lineRule="atLeast"/>
        <w:ind w:firstLine="600"/>
        <w:rPr>
          <w:rFonts w:hint="eastAsia"/>
          <w:sz w:val="30"/>
          <w:szCs w:val="30"/>
        </w:rPr>
      </w:pPr>
      <w:r>
        <w:rPr>
          <w:rFonts w:hint="eastAsia"/>
          <w:sz w:val="30"/>
          <w:szCs w:val="30"/>
        </w:rPr>
        <w:t>原告郑光济在庭审过程中变更第一项诉讼请求为：被告立即偿还</w:t>
      </w:r>
      <w:r>
        <w:rPr>
          <w:rFonts w:hint="eastAsia"/>
          <w:sz w:val="30"/>
          <w:szCs w:val="30"/>
          <w:highlight w:val="yellow"/>
        </w:rPr>
        <w:t>借款</w:t>
      </w:r>
      <w:r>
        <w:rPr>
          <w:rFonts w:hint="eastAsia"/>
          <w:sz w:val="30"/>
          <w:szCs w:val="30"/>
          <w:highlight w:val="yellow"/>
        </w:rPr>
        <w:t>800000</w:t>
      </w:r>
      <w:r>
        <w:rPr>
          <w:rFonts w:hint="eastAsia"/>
          <w:sz w:val="30"/>
          <w:szCs w:val="30"/>
          <w:highlight w:val="yellow"/>
        </w:rPr>
        <w:t>元</w:t>
      </w:r>
      <w:r>
        <w:rPr>
          <w:rFonts w:hint="eastAsia"/>
          <w:sz w:val="30"/>
          <w:szCs w:val="30"/>
        </w:rPr>
        <w:t>及其</w:t>
      </w:r>
      <w:r>
        <w:rPr>
          <w:rFonts w:hint="eastAsia"/>
          <w:sz w:val="30"/>
          <w:szCs w:val="30"/>
          <w:highlight w:val="yellow"/>
        </w:rPr>
        <w:t>利息（从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31</w:t>
      </w:r>
      <w:r>
        <w:rPr>
          <w:rFonts w:hint="eastAsia"/>
          <w:sz w:val="30"/>
          <w:szCs w:val="30"/>
          <w:highlight w:val="yellow"/>
        </w:rPr>
        <w:t>日起按日万分之六计算至实际还款之日止）、违约金</w:t>
      </w:r>
      <w:r>
        <w:rPr>
          <w:rFonts w:hint="eastAsia"/>
          <w:sz w:val="30"/>
          <w:szCs w:val="30"/>
          <w:highlight w:val="yellow"/>
        </w:rPr>
        <w:t>80000</w:t>
      </w:r>
      <w:r>
        <w:rPr>
          <w:rFonts w:hint="eastAsia"/>
          <w:sz w:val="30"/>
          <w:szCs w:val="30"/>
          <w:highlight w:val="yellow"/>
        </w:rPr>
        <w:t>元</w:t>
      </w:r>
      <w:r>
        <w:rPr>
          <w:rFonts w:hint="eastAsia"/>
          <w:sz w:val="30"/>
          <w:szCs w:val="30"/>
        </w:rPr>
        <w:t>，</w:t>
      </w:r>
      <w:r>
        <w:rPr>
          <w:rFonts w:hint="eastAsia"/>
          <w:sz w:val="30"/>
          <w:szCs w:val="30"/>
          <w:highlight w:val="yellow"/>
        </w:rPr>
        <w:t>其中利息和违约金合计以中国人民银行公布的同期档次贷款基准利率</w:t>
      </w:r>
      <w:r>
        <w:rPr>
          <w:rFonts w:hint="eastAsia"/>
          <w:sz w:val="30"/>
          <w:szCs w:val="30"/>
          <w:highlight w:val="yellow"/>
        </w:rPr>
        <w:t>4</w:t>
      </w:r>
      <w:r>
        <w:rPr>
          <w:rFonts w:hint="eastAsia"/>
          <w:sz w:val="30"/>
          <w:szCs w:val="30"/>
          <w:highlight w:val="yellow"/>
        </w:rPr>
        <w:t>倍为限。</w:t>
      </w:r>
    </w:p>
    <w:p w14:paraId="6CDFEF42" w14:textId="77777777" w:rsidR="00000000" w:rsidRDefault="00C926B7">
      <w:pPr>
        <w:spacing w:before="10" w:after="10" w:line="500" w:lineRule="atLeast"/>
        <w:ind w:firstLine="600"/>
        <w:rPr>
          <w:rFonts w:hint="eastAsia"/>
          <w:sz w:val="30"/>
          <w:szCs w:val="30"/>
        </w:rPr>
      </w:pPr>
      <w:r>
        <w:rPr>
          <w:rFonts w:hint="eastAsia"/>
          <w:sz w:val="30"/>
          <w:szCs w:val="30"/>
        </w:rPr>
        <w:t>被告顾声潮未作答辩，亦未在本院指定的举证期限内提供证据。</w:t>
      </w:r>
    </w:p>
    <w:p w14:paraId="65EAB800" w14:textId="77777777" w:rsidR="00000000" w:rsidRDefault="00C926B7">
      <w:pPr>
        <w:spacing w:before="10" w:after="10" w:line="500" w:lineRule="atLeast"/>
        <w:ind w:firstLine="600"/>
        <w:rPr>
          <w:rFonts w:hint="eastAsia"/>
          <w:sz w:val="30"/>
          <w:szCs w:val="30"/>
          <w:highlight w:val="yellow"/>
        </w:rPr>
      </w:pPr>
      <w:r>
        <w:rPr>
          <w:rFonts w:hint="eastAsia"/>
          <w:sz w:val="30"/>
          <w:szCs w:val="30"/>
        </w:rPr>
        <w:lastRenderedPageBreak/>
        <w:t>原告在本院指定的举证期限内提供并在庭审中出示</w:t>
      </w:r>
      <w:r>
        <w:rPr>
          <w:rFonts w:hint="eastAsia"/>
          <w:sz w:val="30"/>
          <w:szCs w:val="30"/>
        </w:rPr>
        <w:t>如下证据：</w:t>
      </w:r>
      <w:r>
        <w:rPr>
          <w:rFonts w:hint="eastAsia"/>
          <w:sz w:val="30"/>
          <w:szCs w:val="30"/>
        </w:rPr>
        <w:t>1.</w:t>
      </w:r>
      <w:r>
        <w:rPr>
          <w:rFonts w:hint="eastAsia"/>
          <w:sz w:val="30"/>
          <w:szCs w:val="30"/>
        </w:rPr>
        <w:t>原告居民身份证，证明原告的诉讼主体资格；</w:t>
      </w:r>
      <w:r>
        <w:rPr>
          <w:rFonts w:hint="eastAsia"/>
          <w:sz w:val="30"/>
          <w:szCs w:val="30"/>
        </w:rPr>
        <w:t>2.</w:t>
      </w:r>
      <w:r>
        <w:rPr>
          <w:rFonts w:hint="eastAsia"/>
          <w:sz w:val="30"/>
          <w:szCs w:val="30"/>
        </w:rPr>
        <w:t>被告户籍信息，证明被告的诉讼主体资格；</w:t>
      </w:r>
      <w:r>
        <w:rPr>
          <w:rFonts w:hint="eastAsia"/>
          <w:sz w:val="30"/>
          <w:szCs w:val="30"/>
        </w:rPr>
        <w:t>3.</w:t>
      </w:r>
      <w:r>
        <w:rPr>
          <w:rFonts w:hint="eastAsia"/>
          <w:sz w:val="30"/>
          <w:szCs w:val="30"/>
        </w:rPr>
        <w:t>借款申请审批表、《借款借据》、借条，证明被告向原告借款的事实；</w:t>
      </w:r>
      <w:r>
        <w:rPr>
          <w:rFonts w:hint="eastAsia"/>
          <w:sz w:val="30"/>
          <w:szCs w:val="30"/>
        </w:rPr>
        <w:t>4.</w:t>
      </w:r>
      <w:r>
        <w:rPr>
          <w:rFonts w:hint="eastAsia"/>
          <w:sz w:val="30"/>
          <w:szCs w:val="30"/>
        </w:rPr>
        <w:t>《</w:t>
      </w:r>
      <w:r>
        <w:rPr>
          <w:rFonts w:hint="eastAsia"/>
          <w:sz w:val="30"/>
          <w:szCs w:val="30"/>
          <w:highlight w:val="yellow"/>
        </w:rPr>
        <w:t>收款确认函》、网银转账单，证明原告交付借款的事实。</w:t>
      </w:r>
    </w:p>
    <w:p w14:paraId="78A1D01B" w14:textId="77777777" w:rsidR="00000000" w:rsidRDefault="00C926B7">
      <w:pPr>
        <w:spacing w:before="10" w:after="10" w:line="500" w:lineRule="atLeast"/>
        <w:ind w:firstLine="600"/>
        <w:rPr>
          <w:rFonts w:hint="eastAsia"/>
          <w:sz w:val="30"/>
          <w:szCs w:val="30"/>
        </w:rPr>
      </w:pPr>
      <w:r>
        <w:rPr>
          <w:rFonts w:hint="eastAsia"/>
          <w:sz w:val="30"/>
          <w:szCs w:val="30"/>
        </w:rPr>
        <w:t>被告顾声潮经本院传票传唤无正当理由不到庭质证，又无提供相反证据予以反驳，应视为放弃质证的权利。本院认为，原告郑光济提交的上述证据来源合法、内容客观真实，且与待证事实具有关联性，本院均予以采纳。</w:t>
      </w:r>
    </w:p>
    <w:p w14:paraId="72B9A287" w14:textId="77777777" w:rsidR="00000000" w:rsidRDefault="00C926B7">
      <w:pPr>
        <w:spacing w:before="10" w:after="10" w:line="500" w:lineRule="atLeast"/>
        <w:ind w:firstLine="600"/>
        <w:rPr>
          <w:rFonts w:hint="eastAsia"/>
          <w:sz w:val="30"/>
          <w:szCs w:val="30"/>
        </w:rPr>
      </w:pPr>
      <w:r>
        <w:rPr>
          <w:rFonts w:hint="eastAsia"/>
          <w:sz w:val="30"/>
          <w:szCs w:val="30"/>
        </w:rPr>
        <w:t>经审理，本院认定如下事实：</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，被告顾声潮向原告郑光济</w:t>
      </w:r>
      <w:r>
        <w:rPr>
          <w:rFonts w:hint="eastAsia"/>
          <w:sz w:val="30"/>
          <w:szCs w:val="30"/>
          <w:highlight w:val="yellow"/>
        </w:rPr>
        <w:t>借款</w:t>
      </w:r>
      <w:r>
        <w:rPr>
          <w:rFonts w:hint="eastAsia"/>
          <w:sz w:val="30"/>
          <w:szCs w:val="30"/>
          <w:highlight w:val="yellow"/>
        </w:rPr>
        <w:t>800000</w:t>
      </w:r>
      <w:r>
        <w:rPr>
          <w:rFonts w:hint="eastAsia"/>
          <w:sz w:val="30"/>
          <w:szCs w:val="30"/>
          <w:highlight w:val="yellow"/>
        </w:rPr>
        <w:t>元</w:t>
      </w:r>
      <w:r>
        <w:rPr>
          <w:rFonts w:hint="eastAsia"/>
          <w:sz w:val="30"/>
          <w:szCs w:val="30"/>
        </w:rPr>
        <w:t>，并出具</w:t>
      </w:r>
      <w:r>
        <w:rPr>
          <w:rFonts w:hint="eastAsia"/>
          <w:sz w:val="30"/>
          <w:szCs w:val="30"/>
          <w:highlight w:val="yellow"/>
        </w:rPr>
        <w:t>借条</w:t>
      </w:r>
      <w:r>
        <w:rPr>
          <w:rFonts w:hint="eastAsia"/>
          <w:sz w:val="30"/>
          <w:szCs w:val="30"/>
          <w:highlight w:val="yellow"/>
        </w:rPr>
        <w:t>、《借款借据》和《收款确认函》。</w:t>
      </w:r>
      <w:r>
        <w:rPr>
          <w:rFonts w:hint="eastAsia"/>
          <w:sz w:val="30"/>
          <w:szCs w:val="30"/>
        </w:rPr>
        <w:t>《借款借据》载明：“……</w:t>
      </w:r>
      <w:r>
        <w:rPr>
          <w:rFonts w:hint="eastAsia"/>
          <w:sz w:val="30"/>
          <w:szCs w:val="30"/>
          <w:highlight w:val="yellow"/>
        </w:rPr>
        <w:t>借款日期为</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日，约定还款日期为</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30</w:t>
      </w:r>
      <w:r>
        <w:rPr>
          <w:rFonts w:hint="eastAsia"/>
          <w:sz w:val="30"/>
          <w:szCs w:val="30"/>
          <w:highlight w:val="yellow"/>
        </w:rPr>
        <w:t>日，月利息按</w:t>
      </w:r>
      <w:r>
        <w:rPr>
          <w:rFonts w:hint="eastAsia"/>
          <w:sz w:val="30"/>
          <w:szCs w:val="30"/>
          <w:highlight w:val="yellow"/>
        </w:rPr>
        <w:t>2%</w:t>
      </w:r>
      <w:r>
        <w:rPr>
          <w:rFonts w:hint="eastAsia"/>
          <w:sz w:val="30"/>
          <w:szCs w:val="30"/>
          <w:highlight w:val="yellow"/>
        </w:rPr>
        <w:t>计算…</w:t>
      </w:r>
      <w:r>
        <w:rPr>
          <w:rFonts w:hint="eastAsia"/>
          <w:sz w:val="30"/>
          <w:szCs w:val="30"/>
        </w:rPr>
        <w:t>…借款人如逾期未还款，应向出借人支付</w:t>
      </w:r>
      <w:r>
        <w:rPr>
          <w:rFonts w:hint="eastAsia"/>
          <w:sz w:val="30"/>
          <w:szCs w:val="30"/>
          <w:highlight w:val="yellow"/>
        </w:rPr>
        <w:t>借款总额</w:t>
      </w:r>
      <w:r>
        <w:rPr>
          <w:rFonts w:hint="eastAsia"/>
          <w:sz w:val="30"/>
          <w:szCs w:val="30"/>
          <w:highlight w:val="yellow"/>
        </w:rPr>
        <w:t>10%</w:t>
      </w:r>
      <w:r>
        <w:rPr>
          <w:rFonts w:hint="eastAsia"/>
          <w:sz w:val="30"/>
          <w:szCs w:val="30"/>
          <w:highlight w:val="yellow"/>
        </w:rPr>
        <w:t>的违约金</w:t>
      </w:r>
      <w:r>
        <w:rPr>
          <w:rFonts w:hint="eastAsia"/>
          <w:sz w:val="30"/>
          <w:szCs w:val="30"/>
        </w:rPr>
        <w:t>，同时还需支付</w:t>
      </w:r>
      <w:r>
        <w:rPr>
          <w:rFonts w:hint="eastAsia"/>
          <w:sz w:val="30"/>
          <w:szCs w:val="30"/>
          <w:highlight w:val="yellow"/>
        </w:rPr>
        <w:t>每日万分之六的逾期款利息</w:t>
      </w:r>
      <w:r>
        <w:rPr>
          <w:rFonts w:hint="eastAsia"/>
          <w:sz w:val="30"/>
          <w:szCs w:val="30"/>
        </w:rPr>
        <w:t>……”。</w:t>
      </w:r>
      <w:r>
        <w:rPr>
          <w:rFonts w:hint="eastAsia"/>
          <w:sz w:val="30"/>
          <w:szCs w:val="30"/>
          <w:highlight w:val="yellow"/>
        </w:rPr>
        <w:t>次日</w:t>
      </w:r>
      <w:r>
        <w:rPr>
          <w:rFonts w:hint="eastAsia"/>
          <w:sz w:val="30"/>
          <w:szCs w:val="30"/>
        </w:rPr>
        <w:t>，原告通过网银将款项</w:t>
      </w:r>
      <w:r>
        <w:rPr>
          <w:rFonts w:hint="eastAsia"/>
          <w:sz w:val="30"/>
          <w:szCs w:val="30"/>
          <w:highlight w:val="yellow"/>
        </w:rPr>
        <w:t>转账</w:t>
      </w:r>
      <w:r>
        <w:rPr>
          <w:rFonts w:hint="eastAsia"/>
          <w:sz w:val="30"/>
          <w:szCs w:val="30"/>
        </w:rPr>
        <w:t>到被告的银行账户上。借款到期后，被告未偿还本息。</w:t>
      </w:r>
    </w:p>
    <w:p w14:paraId="569D05A9" w14:textId="77777777" w:rsidR="00000000" w:rsidRDefault="00C926B7">
      <w:pPr>
        <w:spacing w:before="10" w:after="10" w:line="500" w:lineRule="atLeast"/>
        <w:ind w:firstLine="600"/>
        <w:rPr>
          <w:rFonts w:hint="eastAsia"/>
          <w:sz w:val="30"/>
          <w:szCs w:val="30"/>
        </w:rPr>
      </w:pPr>
      <w:r>
        <w:rPr>
          <w:rFonts w:hint="eastAsia"/>
          <w:sz w:val="30"/>
          <w:szCs w:val="30"/>
        </w:rPr>
        <w:t>本院认为：原告郑光济与被告顾声潮之间因民间借贷关系形成的债权债务关系合法有效，应受法律保护。被告顾声潮尚欠原告郑光济借款</w:t>
      </w:r>
      <w:r>
        <w:rPr>
          <w:rFonts w:hint="eastAsia"/>
          <w:sz w:val="30"/>
          <w:szCs w:val="30"/>
        </w:rPr>
        <w:t>800000</w:t>
      </w:r>
      <w:r>
        <w:rPr>
          <w:rFonts w:hint="eastAsia"/>
          <w:sz w:val="30"/>
          <w:szCs w:val="30"/>
        </w:rPr>
        <w:t>元至今未还，事实清楚，依法应及时予以偿还。原告主张被告偿</w:t>
      </w:r>
      <w:r>
        <w:rPr>
          <w:rFonts w:hint="eastAsia"/>
          <w:sz w:val="30"/>
          <w:szCs w:val="30"/>
        </w:rPr>
        <w:t>还借款本金按日万分之六计算的利息及逾期还款违约金</w:t>
      </w:r>
      <w:r>
        <w:rPr>
          <w:rFonts w:hint="eastAsia"/>
          <w:sz w:val="30"/>
          <w:szCs w:val="30"/>
        </w:rPr>
        <w:t>80000</w:t>
      </w:r>
      <w:r>
        <w:rPr>
          <w:rFonts w:hint="eastAsia"/>
          <w:sz w:val="30"/>
          <w:szCs w:val="30"/>
        </w:rPr>
        <w:t>元，且两者合计以中国人民银行公布的同期同档次贷款基准利率</w:t>
      </w:r>
      <w:r>
        <w:rPr>
          <w:rFonts w:hint="eastAsia"/>
          <w:sz w:val="30"/>
          <w:szCs w:val="30"/>
        </w:rPr>
        <w:t>4</w:t>
      </w:r>
      <w:r>
        <w:rPr>
          <w:rFonts w:hint="eastAsia"/>
          <w:sz w:val="30"/>
          <w:szCs w:val="30"/>
        </w:rPr>
        <w:t>倍为限，符合法律规定，本院予以支持。被告顾声潮经本院传票传唤无正当理由拒不到庭，依法按缺席处理。据此，依照《中华人民共和国合同法》第二百零五条、第二百零六条、第二百零七条、第二百一十一条第二款、《最高人民法院关于人民法院审理借贷案件的若干意见》第六条、《中华人民共和国民事诉讼法》第一百四十四条之规定，判决如下：</w:t>
      </w:r>
    </w:p>
    <w:p w14:paraId="60EEFE88" w14:textId="77777777" w:rsidR="00000000" w:rsidRDefault="00C926B7">
      <w:pPr>
        <w:spacing w:before="10" w:after="10" w:line="500" w:lineRule="atLeast"/>
        <w:ind w:firstLine="600"/>
        <w:rPr>
          <w:rFonts w:hint="eastAsia"/>
          <w:sz w:val="30"/>
          <w:szCs w:val="30"/>
        </w:rPr>
      </w:pPr>
      <w:r>
        <w:rPr>
          <w:rFonts w:hint="eastAsia"/>
          <w:sz w:val="30"/>
          <w:szCs w:val="30"/>
        </w:rPr>
        <w:t>被告顾声潮于本判决生效之日起十五日内偿还原告郑光济</w:t>
      </w:r>
      <w:r>
        <w:rPr>
          <w:rFonts w:hint="eastAsia"/>
          <w:sz w:val="30"/>
          <w:szCs w:val="30"/>
          <w:highlight w:val="yellow"/>
        </w:rPr>
        <w:t>借款</w:t>
      </w:r>
      <w:r>
        <w:rPr>
          <w:rFonts w:hint="eastAsia"/>
          <w:sz w:val="30"/>
          <w:szCs w:val="30"/>
          <w:highlight w:val="yellow"/>
        </w:rPr>
        <w:t>800000</w:t>
      </w:r>
      <w:r>
        <w:rPr>
          <w:rFonts w:hint="eastAsia"/>
          <w:sz w:val="30"/>
          <w:szCs w:val="30"/>
          <w:highlight w:val="yellow"/>
        </w:rPr>
        <w:t>元及利息（从</w:t>
      </w:r>
      <w:r>
        <w:rPr>
          <w:rFonts w:hint="eastAsia"/>
          <w:sz w:val="30"/>
          <w:szCs w:val="30"/>
          <w:highlight w:val="yellow"/>
        </w:rPr>
        <w:t>20</w:t>
      </w:r>
      <w:r>
        <w:rPr>
          <w:rFonts w:hint="eastAsia"/>
          <w:sz w:val="30"/>
          <w:szCs w:val="30"/>
          <w:highlight w:val="yellow"/>
        </w:rPr>
        <w:t>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31</w:t>
      </w:r>
      <w:r>
        <w:rPr>
          <w:rFonts w:hint="eastAsia"/>
          <w:sz w:val="30"/>
          <w:szCs w:val="30"/>
          <w:highlight w:val="yellow"/>
        </w:rPr>
        <w:t>日起按日万分之六计算至实际还款之日止）、违约金</w:t>
      </w:r>
      <w:r>
        <w:rPr>
          <w:rFonts w:hint="eastAsia"/>
          <w:sz w:val="30"/>
          <w:szCs w:val="30"/>
          <w:highlight w:val="yellow"/>
        </w:rPr>
        <w:t>80000</w:t>
      </w:r>
      <w:r>
        <w:rPr>
          <w:rFonts w:hint="eastAsia"/>
          <w:sz w:val="30"/>
          <w:szCs w:val="30"/>
          <w:highlight w:val="yellow"/>
        </w:rPr>
        <w:t>元（其中利息和违约金合计以中国人民银行公布的同期同档次贷款基准利率</w:t>
      </w:r>
      <w:r>
        <w:rPr>
          <w:rFonts w:hint="eastAsia"/>
          <w:sz w:val="30"/>
          <w:szCs w:val="30"/>
          <w:highlight w:val="yellow"/>
        </w:rPr>
        <w:t>4</w:t>
      </w:r>
      <w:r>
        <w:rPr>
          <w:rFonts w:hint="eastAsia"/>
          <w:sz w:val="30"/>
          <w:szCs w:val="30"/>
          <w:highlight w:val="yellow"/>
        </w:rPr>
        <w:t>倍为限）。</w:t>
      </w:r>
    </w:p>
    <w:p w14:paraId="4BA794F3" w14:textId="77777777" w:rsidR="00000000" w:rsidRDefault="00C926B7">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12600</w:t>
      </w:r>
      <w:r>
        <w:rPr>
          <w:rFonts w:hint="eastAsia"/>
          <w:sz w:val="30"/>
          <w:szCs w:val="30"/>
        </w:rPr>
        <w:t>元，减半收取</w:t>
      </w:r>
      <w:r>
        <w:rPr>
          <w:rFonts w:hint="eastAsia"/>
          <w:sz w:val="30"/>
          <w:szCs w:val="30"/>
        </w:rPr>
        <w:t>6300</w:t>
      </w:r>
      <w:r>
        <w:rPr>
          <w:rFonts w:hint="eastAsia"/>
          <w:sz w:val="30"/>
          <w:szCs w:val="30"/>
        </w:rPr>
        <w:t>元，由顾声潮承担。</w:t>
      </w:r>
    </w:p>
    <w:p w14:paraId="770A1D8B" w14:textId="77777777" w:rsidR="00000000" w:rsidRDefault="00C926B7">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12600</w:t>
      </w:r>
      <w:r>
        <w:rPr>
          <w:rFonts w:hint="eastAsia"/>
          <w:sz w:val="30"/>
          <w:szCs w:val="30"/>
        </w:rPr>
        <w:t>元，在递交上诉状之日起七日内预交到温州市中级人民法院，或电汇至温州市财政局非税收入结算户，开户行农行温州市分行，账号：</w:t>
      </w:r>
      <w:r>
        <w:rPr>
          <w:rFonts w:hint="eastAsia"/>
          <w:sz w:val="30"/>
          <w:szCs w:val="30"/>
        </w:rPr>
        <w:t>19</w:t>
      </w:r>
      <w:r>
        <w:rPr>
          <w:rFonts w:hint="eastAsia"/>
          <w:sz w:val="30"/>
          <w:szCs w:val="30"/>
        </w:rPr>
        <w:t>×××</w:t>
      </w:r>
      <w:r>
        <w:rPr>
          <w:rFonts w:hint="eastAsia"/>
          <w:sz w:val="30"/>
          <w:szCs w:val="30"/>
        </w:rPr>
        <w:t>13</w:t>
      </w:r>
      <w:r>
        <w:rPr>
          <w:rFonts w:hint="eastAsia"/>
          <w:sz w:val="30"/>
          <w:szCs w:val="30"/>
        </w:rPr>
        <w:t>，逾期不交按自动撤回上诉处理</w:t>
      </w:r>
      <w:r>
        <w:rPr>
          <w:rFonts w:hint="eastAsia"/>
          <w:sz w:val="30"/>
          <w:szCs w:val="30"/>
        </w:rPr>
        <w:t>）。</w:t>
      </w:r>
    </w:p>
    <w:p w14:paraId="5A1C5395" w14:textId="77777777" w:rsidR="00000000" w:rsidRDefault="00C926B7">
      <w:pPr>
        <w:spacing w:before="10" w:after="10" w:line="500" w:lineRule="atLeast"/>
        <w:ind w:firstLine="600"/>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0BBF5F29" w14:textId="77777777" w:rsidR="00000000" w:rsidRDefault="00C926B7">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黄陈花</w:t>
      </w:r>
    </w:p>
    <w:p w14:paraId="47B26E2D" w14:textId="77777777" w:rsidR="00000000" w:rsidRDefault="00C926B7">
      <w:pPr>
        <w:spacing w:before="10" w:after="10" w:line="500" w:lineRule="atLeast"/>
        <w:ind w:right="720"/>
        <w:jc w:val="right"/>
        <w:rPr>
          <w:rFonts w:hint="eastAsia"/>
          <w:sz w:val="30"/>
          <w:szCs w:val="30"/>
        </w:rPr>
      </w:pPr>
      <w:r>
        <w:rPr>
          <w:rFonts w:hint="eastAsia"/>
          <w:sz w:val="30"/>
          <w:szCs w:val="30"/>
        </w:rPr>
        <w:t>二〇一四年四月十六日</w:t>
      </w:r>
    </w:p>
    <w:p w14:paraId="23399CBA" w14:textId="77777777" w:rsidR="00000000" w:rsidRDefault="00C926B7">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朱昌钧</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F555" w14:textId="77777777" w:rsidR="00C926B7" w:rsidRDefault="00C926B7" w:rsidP="00C926B7">
      <w:r>
        <w:separator/>
      </w:r>
    </w:p>
  </w:endnote>
  <w:endnote w:type="continuationSeparator" w:id="0">
    <w:p w14:paraId="0D9B3D73" w14:textId="77777777" w:rsidR="00C926B7" w:rsidRDefault="00C926B7" w:rsidP="00C92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4004" w14:textId="77777777" w:rsidR="00C926B7" w:rsidRDefault="00C926B7" w:rsidP="00C926B7">
      <w:r>
        <w:separator/>
      </w:r>
    </w:p>
  </w:footnote>
  <w:footnote w:type="continuationSeparator" w:id="0">
    <w:p w14:paraId="6EC749F2" w14:textId="77777777" w:rsidR="00C926B7" w:rsidRDefault="00C926B7" w:rsidP="00C92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26B7"/>
    <w:rsid w:val="00C92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ABB8D9"/>
  <w15:chartTrackingRefBased/>
  <w15:docId w15:val="{D04D0B53-7250-4BCF-B030-7D5F2C38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C926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926B7"/>
    <w:rPr>
      <w:rFonts w:ascii="宋体" w:eastAsia="宋体" w:hAnsi="宋体" w:cs="宋体"/>
      <w:sz w:val="18"/>
      <w:szCs w:val="18"/>
    </w:rPr>
  </w:style>
  <w:style w:type="paragraph" w:styleId="a6">
    <w:name w:val="footer"/>
    <w:basedOn w:val="a"/>
    <w:link w:val="a7"/>
    <w:rsid w:val="00C926B7"/>
    <w:pPr>
      <w:tabs>
        <w:tab w:val="center" w:pos="4153"/>
        <w:tab w:val="right" w:pos="8306"/>
      </w:tabs>
      <w:snapToGrid w:val="0"/>
    </w:pPr>
    <w:rPr>
      <w:sz w:val="18"/>
      <w:szCs w:val="18"/>
    </w:rPr>
  </w:style>
  <w:style w:type="character" w:customStyle="1" w:styleId="a7">
    <w:name w:val="页脚 字符"/>
    <w:basedOn w:val="a0"/>
    <w:link w:val="a6"/>
    <w:rsid w:val="00C926B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2024-05-11T16:01:00Z</dcterms:created>
  <dcterms:modified xsi:type="dcterms:W3CDTF">2024-05-11T16:01:00Z</dcterms:modified>
</cp:coreProperties>
</file>