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0931" w14:textId="77777777" w:rsidR="00906A37" w:rsidRDefault="00B34A8F">
      <w:pPr>
        <w:spacing w:line="500" w:lineRule="atLeast"/>
        <w:jc w:val="center"/>
        <w:divId w:val="1613777588"/>
        <w:rPr>
          <w:rFonts w:ascii="黑体" w:eastAsia="黑体" w:hAnsi="黑体"/>
          <w:sz w:val="36"/>
          <w:szCs w:val="36"/>
        </w:rPr>
      </w:pPr>
      <w:r>
        <w:rPr>
          <w:rFonts w:ascii="黑体" w:eastAsia="黑体" w:hAnsi="黑体" w:hint="eastAsia"/>
          <w:sz w:val="36"/>
          <w:szCs w:val="36"/>
        </w:rPr>
        <w:t>安徽省合肥市瑶海区人民法院</w:t>
      </w:r>
    </w:p>
    <w:p w14:paraId="5DFA98E1" w14:textId="77777777" w:rsidR="00906A37" w:rsidRDefault="00B34A8F">
      <w:pPr>
        <w:spacing w:line="500" w:lineRule="atLeast"/>
        <w:jc w:val="center"/>
        <w:divId w:val="52504478"/>
        <w:rPr>
          <w:rFonts w:ascii="黑体" w:eastAsia="黑体" w:hAnsi="黑体"/>
          <w:sz w:val="36"/>
          <w:szCs w:val="36"/>
        </w:rPr>
      </w:pPr>
      <w:r>
        <w:rPr>
          <w:rFonts w:ascii="黑体" w:eastAsia="黑体" w:hAnsi="黑体" w:hint="eastAsia"/>
          <w:sz w:val="36"/>
          <w:szCs w:val="36"/>
        </w:rPr>
        <w:t>民 事 判 决 书</w:t>
      </w:r>
    </w:p>
    <w:p w14:paraId="71C7E825" w14:textId="77777777" w:rsidR="00906A37" w:rsidRDefault="00B34A8F">
      <w:pPr>
        <w:spacing w:line="500" w:lineRule="atLeast"/>
        <w:jc w:val="right"/>
        <w:divId w:val="2045672224"/>
        <w:rPr>
          <w:sz w:val="30"/>
          <w:szCs w:val="30"/>
        </w:rPr>
      </w:pPr>
      <w:r>
        <w:rPr>
          <w:rFonts w:hint="eastAsia"/>
          <w:sz w:val="30"/>
          <w:szCs w:val="30"/>
        </w:rPr>
        <w:t>(2019）皖0102民初5334号</w:t>
      </w:r>
    </w:p>
    <w:p w14:paraId="1D21CFAD" w14:textId="77777777" w:rsidR="00906A37" w:rsidRDefault="00B34A8F" w:rsidP="00E356D1">
      <w:pPr>
        <w:spacing w:line="500" w:lineRule="atLeast"/>
        <w:ind w:firstLine="600"/>
        <w:jc w:val="both"/>
        <w:divId w:val="923150662"/>
        <w:rPr>
          <w:sz w:val="30"/>
          <w:szCs w:val="30"/>
        </w:rPr>
      </w:pPr>
      <w:r>
        <w:rPr>
          <w:rFonts w:hint="eastAsia"/>
          <w:sz w:val="30"/>
          <w:szCs w:val="30"/>
        </w:rPr>
        <w:t>原告：倪泽民，男，1964年7月8日出生，汉族，住安徽省合肥市瑶海区。</w:t>
      </w:r>
    </w:p>
    <w:p w14:paraId="3528D99E" w14:textId="77777777" w:rsidR="00906A37" w:rsidRDefault="00B34A8F" w:rsidP="00E356D1">
      <w:pPr>
        <w:spacing w:line="500" w:lineRule="atLeast"/>
        <w:ind w:firstLine="600"/>
        <w:jc w:val="both"/>
        <w:divId w:val="2114519721"/>
        <w:rPr>
          <w:sz w:val="30"/>
          <w:szCs w:val="30"/>
        </w:rPr>
      </w:pPr>
      <w:r>
        <w:rPr>
          <w:rFonts w:hint="eastAsia"/>
          <w:sz w:val="30"/>
          <w:szCs w:val="30"/>
        </w:rPr>
        <w:t>委托诉讼代理人：邹彬，安徽宏启律师事务所律师。</w:t>
      </w:r>
    </w:p>
    <w:p w14:paraId="7B315DF5" w14:textId="77777777" w:rsidR="00906A37" w:rsidRDefault="00B34A8F" w:rsidP="00E356D1">
      <w:pPr>
        <w:spacing w:line="500" w:lineRule="atLeast"/>
        <w:ind w:firstLine="600"/>
        <w:jc w:val="both"/>
        <w:divId w:val="448091157"/>
        <w:rPr>
          <w:sz w:val="30"/>
          <w:szCs w:val="30"/>
        </w:rPr>
      </w:pPr>
      <w:r>
        <w:rPr>
          <w:rFonts w:hint="eastAsia"/>
          <w:sz w:val="30"/>
          <w:szCs w:val="30"/>
        </w:rPr>
        <w:t>被告：</w:t>
      </w:r>
      <w:proofErr w:type="gramStart"/>
      <w:r>
        <w:rPr>
          <w:rFonts w:hint="eastAsia"/>
          <w:sz w:val="30"/>
          <w:szCs w:val="30"/>
        </w:rPr>
        <w:t>孔垂银</w:t>
      </w:r>
      <w:proofErr w:type="gramEnd"/>
      <w:r>
        <w:rPr>
          <w:rFonts w:hint="eastAsia"/>
          <w:sz w:val="30"/>
          <w:szCs w:val="30"/>
        </w:rPr>
        <w:t>，男，1970年11月18日出生，汉族，户籍地安徽省合肥市庐江县，现住安徽省合肥市包河区。</w:t>
      </w:r>
    </w:p>
    <w:p w14:paraId="2FEE7EDC" w14:textId="77777777" w:rsidR="00906A37" w:rsidRDefault="00B34A8F" w:rsidP="00E356D1">
      <w:pPr>
        <w:spacing w:line="500" w:lineRule="atLeast"/>
        <w:ind w:firstLine="600"/>
        <w:jc w:val="both"/>
        <w:divId w:val="1262450438"/>
        <w:rPr>
          <w:sz w:val="30"/>
          <w:szCs w:val="30"/>
        </w:rPr>
      </w:pPr>
      <w:r>
        <w:rPr>
          <w:rFonts w:hint="eastAsia"/>
          <w:sz w:val="30"/>
          <w:szCs w:val="30"/>
        </w:rPr>
        <w:t>被告：李学翠，女，1971年5月6曰出生，汉族，户籍地安徽省合肥市庐江县，现住安徽省合肥市包河区。</w:t>
      </w:r>
    </w:p>
    <w:p w14:paraId="6B858554" w14:textId="77777777" w:rsidR="00906A37" w:rsidRDefault="00B34A8F" w:rsidP="00E356D1">
      <w:pPr>
        <w:spacing w:line="500" w:lineRule="atLeast"/>
        <w:ind w:firstLine="600"/>
        <w:jc w:val="both"/>
        <w:divId w:val="1400596901"/>
        <w:rPr>
          <w:sz w:val="30"/>
          <w:szCs w:val="30"/>
        </w:rPr>
      </w:pPr>
      <w:r>
        <w:rPr>
          <w:rFonts w:hint="eastAsia"/>
          <w:sz w:val="30"/>
          <w:szCs w:val="30"/>
        </w:rPr>
        <w:t>被告：</w:t>
      </w:r>
      <w:proofErr w:type="gramStart"/>
      <w:r>
        <w:rPr>
          <w:rFonts w:hint="eastAsia"/>
          <w:sz w:val="30"/>
          <w:szCs w:val="30"/>
        </w:rPr>
        <w:t>孔垂法</w:t>
      </w:r>
      <w:proofErr w:type="gramEnd"/>
      <w:r>
        <w:rPr>
          <w:rFonts w:hint="eastAsia"/>
          <w:sz w:val="30"/>
          <w:szCs w:val="30"/>
        </w:rPr>
        <w:t>，男，1981年5月6日出生，汉族，住江西省萍乡市莲花县。</w:t>
      </w:r>
    </w:p>
    <w:p w14:paraId="7C58C553" w14:textId="77777777" w:rsidR="00906A37" w:rsidRDefault="00B34A8F" w:rsidP="00E356D1">
      <w:pPr>
        <w:spacing w:line="500" w:lineRule="atLeast"/>
        <w:ind w:firstLine="600"/>
        <w:jc w:val="both"/>
        <w:divId w:val="2081323380"/>
        <w:rPr>
          <w:sz w:val="30"/>
          <w:szCs w:val="30"/>
        </w:rPr>
      </w:pPr>
      <w:r>
        <w:rPr>
          <w:rFonts w:hint="eastAsia"/>
          <w:sz w:val="30"/>
          <w:szCs w:val="30"/>
        </w:rPr>
        <w:t>共同委托诉讼代理人：杨群，安徽星阑律师事务所律师。</w:t>
      </w:r>
    </w:p>
    <w:p w14:paraId="7496EAE0" w14:textId="77777777" w:rsidR="00906A37" w:rsidRDefault="00B34A8F" w:rsidP="00E356D1">
      <w:pPr>
        <w:spacing w:line="500" w:lineRule="atLeast"/>
        <w:ind w:firstLine="600"/>
        <w:jc w:val="both"/>
        <w:divId w:val="2130466013"/>
        <w:rPr>
          <w:sz w:val="30"/>
          <w:szCs w:val="30"/>
        </w:rPr>
      </w:pPr>
      <w:r>
        <w:rPr>
          <w:rFonts w:hint="eastAsia"/>
          <w:sz w:val="30"/>
          <w:szCs w:val="30"/>
        </w:rPr>
        <w:t>原告倪泽民与被告孔垂银、李学翠、孔垂法民间借贷纠纷一案，本院立案受理后，被告李学翠向本院提起管辖权异议，本院于2019年5月30日裁定驳回其管辖权异议请求。被告李学翠不服本院裁定，上诉至合肥市中级人民法院，该院于2019年10月8日</w:t>
      </w:r>
      <w:proofErr w:type="gramStart"/>
      <w:r>
        <w:rPr>
          <w:rFonts w:hint="eastAsia"/>
          <w:sz w:val="30"/>
          <w:szCs w:val="30"/>
        </w:rPr>
        <w:t>作出</w:t>
      </w:r>
      <w:proofErr w:type="gramEnd"/>
      <w:r>
        <w:rPr>
          <w:rFonts w:hint="eastAsia"/>
          <w:sz w:val="30"/>
          <w:szCs w:val="30"/>
        </w:rPr>
        <w:t>（2019）皖01民</w:t>
      </w:r>
      <w:proofErr w:type="gramStart"/>
      <w:r>
        <w:rPr>
          <w:rFonts w:hint="eastAsia"/>
          <w:sz w:val="30"/>
          <w:szCs w:val="30"/>
        </w:rPr>
        <w:t>辖终732号</w:t>
      </w:r>
      <w:proofErr w:type="gramEnd"/>
      <w:r>
        <w:rPr>
          <w:rFonts w:hint="eastAsia"/>
          <w:sz w:val="30"/>
          <w:szCs w:val="30"/>
        </w:rPr>
        <w:t>民事裁定书，裁定驳回上诉，维持原裁定。之后本院依法适用普通程序，于2019年12月12日公开开庭进行了审理。原告倪泽民及其</w:t>
      </w:r>
      <w:r w:rsidRPr="007C5A32">
        <w:rPr>
          <w:rFonts w:hint="eastAsia"/>
          <w:sz w:val="30"/>
          <w:szCs w:val="30"/>
          <w:highlight w:val="yellow"/>
        </w:rPr>
        <w:t>委托诉讼代理人邹彬</w:t>
      </w:r>
      <w:r>
        <w:rPr>
          <w:rFonts w:hint="eastAsia"/>
          <w:sz w:val="30"/>
          <w:szCs w:val="30"/>
        </w:rPr>
        <w:t>，被告孔垂银以及被告孔垂银、李学翠、孔垂法的</w:t>
      </w:r>
      <w:r w:rsidRPr="007C5A32">
        <w:rPr>
          <w:rFonts w:hint="eastAsia"/>
          <w:sz w:val="30"/>
          <w:szCs w:val="30"/>
          <w:highlight w:val="yellow"/>
        </w:rPr>
        <w:t>共同委托诉讼代理人杨群</w:t>
      </w:r>
      <w:r>
        <w:rPr>
          <w:rFonts w:hint="eastAsia"/>
          <w:sz w:val="30"/>
          <w:szCs w:val="30"/>
        </w:rPr>
        <w:t>均到庭参加了诉讼。本案现已审理终结。</w:t>
      </w:r>
    </w:p>
    <w:p w14:paraId="0255A1AB" w14:textId="77777777" w:rsidR="007C5A32" w:rsidRDefault="00B34A8F" w:rsidP="00E356D1">
      <w:pPr>
        <w:spacing w:line="500" w:lineRule="atLeast"/>
        <w:ind w:firstLine="600"/>
        <w:jc w:val="both"/>
        <w:divId w:val="1065684382"/>
        <w:rPr>
          <w:sz w:val="30"/>
          <w:szCs w:val="30"/>
        </w:rPr>
      </w:pPr>
      <w:r>
        <w:rPr>
          <w:rFonts w:hint="eastAsia"/>
          <w:sz w:val="30"/>
          <w:szCs w:val="30"/>
        </w:rPr>
        <w:t>倪泽民向本院提出</w:t>
      </w:r>
      <w:r w:rsidRPr="007C5A32">
        <w:rPr>
          <w:rFonts w:hint="eastAsia"/>
          <w:sz w:val="30"/>
          <w:szCs w:val="30"/>
          <w:highlight w:val="yellow"/>
        </w:rPr>
        <w:t>诉讼请求</w:t>
      </w:r>
      <w:r>
        <w:rPr>
          <w:rFonts w:hint="eastAsia"/>
          <w:sz w:val="30"/>
          <w:szCs w:val="30"/>
        </w:rPr>
        <w:t>：1、请求判令被告立即向原告偿还借款2400000元以及利息2652000元（按月利率1%计算，自2010年2月11日</w:t>
      </w:r>
      <w:proofErr w:type="gramStart"/>
      <w:r>
        <w:rPr>
          <w:rFonts w:hint="eastAsia"/>
          <w:sz w:val="30"/>
          <w:szCs w:val="30"/>
        </w:rPr>
        <w:t>暂计算</w:t>
      </w:r>
      <w:proofErr w:type="gramEnd"/>
      <w:r>
        <w:rPr>
          <w:rFonts w:hint="eastAsia"/>
          <w:sz w:val="30"/>
          <w:szCs w:val="30"/>
        </w:rPr>
        <w:t>至2019年3月11日利息，之后顺延</w:t>
      </w:r>
      <w:proofErr w:type="gramStart"/>
      <w:r>
        <w:rPr>
          <w:rFonts w:hint="eastAsia"/>
          <w:sz w:val="30"/>
          <w:szCs w:val="30"/>
        </w:rPr>
        <w:lastRenderedPageBreak/>
        <w:t>至款清息止之</w:t>
      </w:r>
      <w:proofErr w:type="gramEnd"/>
      <w:r>
        <w:rPr>
          <w:rFonts w:hint="eastAsia"/>
          <w:sz w:val="30"/>
          <w:szCs w:val="30"/>
        </w:rPr>
        <w:t>日）；2、请求判令被告孔垂法对第一项诉讼请求承担连带担保责任；3、本案诉讼费用由被告承担。</w:t>
      </w:r>
    </w:p>
    <w:p w14:paraId="5CBD789A" w14:textId="53E48F2D" w:rsidR="00906A37" w:rsidRDefault="00B34A8F" w:rsidP="00E356D1">
      <w:pPr>
        <w:spacing w:line="500" w:lineRule="atLeast"/>
        <w:ind w:firstLine="600"/>
        <w:jc w:val="both"/>
        <w:divId w:val="1065684382"/>
        <w:rPr>
          <w:sz w:val="30"/>
          <w:szCs w:val="30"/>
        </w:rPr>
      </w:pPr>
      <w:r w:rsidRPr="007C5A32">
        <w:rPr>
          <w:rFonts w:hint="eastAsia"/>
          <w:sz w:val="30"/>
          <w:szCs w:val="30"/>
          <w:highlight w:val="yellow"/>
        </w:rPr>
        <w:t>事实与理由</w:t>
      </w:r>
      <w:r>
        <w:rPr>
          <w:rFonts w:hint="eastAsia"/>
          <w:sz w:val="30"/>
          <w:szCs w:val="30"/>
        </w:rPr>
        <w:t>：被告孔垂银因资金周转需要，向原告借款。于2010年2月11日，被告孔垂银向原告出具借条2400000元，并由被告孔垂法提供担保。另查明被告孔垂银与被告李学翠系夫妻关系，该债务属于</w:t>
      </w:r>
      <w:r w:rsidRPr="002A2C53">
        <w:rPr>
          <w:rFonts w:hint="eastAsia"/>
          <w:sz w:val="30"/>
          <w:szCs w:val="30"/>
        </w:rPr>
        <w:t>夫妻共同债务</w:t>
      </w:r>
      <w:r>
        <w:rPr>
          <w:rFonts w:hint="eastAsia"/>
          <w:sz w:val="30"/>
          <w:szCs w:val="30"/>
        </w:rPr>
        <w:t>。现在无法联系被告，被告也未还款。无奈之下，原告为维护自身的合法权益，特诉至贵院，请求贵院依法公正判决。</w:t>
      </w:r>
    </w:p>
    <w:p w14:paraId="6BC89511" w14:textId="77777777" w:rsidR="00906A37" w:rsidRDefault="00B34A8F" w:rsidP="00E356D1">
      <w:pPr>
        <w:spacing w:line="500" w:lineRule="atLeast"/>
        <w:ind w:firstLine="600"/>
        <w:jc w:val="both"/>
        <w:divId w:val="1872841877"/>
        <w:rPr>
          <w:sz w:val="30"/>
          <w:szCs w:val="30"/>
        </w:rPr>
      </w:pPr>
      <w:r>
        <w:rPr>
          <w:rFonts w:hint="eastAsia"/>
          <w:sz w:val="30"/>
          <w:szCs w:val="30"/>
        </w:rPr>
        <w:t>被告孔垂银答</w:t>
      </w:r>
      <w:r w:rsidRPr="007C5A32">
        <w:rPr>
          <w:rFonts w:hint="eastAsia"/>
          <w:sz w:val="30"/>
          <w:szCs w:val="30"/>
          <w:highlight w:val="yellow"/>
        </w:rPr>
        <w:t>辩称</w:t>
      </w:r>
      <w:r>
        <w:rPr>
          <w:rFonts w:hint="eastAsia"/>
          <w:sz w:val="30"/>
          <w:szCs w:val="30"/>
        </w:rPr>
        <w:t>：1、实际借款1800000元；2、原告于2017年1月7日转让给周永忠1300000元借款，2017年6月28日转让</w:t>
      </w:r>
      <w:proofErr w:type="gramStart"/>
      <w:r>
        <w:rPr>
          <w:rFonts w:hint="eastAsia"/>
          <w:sz w:val="30"/>
          <w:szCs w:val="30"/>
        </w:rPr>
        <w:t>给雷钢400000元</w:t>
      </w:r>
      <w:proofErr w:type="gramEnd"/>
      <w:r>
        <w:rPr>
          <w:rFonts w:hint="eastAsia"/>
          <w:sz w:val="30"/>
          <w:szCs w:val="30"/>
        </w:rPr>
        <w:t>，另外在2017年元月份给原告100000元现金，债权债务已经全部结清；3、借款没有约定利息，转让时也未要求利息，原告诉请无依据，请求驳回原告诉讼请求；4、孔垂法是担保人，已经超过担保期限，不承担法律责任，驳回对其全部诉讼请求；5、李学翠不知晓借款，钱已经全部支付完毕，驳回对其全部诉讼请求。</w:t>
      </w:r>
    </w:p>
    <w:p w14:paraId="090BA750" w14:textId="77777777" w:rsidR="00906A37" w:rsidRDefault="00B34A8F" w:rsidP="00E356D1">
      <w:pPr>
        <w:spacing w:line="500" w:lineRule="atLeast"/>
        <w:ind w:firstLine="600"/>
        <w:jc w:val="both"/>
        <w:divId w:val="66656441"/>
        <w:rPr>
          <w:sz w:val="30"/>
          <w:szCs w:val="30"/>
        </w:rPr>
      </w:pPr>
      <w:r w:rsidRPr="002A2C53">
        <w:rPr>
          <w:rFonts w:hint="eastAsia"/>
          <w:sz w:val="30"/>
          <w:szCs w:val="30"/>
          <w:highlight w:val="yellow"/>
        </w:rPr>
        <w:t>李学翠的答辩意见同孔垂银。</w:t>
      </w:r>
    </w:p>
    <w:p w14:paraId="1F1E5E8A" w14:textId="77777777" w:rsidR="00906A37" w:rsidRDefault="00B34A8F" w:rsidP="00E356D1">
      <w:pPr>
        <w:spacing w:line="500" w:lineRule="atLeast"/>
        <w:ind w:firstLine="600"/>
        <w:jc w:val="both"/>
        <w:divId w:val="2079402551"/>
        <w:rPr>
          <w:sz w:val="30"/>
          <w:szCs w:val="30"/>
        </w:rPr>
      </w:pPr>
      <w:r w:rsidRPr="002A2C53">
        <w:rPr>
          <w:rFonts w:hint="eastAsia"/>
          <w:sz w:val="30"/>
          <w:szCs w:val="30"/>
          <w:highlight w:val="yellow"/>
        </w:rPr>
        <w:t>孔垂法的答辩意见同孔垂银。</w:t>
      </w:r>
    </w:p>
    <w:p w14:paraId="6B1D89A1" w14:textId="77777777" w:rsidR="00906A37" w:rsidRDefault="00B34A8F" w:rsidP="00E356D1">
      <w:pPr>
        <w:spacing w:line="500" w:lineRule="atLeast"/>
        <w:ind w:firstLine="600"/>
        <w:jc w:val="both"/>
        <w:divId w:val="34158219"/>
        <w:rPr>
          <w:sz w:val="30"/>
          <w:szCs w:val="30"/>
        </w:rPr>
      </w:pPr>
      <w:r>
        <w:rPr>
          <w:rFonts w:hint="eastAsia"/>
          <w:sz w:val="30"/>
          <w:szCs w:val="30"/>
        </w:rPr>
        <w:t>本院经审理认定</w:t>
      </w:r>
      <w:r w:rsidRPr="007C5A32">
        <w:rPr>
          <w:rFonts w:hint="eastAsia"/>
          <w:sz w:val="30"/>
          <w:szCs w:val="30"/>
          <w:highlight w:val="yellow"/>
        </w:rPr>
        <w:t>事实如下</w:t>
      </w:r>
      <w:r>
        <w:rPr>
          <w:rFonts w:hint="eastAsia"/>
          <w:sz w:val="30"/>
          <w:szCs w:val="30"/>
        </w:rPr>
        <w:t>：倪泽民与孔垂银</w:t>
      </w:r>
      <w:proofErr w:type="gramStart"/>
      <w:r>
        <w:rPr>
          <w:rFonts w:hint="eastAsia"/>
          <w:sz w:val="30"/>
          <w:szCs w:val="30"/>
        </w:rPr>
        <w:t>系朋友</w:t>
      </w:r>
      <w:proofErr w:type="gramEnd"/>
      <w:r>
        <w:rPr>
          <w:rFonts w:hint="eastAsia"/>
          <w:sz w:val="30"/>
          <w:szCs w:val="30"/>
        </w:rPr>
        <w:t>关系，孔垂银因资金周转向倪泽民借款，并于2010年2月11日向倪泽民出具借条一份载明“今借到倪泽民人民币2400000元，借款人孔垂银，担保人孔垂法”，该借条下部载明“我有钱再和倪泽民算利息”，“今天经双方同意解决如下，孔垂银还倪泽民此条本金，利息未支付一分钱”。</w:t>
      </w:r>
      <w:r w:rsidRPr="006D7BA6">
        <w:rPr>
          <w:rFonts w:hint="eastAsia"/>
          <w:sz w:val="30"/>
          <w:szCs w:val="30"/>
        </w:rPr>
        <w:t>上述借款原告陈述实际借款本金系2100000元</w:t>
      </w:r>
      <w:r>
        <w:rPr>
          <w:rFonts w:hint="eastAsia"/>
          <w:sz w:val="30"/>
          <w:szCs w:val="30"/>
        </w:rPr>
        <w:t>，其中转账支付1850000元（2010年3月8日现金存款至吴春生账户50000元，2010年2月1日通过王洪涛转账支付孔垂法300000元，2009年11月21日通过王洪涛</w:t>
      </w:r>
      <w:r>
        <w:rPr>
          <w:rFonts w:hint="eastAsia"/>
          <w:sz w:val="30"/>
          <w:szCs w:val="30"/>
        </w:rPr>
        <w:lastRenderedPageBreak/>
        <w:t>转账支付400000元，2010年2月12月通过王洪涛账户转账支付至霍开会账户1100000元），现金支付190000元，孔垂银使用我奥迪车费用60000元。庭审中，孔垂银认可上述转账支付的1800000元，另外又认可倪泽民现金支付100000元，即</w:t>
      </w:r>
      <w:r w:rsidRPr="007C5A32">
        <w:rPr>
          <w:rFonts w:hint="eastAsia"/>
          <w:sz w:val="30"/>
          <w:szCs w:val="30"/>
          <w:highlight w:val="yellow"/>
        </w:rPr>
        <w:t>孔垂银认可全部借款本金为1900000元</w:t>
      </w:r>
      <w:r>
        <w:rPr>
          <w:rFonts w:hint="eastAsia"/>
          <w:sz w:val="30"/>
          <w:szCs w:val="30"/>
        </w:rPr>
        <w:t>。</w:t>
      </w:r>
    </w:p>
    <w:p w14:paraId="6735D9DA" w14:textId="77777777" w:rsidR="00906A37" w:rsidRDefault="00B34A8F" w:rsidP="00E356D1">
      <w:pPr>
        <w:spacing w:line="500" w:lineRule="atLeast"/>
        <w:ind w:firstLine="600"/>
        <w:jc w:val="both"/>
        <w:divId w:val="154566612"/>
        <w:rPr>
          <w:sz w:val="30"/>
          <w:szCs w:val="30"/>
        </w:rPr>
      </w:pPr>
      <w:r>
        <w:rPr>
          <w:rFonts w:hint="eastAsia"/>
          <w:sz w:val="30"/>
          <w:szCs w:val="30"/>
        </w:rPr>
        <w:t>另查明，2016年10月11日，倪泽民从周永忠处借款1900000元，</w:t>
      </w:r>
      <w:r w:rsidRPr="002A2C53">
        <w:rPr>
          <w:rFonts w:hint="eastAsia"/>
          <w:sz w:val="30"/>
          <w:szCs w:val="30"/>
          <w:highlight w:val="yellow"/>
        </w:rPr>
        <w:t>2017年5月22日，倪泽民将其对孔垂银的1300000元债权转让给周永忠</w:t>
      </w:r>
      <w:r>
        <w:rPr>
          <w:rFonts w:hint="eastAsia"/>
          <w:sz w:val="30"/>
          <w:szCs w:val="30"/>
        </w:rPr>
        <w:t>，当日</w:t>
      </w:r>
      <w:proofErr w:type="gramStart"/>
      <w:r>
        <w:rPr>
          <w:rFonts w:hint="eastAsia"/>
          <w:sz w:val="30"/>
          <w:szCs w:val="30"/>
        </w:rPr>
        <w:t>孔垂银向案外人</w:t>
      </w:r>
      <w:proofErr w:type="gramEnd"/>
      <w:r>
        <w:rPr>
          <w:rFonts w:hint="eastAsia"/>
          <w:sz w:val="30"/>
          <w:szCs w:val="30"/>
        </w:rPr>
        <w:t>周永忠出具1300000元借条。2019年12月9日，周永忠出具证明一份载明“倪泽民于2016年10月11日向我借款1900000元整，因无力偿还我，倪泽民将自己债权（孔垂银借倪泽民）1300000元于2017年5月22日转让给我。我和倪泽民双方都放弃借款利息，倪泽民也放弃向孔垂银支付利息”。</w:t>
      </w:r>
      <w:r w:rsidRPr="002A2C53">
        <w:rPr>
          <w:rFonts w:hint="eastAsia"/>
          <w:sz w:val="30"/>
          <w:szCs w:val="30"/>
          <w:highlight w:val="yellow"/>
        </w:rPr>
        <w:t>2017年6月28日倪泽民又将其对孔垂银的债权400000元转让给案外人雷钢</w:t>
      </w:r>
      <w:r>
        <w:rPr>
          <w:rFonts w:hint="eastAsia"/>
          <w:sz w:val="30"/>
          <w:szCs w:val="30"/>
        </w:rPr>
        <w:t>。上述倪泽民转让的债权合计1700000元，孔垂银自认其中100000元系补偿倪泽民为其办事导致腿受伤赔偿的100000元费用，即</w:t>
      </w:r>
      <w:r w:rsidRPr="00943919">
        <w:rPr>
          <w:rFonts w:hint="eastAsia"/>
          <w:sz w:val="30"/>
          <w:szCs w:val="30"/>
          <w:highlight w:val="yellow"/>
        </w:rPr>
        <w:t>实际抵账数额为1600000元。</w:t>
      </w:r>
    </w:p>
    <w:p w14:paraId="17F35D7C" w14:textId="77777777" w:rsidR="00906A37" w:rsidRDefault="00B34A8F" w:rsidP="00E356D1">
      <w:pPr>
        <w:spacing w:line="500" w:lineRule="atLeast"/>
        <w:ind w:firstLine="600"/>
        <w:jc w:val="both"/>
        <w:divId w:val="656610193"/>
        <w:rPr>
          <w:sz w:val="30"/>
          <w:szCs w:val="30"/>
        </w:rPr>
      </w:pPr>
      <w:r>
        <w:rPr>
          <w:rFonts w:hint="eastAsia"/>
          <w:sz w:val="30"/>
          <w:szCs w:val="30"/>
        </w:rPr>
        <w:t>又查明，</w:t>
      </w:r>
      <w:r w:rsidRPr="002A2C53">
        <w:rPr>
          <w:rFonts w:hint="eastAsia"/>
          <w:sz w:val="30"/>
          <w:szCs w:val="30"/>
          <w:highlight w:val="yellow"/>
        </w:rPr>
        <w:t>孔垂银在庭审中称其曾通过现金方式偿还倪泽民300000元，倪泽民认可收到孔垂银支付的现金300000元</w:t>
      </w:r>
      <w:r>
        <w:rPr>
          <w:rFonts w:hint="eastAsia"/>
          <w:sz w:val="30"/>
          <w:szCs w:val="30"/>
        </w:rPr>
        <w:t>，但认为系倪泽民</w:t>
      </w:r>
      <w:proofErr w:type="gramStart"/>
      <w:r>
        <w:rPr>
          <w:rFonts w:hint="eastAsia"/>
          <w:sz w:val="30"/>
          <w:szCs w:val="30"/>
        </w:rPr>
        <w:t>帮助案</w:t>
      </w:r>
      <w:proofErr w:type="gramEnd"/>
      <w:r>
        <w:rPr>
          <w:rFonts w:hint="eastAsia"/>
          <w:sz w:val="30"/>
          <w:szCs w:val="30"/>
        </w:rPr>
        <w:t>外人霍开会偿还其向原告的借款，倪泽民同时向本院提交转账凭证证明其曾于2010年7月15日通过王洪涛向霍开会转账支付300000元，并称</w:t>
      </w:r>
      <w:proofErr w:type="gramStart"/>
      <w:r>
        <w:rPr>
          <w:rFonts w:hint="eastAsia"/>
          <w:sz w:val="30"/>
          <w:szCs w:val="30"/>
        </w:rPr>
        <w:t>孔垂银帮霍开会</w:t>
      </w:r>
      <w:proofErr w:type="gramEnd"/>
      <w:r>
        <w:rPr>
          <w:rFonts w:hint="eastAsia"/>
          <w:sz w:val="30"/>
          <w:szCs w:val="30"/>
        </w:rPr>
        <w:t>偿还借款时已将借条撕毁。</w:t>
      </w:r>
    </w:p>
    <w:p w14:paraId="6E5616FD" w14:textId="77777777" w:rsidR="00906A37" w:rsidRDefault="00B34A8F" w:rsidP="00E356D1">
      <w:pPr>
        <w:spacing w:line="500" w:lineRule="atLeast"/>
        <w:ind w:firstLine="600"/>
        <w:jc w:val="both"/>
        <w:divId w:val="846212004"/>
        <w:rPr>
          <w:sz w:val="30"/>
          <w:szCs w:val="30"/>
        </w:rPr>
      </w:pPr>
      <w:r w:rsidRPr="00943919">
        <w:rPr>
          <w:rFonts w:hint="eastAsia"/>
          <w:sz w:val="30"/>
          <w:szCs w:val="30"/>
          <w:highlight w:val="yellow"/>
        </w:rPr>
        <w:t>以上事实，由倪泽民向本院提交的被告孔垂银、孔垂法、李学翠户籍信息打印件、借条、转账回单3张、现金存款1张，孔垂银提交的民事调解书、证明、借条复印件2张以及双方的当庭陈述附卷佐证。</w:t>
      </w:r>
    </w:p>
    <w:p w14:paraId="77BCE9E8" w14:textId="77777777" w:rsidR="00906A37" w:rsidRDefault="00B34A8F" w:rsidP="00E356D1">
      <w:pPr>
        <w:spacing w:line="500" w:lineRule="atLeast"/>
        <w:ind w:firstLine="600"/>
        <w:jc w:val="both"/>
        <w:divId w:val="1086267088"/>
        <w:rPr>
          <w:sz w:val="30"/>
          <w:szCs w:val="30"/>
        </w:rPr>
      </w:pPr>
      <w:r w:rsidRPr="00943919">
        <w:rPr>
          <w:rFonts w:hint="eastAsia"/>
          <w:sz w:val="30"/>
          <w:szCs w:val="30"/>
          <w:highlight w:val="yellow"/>
        </w:rPr>
        <w:lastRenderedPageBreak/>
        <w:t>本院认为</w:t>
      </w:r>
      <w:r>
        <w:rPr>
          <w:rFonts w:hint="eastAsia"/>
          <w:sz w:val="30"/>
          <w:szCs w:val="30"/>
        </w:rPr>
        <w:t>：合法的借贷关系受法律保护。本案中双方争议的焦点问题系借款本金的数额、还款数额问题、是否约定利息的问题。</w:t>
      </w:r>
    </w:p>
    <w:p w14:paraId="25666F2E" w14:textId="77777777" w:rsidR="00906A37" w:rsidRDefault="00B34A8F" w:rsidP="00E356D1">
      <w:pPr>
        <w:spacing w:line="500" w:lineRule="atLeast"/>
        <w:ind w:firstLine="600"/>
        <w:jc w:val="both"/>
        <w:divId w:val="866794378"/>
        <w:rPr>
          <w:sz w:val="30"/>
          <w:szCs w:val="30"/>
        </w:rPr>
      </w:pPr>
      <w:r>
        <w:rPr>
          <w:rFonts w:hint="eastAsia"/>
          <w:sz w:val="30"/>
          <w:szCs w:val="30"/>
        </w:rPr>
        <w:t>关于借款本金的数额。虽然借条载明的数额系2400000元，但因出借人和借款人均陈述借款数额并非2400000元，故</w:t>
      </w:r>
      <w:r w:rsidRPr="002A2C53">
        <w:rPr>
          <w:rFonts w:hint="eastAsia"/>
          <w:sz w:val="30"/>
          <w:szCs w:val="30"/>
        </w:rPr>
        <w:t>借条载明的数额不能认定借款本金的依据，应依据转账支付情况以及双方的陈述认定孔垂银的借款事实</w:t>
      </w:r>
      <w:r>
        <w:rPr>
          <w:rFonts w:hint="eastAsia"/>
          <w:sz w:val="30"/>
          <w:szCs w:val="30"/>
        </w:rPr>
        <w:t>。本案中，原告陈述借款本金实际系2100000元，孔垂银认可其中的1900000元，另外款项倪泽民并未提供足够证据证实支付给孔垂银且孔垂银对于原告陈述的事实不予认可，故本院无法认定倪泽民的主张，</w:t>
      </w:r>
      <w:r w:rsidRPr="00943919">
        <w:rPr>
          <w:rFonts w:hint="eastAsia"/>
          <w:sz w:val="30"/>
          <w:szCs w:val="30"/>
          <w:highlight w:val="yellow"/>
        </w:rPr>
        <w:t>综上，本院认定借款本金的数额为1900000元。</w:t>
      </w:r>
    </w:p>
    <w:p w14:paraId="65C401F7" w14:textId="77777777" w:rsidR="00906A37" w:rsidRDefault="00B34A8F" w:rsidP="00E356D1">
      <w:pPr>
        <w:spacing w:line="500" w:lineRule="atLeast"/>
        <w:ind w:firstLine="600"/>
        <w:jc w:val="both"/>
        <w:divId w:val="1192693592"/>
        <w:rPr>
          <w:sz w:val="30"/>
          <w:szCs w:val="30"/>
        </w:rPr>
      </w:pPr>
      <w:r>
        <w:rPr>
          <w:rFonts w:hint="eastAsia"/>
          <w:sz w:val="30"/>
          <w:szCs w:val="30"/>
        </w:rPr>
        <w:t>关于还款数额的问题。债权转让部分合计1700000元，孔垂银也认可其中100000元系补偿倪泽民为其办事导致腿受伤赔偿的100000元费用，</w:t>
      </w:r>
      <w:r w:rsidRPr="00943919">
        <w:rPr>
          <w:rFonts w:hint="eastAsia"/>
          <w:sz w:val="30"/>
          <w:szCs w:val="30"/>
          <w:highlight w:val="yellow"/>
        </w:rPr>
        <w:t>故该部分实际抵账数额为1600000元。</w:t>
      </w:r>
      <w:r>
        <w:rPr>
          <w:rFonts w:hint="eastAsia"/>
          <w:sz w:val="30"/>
          <w:szCs w:val="30"/>
        </w:rPr>
        <w:t>关于现金还款300000元，孔垂银主张该款系偿还本案借款，倪泽民称该款系</w:t>
      </w:r>
      <w:proofErr w:type="gramStart"/>
      <w:r>
        <w:rPr>
          <w:rFonts w:hint="eastAsia"/>
          <w:sz w:val="30"/>
          <w:szCs w:val="30"/>
        </w:rPr>
        <w:t>孔垂银帮案外人</w:t>
      </w:r>
      <w:proofErr w:type="gramEnd"/>
      <w:r>
        <w:rPr>
          <w:rFonts w:hint="eastAsia"/>
          <w:sz w:val="30"/>
          <w:szCs w:val="30"/>
        </w:rPr>
        <w:t>霍开会偿还的，但因倪泽民并未能提供证据证实其主张且孔垂银对倪泽民的陈述不予认可，故本院对于倪泽民的主张不予采信，倪泽民就</w:t>
      </w:r>
      <w:proofErr w:type="gramStart"/>
      <w:r>
        <w:rPr>
          <w:rFonts w:hint="eastAsia"/>
          <w:sz w:val="30"/>
          <w:szCs w:val="30"/>
        </w:rPr>
        <w:t>其向案外人</w:t>
      </w:r>
      <w:proofErr w:type="gramEnd"/>
      <w:r>
        <w:rPr>
          <w:rFonts w:hint="eastAsia"/>
          <w:sz w:val="30"/>
          <w:szCs w:val="30"/>
        </w:rPr>
        <w:t>霍开会的转款300000元可另行主张。</w:t>
      </w:r>
    </w:p>
    <w:p w14:paraId="2B8C3ACC" w14:textId="77777777" w:rsidR="00906A37" w:rsidRDefault="00B34A8F" w:rsidP="00E356D1">
      <w:pPr>
        <w:spacing w:line="500" w:lineRule="atLeast"/>
        <w:ind w:firstLine="600"/>
        <w:jc w:val="both"/>
        <w:divId w:val="1116414852"/>
        <w:rPr>
          <w:sz w:val="30"/>
          <w:szCs w:val="30"/>
        </w:rPr>
      </w:pPr>
      <w:r>
        <w:rPr>
          <w:rFonts w:hint="eastAsia"/>
          <w:sz w:val="30"/>
          <w:szCs w:val="30"/>
        </w:rPr>
        <w:t>关于是否约定利息的问题。2010年2月11日，孔垂银向倪泽民出具的借条中并未约定利息，之后孔垂银在倪泽民的借条中也注明“我有钱再和倪泽民算利息”、“孔垂银还此条本金，利息未支付一分钱”。庭审中，原告主张双方口头约定利息为月息6分，孔垂银对此不予认可。此外，原告在诉讼请求中主张的月息为1%，庭审中其又主张利息按照1.5分计算，从中可见，原告自己也无法确定具体利息标准。综上，</w:t>
      </w:r>
      <w:r w:rsidRPr="00943919">
        <w:rPr>
          <w:rFonts w:hint="eastAsia"/>
          <w:sz w:val="30"/>
          <w:szCs w:val="30"/>
          <w:highlight w:val="yellow"/>
        </w:rPr>
        <w:t>双方对利息并未明确约定，依法应视为约定不明。</w:t>
      </w:r>
    </w:p>
    <w:p w14:paraId="3DB86453" w14:textId="77777777" w:rsidR="00906A37" w:rsidRDefault="00B34A8F" w:rsidP="00E356D1">
      <w:pPr>
        <w:spacing w:line="500" w:lineRule="atLeast"/>
        <w:ind w:firstLine="600"/>
        <w:jc w:val="both"/>
        <w:divId w:val="67726187"/>
        <w:rPr>
          <w:sz w:val="30"/>
          <w:szCs w:val="30"/>
        </w:rPr>
      </w:pPr>
      <w:r w:rsidRPr="002A2C53">
        <w:rPr>
          <w:rFonts w:hint="eastAsia"/>
          <w:sz w:val="30"/>
          <w:szCs w:val="30"/>
          <w:highlight w:val="yellow"/>
        </w:rPr>
        <w:lastRenderedPageBreak/>
        <w:t>综上所述，孔垂银向倪泽民实际借款本金为1900000元，其已经偿还1900000元，故原告请求被告偿还借款本金2400000元的诉讼请求无事实和法律依据，本院不予支持。鉴于借款人孔垂</w:t>
      </w:r>
      <w:proofErr w:type="gramStart"/>
      <w:r w:rsidRPr="002A2C53">
        <w:rPr>
          <w:rFonts w:hint="eastAsia"/>
          <w:sz w:val="30"/>
          <w:szCs w:val="30"/>
          <w:highlight w:val="yellow"/>
        </w:rPr>
        <w:t>银已经</w:t>
      </w:r>
      <w:proofErr w:type="gramEnd"/>
      <w:r w:rsidRPr="002A2C53">
        <w:rPr>
          <w:rFonts w:hint="eastAsia"/>
          <w:sz w:val="30"/>
          <w:szCs w:val="30"/>
          <w:highlight w:val="yellow"/>
        </w:rPr>
        <w:t>偿还借款，原告再主张孔垂银妻子李学翠以及担保人孔垂</w:t>
      </w:r>
      <w:proofErr w:type="gramStart"/>
      <w:r w:rsidRPr="002A2C53">
        <w:rPr>
          <w:rFonts w:hint="eastAsia"/>
          <w:sz w:val="30"/>
          <w:szCs w:val="30"/>
          <w:highlight w:val="yellow"/>
        </w:rPr>
        <w:t>法承担</w:t>
      </w:r>
      <w:proofErr w:type="gramEnd"/>
      <w:r w:rsidRPr="002A2C53">
        <w:rPr>
          <w:rFonts w:hint="eastAsia"/>
          <w:sz w:val="30"/>
          <w:szCs w:val="30"/>
          <w:highlight w:val="yellow"/>
        </w:rPr>
        <w:t>责任于法无据，本院亦不予支持。</w:t>
      </w:r>
    </w:p>
    <w:p w14:paraId="65ED912D" w14:textId="77777777" w:rsidR="00906A37" w:rsidRDefault="00B34A8F" w:rsidP="00E356D1">
      <w:pPr>
        <w:spacing w:line="500" w:lineRule="atLeast"/>
        <w:ind w:firstLine="600"/>
        <w:jc w:val="both"/>
        <w:divId w:val="271784738"/>
        <w:rPr>
          <w:sz w:val="30"/>
          <w:szCs w:val="30"/>
        </w:rPr>
      </w:pPr>
      <w:r>
        <w:rPr>
          <w:rFonts w:hint="eastAsia"/>
          <w:sz w:val="30"/>
          <w:szCs w:val="30"/>
        </w:rPr>
        <w:t>据此，依照《中华人民共和国民法通则》第九十条，《中华人民共和国合同法》第二百一十一条，《最高人民法院关于民事诉讼证据的若干规定》第二条之规定，</w:t>
      </w:r>
      <w:r w:rsidRPr="00943919">
        <w:rPr>
          <w:rFonts w:hint="eastAsia"/>
          <w:sz w:val="30"/>
          <w:szCs w:val="30"/>
          <w:highlight w:val="yellow"/>
        </w:rPr>
        <w:t>判决如下</w:t>
      </w:r>
      <w:r>
        <w:rPr>
          <w:rFonts w:hint="eastAsia"/>
          <w:sz w:val="30"/>
          <w:szCs w:val="30"/>
        </w:rPr>
        <w:t>：</w:t>
      </w:r>
    </w:p>
    <w:p w14:paraId="65E7610F" w14:textId="77777777" w:rsidR="00906A37" w:rsidRDefault="00B34A8F" w:rsidP="00E356D1">
      <w:pPr>
        <w:spacing w:line="500" w:lineRule="atLeast"/>
        <w:ind w:firstLine="600"/>
        <w:jc w:val="both"/>
        <w:divId w:val="79256572"/>
        <w:rPr>
          <w:sz w:val="30"/>
          <w:szCs w:val="30"/>
        </w:rPr>
      </w:pPr>
      <w:r w:rsidRPr="002A2C53">
        <w:rPr>
          <w:rFonts w:hint="eastAsia"/>
          <w:sz w:val="30"/>
          <w:szCs w:val="30"/>
          <w:highlight w:val="yellow"/>
        </w:rPr>
        <w:t>驳回原告倪泽民的诉讼请求。</w:t>
      </w:r>
    </w:p>
    <w:p w14:paraId="788363FF" w14:textId="77777777" w:rsidR="00906A37" w:rsidRDefault="00B34A8F" w:rsidP="00E356D1">
      <w:pPr>
        <w:spacing w:line="500" w:lineRule="atLeast"/>
        <w:ind w:firstLine="600"/>
        <w:jc w:val="both"/>
        <w:divId w:val="83230965"/>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3A02EE3" w14:textId="77777777" w:rsidR="00906A37" w:rsidRDefault="00B34A8F" w:rsidP="00E356D1">
      <w:pPr>
        <w:spacing w:line="500" w:lineRule="atLeast"/>
        <w:ind w:firstLine="600"/>
        <w:jc w:val="both"/>
        <w:divId w:val="981353504"/>
        <w:rPr>
          <w:sz w:val="30"/>
          <w:szCs w:val="30"/>
        </w:rPr>
      </w:pPr>
      <w:r>
        <w:rPr>
          <w:rFonts w:hint="eastAsia"/>
          <w:sz w:val="30"/>
          <w:szCs w:val="30"/>
        </w:rPr>
        <w:t>案件受理费47160元，公告费400元，合计47560元，由原告倪泽民负担。</w:t>
      </w:r>
    </w:p>
    <w:p w14:paraId="1333A10B" w14:textId="77777777" w:rsidR="00906A37" w:rsidRDefault="00B34A8F" w:rsidP="00E356D1">
      <w:pPr>
        <w:spacing w:line="500" w:lineRule="atLeast"/>
        <w:ind w:firstLine="600"/>
        <w:jc w:val="both"/>
        <w:divId w:val="475537979"/>
        <w:rPr>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EB5F006" w14:textId="77777777" w:rsidR="00906A37" w:rsidRDefault="00B34A8F">
      <w:pPr>
        <w:spacing w:line="500" w:lineRule="atLeast"/>
        <w:jc w:val="right"/>
        <w:divId w:val="1230917586"/>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施建军</w:t>
      </w:r>
    </w:p>
    <w:p w14:paraId="64C5E587" w14:textId="77777777" w:rsidR="00906A37" w:rsidRDefault="00B34A8F">
      <w:pPr>
        <w:spacing w:line="500" w:lineRule="atLeast"/>
        <w:jc w:val="right"/>
        <w:divId w:val="1054232682"/>
        <w:rPr>
          <w:sz w:val="30"/>
          <w:szCs w:val="30"/>
        </w:rPr>
      </w:pPr>
      <w:r>
        <w:rPr>
          <w:rFonts w:hint="eastAsia"/>
          <w:sz w:val="30"/>
          <w:szCs w:val="30"/>
        </w:rPr>
        <w:t>人民陪审员　　孙玉兰</w:t>
      </w:r>
    </w:p>
    <w:p w14:paraId="17035399" w14:textId="77777777" w:rsidR="00906A37" w:rsidRDefault="00B34A8F">
      <w:pPr>
        <w:spacing w:line="500" w:lineRule="atLeast"/>
        <w:jc w:val="right"/>
        <w:divId w:val="13308884"/>
        <w:rPr>
          <w:sz w:val="30"/>
          <w:szCs w:val="30"/>
        </w:rPr>
      </w:pPr>
      <w:r>
        <w:rPr>
          <w:rFonts w:hint="eastAsia"/>
          <w:sz w:val="30"/>
          <w:szCs w:val="30"/>
        </w:rPr>
        <w:t>人民陪审员　　夏　梅</w:t>
      </w:r>
    </w:p>
    <w:p w14:paraId="75AAC91B" w14:textId="77777777" w:rsidR="00906A37" w:rsidRDefault="00B34A8F">
      <w:pPr>
        <w:spacing w:line="500" w:lineRule="atLeast"/>
        <w:jc w:val="right"/>
        <w:divId w:val="1243292409"/>
        <w:rPr>
          <w:sz w:val="30"/>
          <w:szCs w:val="30"/>
        </w:rPr>
      </w:pPr>
      <w:r>
        <w:rPr>
          <w:rFonts w:hint="eastAsia"/>
          <w:sz w:val="30"/>
          <w:szCs w:val="30"/>
        </w:rPr>
        <w:t>二〇一九年十二月十七日</w:t>
      </w:r>
    </w:p>
    <w:p w14:paraId="33F1F750" w14:textId="77777777" w:rsidR="00906A37" w:rsidRDefault="00B34A8F">
      <w:pPr>
        <w:spacing w:line="500" w:lineRule="atLeast"/>
        <w:jc w:val="right"/>
        <w:divId w:val="1107308316"/>
        <w:rPr>
          <w:sz w:val="30"/>
          <w:szCs w:val="30"/>
        </w:rPr>
      </w:pPr>
      <w:r>
        <w:rPr>
          <w:rFonts w:hint="eastAsia"/>
          <w:sz w:val="30"/>
          <w:szCs w:val="30"/>
        </w:rPr>
        <w:t>书　记　员　　俞小丹</w:t>
      </w:r>
    </w:p>
    <w:p w14:paraId="64A97E1E" w14:textId="77777777" w:rsidR="00906A37" w:rsidRDefault="00B34A8F">
      <w:pPr>
        <w:spacing w:line="500" w:lineRule="atLeast"/>
        <w:ind w:firstLine="600"/>
        <w:divId w:val="1620259257"/>
        <w:rPr>
          <w:sz w:val="30"/>
          <w:szCs w:val="30"/>
        </w:rPr>
      </w:pPr>
      <w:r>
        <w:rPr>
          <w:rFonts w:hint="eastAsia"/>
          <w:sz w:val="30"/>
          <w:szCs w:val="30"/>
        </w:rPr>
        <w:t>附：本案适用的法律条文</w:t>
      </w:r>
    </w:p>
    <w:p w14:paraId="55583EBB" w14:textId="77777777" w:rsidR="00906A37" w:rsidRDefault="00B34A8F">
      <w:pPr>
        <w:spacing w:line="500" w:lineRule="atLeast"/>
        <w:ind w:firstLine="600"/>
        <w:divId w:val="250089217"/>
        <w:rPr>
          <w:sz w:val="30"/>
          <w:szCs w:val="30"/>
        </w:rPr>
      </w:pPr>
      <w:r>
        <w:rPr>
          <w:rFonts w:hint="eastAsia"/>
          <w:sz w:val="30"/>
          <w:szCs w:val="30"/>
        </w:rPr>
        <w:t>《中华人民共和国民法通则》</w:t>
      </w:r>
    </w:p>
    <w:p w14:paraId="356B731C" w14:textId="77777777" w:rsidR="00906A37" w:rsidRDefault="00B34A8F">
      <w:pPr>
        <w:spacing w:line="500" w:lineRule="atLeast"/>
        <w:ind w:firstLine="600"/>
        <w:divId w:val="434597173"/>
        <w:rPr>
          <w:sz w:val="30"/>
          <w:szCs w:val="30"/>
        </w:rPr>
      </w:pPr>
      <w:r>
        <w:rPr>
          <w:rFonts w:hint="eastAsia"/>
          <w:sz w:val="30"/>
          <w:szCs w:val="30"/>
        </w:rPr>
        <w:t>第九十条合法的借贷关系受法律保护。</w:t>
      </w:r>
    </w:p>
    <w:p w14:paraId="762BD794" w14:textId="77777777" w:rsidR="00906A37" w:rsidRDefault="00B34A8F">
      <w:pPr>
        <w:spacing w:line="500" w:lineRule="atLeast"/>
        <w:ind w:firstLine="600"/>
        <w:divId w:val="891386076"/>
        <w:rPr>
          <w:sz w:val="30"/>
          <w:szCs w:val="30"/>
        </w:rPr>
      </w:pPr>
      <w:r>
        <w:rPr>
          <w:rFonts w:hint="eastAsia"/>
          <w:sz w:val="30"/>
          <w:szCs w:val="30"/>
        </w:rPr>
        <w:t>《中华人民共和国合同法》</w:t>
      </w:r>
    </w:p>
    <w:p w14:paraId="0AFA43E0" w14:textId="77777777" w:rsidR="00906A37" w:rsidRDefault="00B34A8F">
      <w:pPr>
        <w:spacing w:line="500" w:lineRule="atLeast"/>
        <w:ind w:firstLine="600"/>
        <w:divId w:val="917135831"/>
        <w:rPr>
          <w:sz w:val="30"/>
          <w:szCs w:val="30"/>
        </w:rPr>
      </w:pPr>
      <w:r>
        <w:rPr>
          <w:rFonts w:hint="eastAsia"/>
          <w:sz w:val="30"/>
          <w:szCs w:val="30"/>
        </w:rPr>
        <w:lastRenderedPageBreak/>
        <w:t>第二百一十一条自然人之间的借款合同对支付利息没有约定或者约定不明确的，视为不支付利息。自然人之间的借款合同约定支付利息的，借款的利率不得违反国家有关限制借款利率的规定。</w:t>
      </w:r>
    </w:p>
    <w:p w14:paraId="3E0AACA3" w14:textId="77777777" w:rsidR="00906A37" w:rsidRDefault="00B34A8F">
      <w:pPr>
        <w:spacing w:line="500" w:lineRule="atLeast"/>
        <w:ind w:firstLine="600"/>
        <w:divId w:val="733427064"/>
        <w:rPr>
          <w:sz w:val="30"/>
          <w:szCs w:val="30"/>
        </w:rPr>
      </w:pPr>
      <w:r>
        <w:rPr>
          <w:rFonts w:hint="eastAsia"/>
          <w:sz w:val="30"/>
          <w:szCs w:val="30"/>
        </w:rPr>
        <w:t>《最高人民法院关于民事诉讼证据的若干规定》</w:t>
      </w:r>
    </w:p>
    <w:p w14:paraId="3A8DAEE6" w14:textId="77777777" w:rsidR="00906A37" w:rsidRDefault="00B34A8F">
      <w:pPr>
        <w:spacing w:line="500" w:lineRule="atLeast"/>
        <w:ind w:firstLine="600"/>
        <w:divId w:val="1257322122"/>
        <w:rPr>
          <w:sz w:val="30"/>
          <w:szCs w:val="30"/>
        </w:rPr>
      </w:pPr>
      <w:r>
        <w:rPr>
          <w:rFonts w:hint="eastAsia"/>
          <w:sz w:val="30"/>
          <w:szCs w:val="30"/>
        </w:rPr>
        <w:t>第二条当事人对自己提出的诉讼请求所依据的事实或者反驳对方诉讼请求所依据的事实有责任提供证据加以证明。</w:t>
      </w:r>
    </w:p>
    <w:p w14:paraId="687B848B" w14:textId="77777777" w:rsidR="00B34A8F" w:rsidRDefault="00B34A8F">
      <w:pPr>
        <w:spacing w:line="500" w:lineRule="atLeast"/>
        <w:ind w:firstLine="600"/>
        <w:divId w:val="1517233113"/>
        <w:rPr>
          <w:sz w:val="30"/>
          <w:szCs w:val="30"/>
        </w:rPr>
      </w:pPr>
      <w:r>
        <w:rPr>
          <w:rFonts w:hint="eastAsia"/>
          <w:sz w:val="30"/>
          <w:szCs w:val="30"/>
        </w:rPr>
        <w:t>没有证据或者证据不足以证明当事人的事实主张的，由负有举证责任的当事人承担不利后果。</w:t>
      </w:r>
    </w:p>
    <w:sectPr w:rsidR="00B34A8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F6"/>
    <w:rsid w:val="00292677"/>
    <w:rsid w:val="002A2C53"/>
    <w:rsid w:val="006D7BA6"/>
    <w:rsid w:val="007C5A32"/>
    <w:rsid w:val="008F38F6"/>
    <w:rsid w:val="00906A37"/>
    <w:rsid w:val="00943919"/>
    <w:rsid w:val="00B34A8F"/>
    <w:rsid w:val="00E35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EB455"/>
  <w15:chartTrackingRefBased/>
  <w15:docId w15:val="{60BF24FC-8842-47DC-ADAD-C415B22C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884">
      <w:marLeft w:val="0"/>
      <w:marRight w:val="720"/>
      <w:marTop w:val="10"/>
      <w:marBottom w:val="10"/>
      <w:divBdr>
        <w:top w:val="none" w:sz="0" w:space="0" w:color="auto"/>
        <w:left w:val="none" w:sz="0" w:space="0" w:color="auto"/>
        <w:bottom w:val="none" w:sz="0" w:space="0" w:color="auto"/>
        <w:right w:val="none" w:sz="0" w:space="0" w:color="auto"/>
      </w:divBdr>
    </w:div>
    <w:div w:id="34158219">
      <w:marLeft w:val="0"/>
      <w:marRight w:val="0"/>
      <w:marTop w:val="10"/>
      <w:marBottom w:val="10"/>
      <w:divBdr>
        <w:top w:val="none" w:sz="0" w:space="0" w:color="auto"/>
        <w:left w:val="none" w:sz="0" w:space="0" w:color="auto"/>
        <w:bottom w:val="none" w:sz="0" w:space="0" w:color="auto"/>
        <w:right w:val="none" w:sz="0" w:space="0" w:color="auto"/>
      </w:divBdr>
    </w:div>
    <w:div w:id="52504478">
      <w:marLeft w:val="0"/>
      <w:marRight w:val="0"/>
      <w:marTop w:val="10"/>
      <w:marBottom w:val="10"/>
      <w:divBdr>
        <w:top w:val="none" w:sz="0" w:space="0" w:color="auto"/>
        <w:left w:val="none" w:sz="0" w:space="0" w:color="auto"/>
        <w:bottom w:val="none" w:sz="0" w:space="0" w:color="auto"/>
        <w:right w:val="none" w:sz="0" w:space="0" w:color="auto"/>
      </w:divBdr>
    </w:div>
    <w:div w:id="66656441">
      <w:marLeft w:val="0"/>
      <w:marRight w:val="0"/>
      <w:marTop w:val="10"/>
      <w:marBottom w:val="10"/>
      <w:divBdr>
        <w:top w:val="none" w:sz="0" w:space="0" w:color="auto"/>
        <w:left w:val="none" w:sz="0" w:space="0" w:color="auto"/>
        <w:bottom w:val="none" w:sz="0" w:space="0" w:color="auto"/>
        <w:right w:val="none" w:sz="0" w:space="0" w:color="auto"/>
      </w:divBdr>
    </w:div>
    <w:div w:id="67726187">
      <w:marLeft w:val="0"/>
      <w:marRight w:val="0"/>
      <w:marTop w:val="10"/>
      <w:marBottom w:val="10"/>
      <w:divBdr>
        <w:top w:val="none" w:sz="0" w:space="0" w:color="auto"/>
        <w:left w:val="none" w:sz="0" w:space="0" w:color="auto"/>
        <w:bottom w:val="none" w:sz="0" w:space="0" w:color="auto"/>
        <w:right w:val="none" w:sz="0" w:space="0" w:color="auto"/>
      </w:divBdr>
    </w:div>
    <w:div w:id="79256572">
      <w:marLeft w:val="0"/>
      <w:marRight w:val="0"/>
      <w:marTop w:val="10"/>
      <w:marBottom w:val="10"/>
      <w:divBdr>
        <w:top w:val="none" w:sz="0" w:space="0" w:color="auto"/>
        <w:left w:val="none" w:sz="0" w:space="0" w:color="auto"/>
        <w:bottom w:val="none" w:sz="0" w:space="0" w:color="auto"/>
        <w:right w:val="none" w:sz="0" w:space="0" w:color="auto"/>
      </w:divBdr>
    </w:div>
    <w:div w:id="83230965">
      <w:marLeft w:val="0"/>
      <w:marRight w:val="0"/>
      <w:marTop w:val="10"/>
      <w:marBottom w:val="10"/>
      <w:divBdr>
        <w:top w:val="none" w:sz="0" w:space="0" w:color="auto"/>
        <w:left w:val="none" w:sz="0" w:space="0" w:color="auto"/>
        <w:bottom w:val="none" w:sz="0" w:space="0" w:color="auto"/>
        <w:right w:val="none" w:sz="0" w:space="0" w:color="auto"/>
      </w:divBdr>
    </w:div>
    <w:div w:id="154566612">
      <w:marLeft w:val="0"/>
      <w:marRight w:val="0"/>
      <w:marTop w:val="10"/>
      <w:marBottom w:val="10"/>
      <w:divBdr>
        <w:top w:val="none" w:sz="0" w:space="0" w:color="auto"/>
        <w:left w:val="none" w:sz="0" w:space="0" w:color="auto"/>
        <w:bottom w:val="none" w:sz="0" w:space="0" w:color="auto"/>
        <w:right w:val="none" w:sz="0" w:space="0" w:color="auto"/>
      </w:divBdr>
    </w:div>
    <w:div w:id="250089217">
      <w:marLeft w:val="0"/>
      <w:marRight w:val="0"/>
      <w:marTop w:val="10"/>
      <w:marBottom w:val="10"/>
      <w:divBdr>
        <w:top w:val="none" w:sz="0" w:space="0" w:color="auto"/>
        <w:left w:val="none" w:sz="0" w:space="0" w:color="auto"/>
        <w:bottom w:val="none" w:sz="0" w:space="0" w:color="auto"/>
        <w:right w:val="none" w:sz="0" w:space="0" w:color="auto"/>
      </w:divBdr>
    </w:div>
    <w:div w:id="271784738">
      <w:marLeft w:val="0"/>
      <w:marRight w:val="0"/>
      <w:marTop w:val="10"/>
      <w:marBottom w:val="10"/>
      <w:divBdr>
        <w:top w:val="none" w:sz="0" w:space="0" w:color="auto"/>
        <w:left w:val="none" w:sz="0" w:space="0" w:color="auto"/>
        <w:bottom w:val="none" w:sz="0" w:space="0" w:color="auto"/>
        <w:right w:val="none" w:sz="0" w:space="0" w:color="auto"/>
      </w:divBdr>
    </w:div>
    <w:div w:id="434597173">
      <w:marLeft w:val="0"/>
      <w:marRight w:val="0"/>
      <w:marTop w:val="10"/>
      <w:marBottom w:val="10"/>
      <w:divBdr>
        <w:top w:val="none" w:sz="0" w:space="0" w:color="auto"/>
        <w:left w:val="none" w:sz="0" w:space="0" w:color="auto"/>
        <w:bottom w:val="none" w:sz="0" w:space="0" w:color="auto"/>
        <w:right w:val="none" w:sz="0" w:space="0" w:color="auto"/>
      </w:divBdr>
    </w:div>
    <w:div w:id="448091157">
      <w:marLeft w:val="0"/>
      <w:marRight w:val="0"/>
      <w:marTop w:val="10"/>
      <w:marBottom w:val="10"/>
      <w:divBdr>
        <w:top w:val="none" w:sz="0" w:space="0" w:color="auto"/>
        <w:left w:val="none" w:sz="0" w:space="0" w:color="auto"/>
        <w:bottom w:val="none" w:sz="0" w:space="0" w:color="auto"/>
        <w:right w:val="none" w:sz="0" w:space="0" w:color="auto"/>
      </w:divBdr>
    </w:div>
    <w:div w:id="475537979">
      <w:marLeft w:val="0"/>
      <w:marRight w:val="0"/>
      <w:marTop w:val="10"/>
      <w:marBottom w:val="10"/>
      <w:divBdr>
        <w:top w:val="none" w:sz="0" w:space="0" w:color="auto"/>
        <w:left w:val="none" w:sz="0" w:space="0" w:color="auto"/>
        <w:bottom w:val="none" w:sz="0" w:space="0" w:color="auto"/>
        <w:right w:val="none" w:sz="0" w:space="0" w:color="auto"/>
      </w:divBdr>
    </w:div>
    <w:div w:id="656610193">
      <w:marLeft w:val="0"/>
      <w:marRight w:val="0"/>
      <w:marTop w:val="10"/>
      <w:marBottom w:val="10"/>
      <w:divBdr>
        <w:top w:val="none" w:sz="0" w:space="0" w:color="auto"/>
        <w:left w:val="none" w:sz="0" w:space="0" w:color="auto"/>
        <w:bottom w:val="none" w:sz="0" w:space="0" w:color="auto"/>
        <w:right w:val="none" w:sz="0" w:space="0" w:color="auto"/>
      </w:divBdr>
    </w:div>
    <w:div w:id="733427064">
      <w:marLeft w:val="0"/>
      <w:marRight w:val="0"/>
      <w:marTop w:val="10"/>
      <w:marBottom w:val="10"/>
      <w:divBdr>
        <w:top w:val="none" w:sz="0" w:space="0" w:color="auto"/>
        <w:left w:val="none" w:sz="0" w:space="0" w:color="auto"/>
        <w:bottom w:val="none" w:sz="0" w:space="0" w:color="auto"/>
        <w:right w:val="none" w:sz="0" w:space="0" w:color="auto"/>
      </w:divBdr>
    </w:div>
    <w:div w:id="846212004">
      <w:marLeft w:val="0"/>
      <w:marRight w:val="0"/>
      <w:marTop w:val="10"/>
      <w:marBottom w:val="10"/>
      <w:divBdr>
        <w:top w:val="none" w:sz="0" w:space="0" w:color="auto"/>
        <w:left w:val="none" w:sz="0" w:space="0" w:color="auto"/>
        <w:bottom w:val="none" w:sz="0" w:space="0" w:color="auto"/>
        <w:right w:val="none" w:sz="0" w:space="0" w:color="auto"/>
      </w:divBdr>
    </w:div>
    <w:div w:id="866794378">
      <w:marLeft w:val="0"/>
      <w:marRight w:val="0"/>
      <w:marTop w:val="10"/>
      <w:marBottom w:val="10"/>
      <w:divBdr>
        <w:top w:val="none" w:sz="0" w:space="0" w:color="auto"/>
        <w:left w:val="none" w:sz="0" w:space="0" w:color="auto"/>
        <w:bottom w:val="none" w:sz="0" w:space="0" w:color="auto"/>
        <w:right w:val="none" w:sz="0" w:space="0" w:color="auto"/>
      </w:divBdr>
    </w:div>
    <w:div w:id="891386076">
      <w:marLeft w:val="0"/>
      <w:marRight w:val="0"/>
      <w:marTop w:val="10"/>
      <w:marBottom w:val="10"/>
      <w:divBdr>
        <w:top w:val="none" w:sz="0" w:space="0" w:color="auto"/>
        <w:left w:val="none" w:sz="0" w:space="0" w:color="auto"/>
        <w:bottom w:val="none" w:sz="0" w:space="0" w:color="auto"/>
        <w:right w:val="none" w:sz="0" w:space="0" w:color="auto"/>
      </w:divBdr>
    </w:div>
    <w:div w:id="917135831">
      <w:marLeft w:val="0"/>
      <w:marRight w:val="0"/>
      <w:marTop w:val="10"/>
      <w:marBottom w:val="10"/>
      <w:divBdr>
        <w:top w:val="none" w:sz="0" w:space="0" w:color="auto"/>
        <w:left w:val="none" w:sz="0" w:space="0" w:color="auto"/>
        <w:bottom w:val="none" w:sz="0" w:space="0" w:color="auto"/>
        <w:right w:val="none" w:sz="0" w:space="0" w:color="auto"/>
      </w:divBdr>
    </w:div>
    <w:div w:id="923150662">
      <w:marLeft w:val="0"/>
      <w:marRight w:val="0"/>
      <w:marTop w:val="10"/>
      <w:marBottom w:val="10"/>
      <w:divBdr>
        <w:top w:val="none" w:sz="0" w:space="0" w:color="auto"/>
        <w:left w:val="none" w:sz="0" w:space="0" w:color="auto"/>
        <w:bottom w:val="none" w:sz="0" w:space="0" w:color="auto"/>
        <w:right w:val="none" w:sz="0" w:space="0" w:color="auto"/>
      </w:divBdr>
    </w:div>
    <w:div w:id="981353504">
      <w:marLeft w:val="0"/>
      <w:marRight w:val="0"/>
      <w:marTop w:val="10"/>
      <w:marBottom w:val="10"/>
      <w:divBdr>
        <w:top w:val="none" w:sz="0" w:space="0" w:color="auto"/>
        <w:left w:val="none" w:sz="0" w:space="0" w:color="auto"/>
        <w:bottom w:val="none" w:sz="0" w:space="0" w:color="auto"/>
        <w:right w:val="none" w:sz="0" w:space="0" w:color="auto"/>
      </w:divBdr>
    </w:div>
    <w:div w:id="1054232682">
      <w:marLeft w:val="0"/>
      <w:marRight w:val="720"/>
      <w:marTop w:val="10"/>
      <w:marBottom w:val="10"/>
      <w:divBdr>
        <w:top w:val="none" w:sz="0" w:space="0" w:color="auto"/>
        <w:left w:val="none" w:sz="0" w:space="0" w:color="auto"/>
        <w:bottom w:val="none" w:sz="0" w:space="0" w:color="auto"/>
        <w:right w:val="none" w:sz="0" w:space="0" w:color="auto"/>
      </w:divBdr>
    </w:div>
    <w:div w:id="1065684382">
      <w:marLeft w:val="0"/>
      <w:marRight w:val="0"/>
      <w:marTop w:val="10"/>
      <w:marBottom w:val="10"/>
      <w:divBdr>
        <w:top w:val="none" w:sz="0" w:space="0" w:color="auto"/>
        <w:left w:val="none" w:sz="0" w:space="0" w:color="auto"/>
        <w:bottom w:val="none" w:sz="0" w:space="0" w:color="auto"/>
        <w:right w:val="none" w:sz="0" w:space="0" w:color="auto"/>
      </w:divBdr>
    </w:div>
    <w:div w:id="1086267088">
      <w:marLeft w:val="0"/>
      <w:marRight w:val="0"/>
      <w:marTop w:val="10"/>
      <w:marBottom w:val="10"/>
      <w:divBdr>
        <w:top w:val="none" w:sz="0" w:space="0" w:color="auto"/>
        <w:left w:val="none" w:sz="0" w:space="0" w:color="auto"/>
        <w:bottom w:val="none" w:sz="0" w:space="0" w:color="auto"/>
        <w:right w:val="none" w:sz="0" w:space="0" w:color="auto"/>
      </w:divBdr>
    </w:div>
    <w:div w:id="1107308316">
      <w:marLeft w:val="0"/>
      <w:marRight w:val="720"/>
      <w:marTop w:val="10"/>
      <w:marBottom w:val="10"/>
      <w:divBdr>
        <w:top w:val="none" w:sz="0" w:space="0" w:color="auto"/>
        <w:left w:val="none" w:sz="0" w:space="0" w:color="auto"/>
        <w:bottom w:val="none" w:sz="0" w:space="0" w:color="auto"/>
        <w:right w:val="none" w:sz="0" w:space="0" w:color="auto"/>
      </w:divBdr>
    </w:div>
    <w:div w:id="1116414852">
      <w:marLeft w:val="0"/>
      <w:marRight w:val="0"/>
      <w:marTop w:val="10"/>
      <w:marBottom w:val="10"/>
      <w:divBdr>
        <w:top w:val="none" w:sz="0" w:space="0" w:color="auto"/>
        <w:left w:val="none" w:sz="0" w:space="0" w:color="auto"/>
        <w:bottom w:val="none" w:sz="0" w:space="0" w:color="auto"/>
        <w:right w:val="none" w:sz="0" w:space="0" w:color="auto"/>
      </w:divBdr>
    </w:div>
    <w:div w:id="1192693592">
      <w:marLeft w:val="0"/>
      <w:marRight w:val="0"/>
      <w:marTop w:val="10"/>
      <w:marBottom w:val="10"/>
      <w:divBdr>
        <w:top w:val="none" w:sz="0" w:space="0" w:color="auto"/>
        <w:left w:val="none" w:sz="0" w:space="0" w:color="auto"/>
        <w:bottom w:val="none" w:sz="0" w:space="0" w:color="auto"/>
        <w:right w:val="none" w:sz="0" w:space="0" w:color="auto"/>
      </w:divBdr>
    </w:div>
    <w:div w:id="1230917586">
      <w:marLeft w:val="0"/>
      <w:marRight w:val="720"/>
      <w:marTop w:val="10"/>
      <w:marBottom w:val="10"/>
      <w:divBdr>
        <w:top w:val="none" w:sz="0" w:space="0" w:color="auto"/>
        <w:left w:val="none" w:sz="0" w:space="0" w:color="auto"/>
        <w:bottom w:val="none" w:sz="0" w:space="0" w:color="auto"/>
        <w:right w:val="none" w:sz="0" w:space="0" w:color="auto"/>
      </w:divBdr>
    </w:div>
    <w:div w:id="1243292409">
      <w:marLeft w:val="0"/>
      <w:marRight w:val="720"/>
      <w:marTop w:val="10"/>
      <w:marBottom w:val="10"/>
      <w:divBdr>
        <w:top w:val="none" w:sz="0" w:space="0" w:color="auto"/>
        <w:left w:val="none" w:sz="0" w:space="0" w:color="auto"/>
        <w:bottom w:val="none" w:sz="0" w:space="0" w:color="auto"/>
        <w:right w:val="none" w:sz="0" w:space="0" w:color="auto"/>
      </w:divBdr>
    </w:div>
    <w:div w:id="1257322122">
      <w:marLeft w:val="0"/>
      <w:marRight w:val="0"/>
      <w:marTop w:val="10"/>
      <w:marBottom w:val="10"/>
      <w:divBdr>
        <w:top w:val="none" w:sz="0" w:space="0" w:color="auto"/>
        <w:left w:val="none" w:sz="0" w:space="0" w:color="auto"/>
        <w:bottom w:val="none" w:sz="0" w:space="0" w:color="auto"/>
        <w:right w:val="none" w:sz="0" w:space="0" w:color="auto"/>
      </w:divBdr>
    </w:div>
    <w:div w:id="1262450438">
      <w:marLeft w:val="0"/>
      <w:marRight w:val="0"/>
      <w:marTop w:val="10"/>
      <w:marBottom w:val="10"/>
      <w:divBdr>
        <w:top w:val="none" w:sz="0" w:space="0" w:color="auto"/>
        <w:left w:val="none" w:sz="0" w:space="0" w:color="auto"/>
        <w:bottom w:val="none" w:sz="0" w:space="0" w:color="auto"/>
        <w:right w:val="none" w:sz="0" w:space="0" w:color="auto"/>
      </w:divBdr>
    </w:div>
    <w:div w:id="1400596901">
      <w:marLeft w:val="0"/>
      <w:marRight w:val="0"/>
      <w:marTop w:val="10"/>
      <w:marBottom w:val="10"/>
      <w:divBdr>
        <w:top w:val="none" w:sz="0" w:space="0" w:color="auto"/>
        <w:left w:val="none" w:sz="0" w:space="0" w:color="auto"/>
        <w:bottom w:val="none" w:sz="0" w:space="0" w:color="auto"/>
        <w:right w:val="none" w:sz="0" w:space="0" w:color="auto"/>
      </w:divBdr>
    </w:div>
    <w:div w:id="1517233113">
      <w:marLeft w:val="0"/>
      <w:marRight w:val="0"/>
      <w:marTop w:val="10"/>
      <w:marBottom w:val="10"/>
      <w:divBdr>
        <w:top w:val="none" w:sz="0" w:space="0" w:color="auto"/>
        <w:left w:val="none" w:sz="0" w:space="0" w:color="auto"/>
        <w:bottom w:val="none" w:sz="0" w:space="0" w:color="auto"/>
        <w:right w:val="none" w:sz="0" w:space="0" w:color="auto"/>
      </w:divBdr>
    </w:div>
    <w:div w:id="1613777588">
      <w:marLeft w:val="0"/>
      <w:marRight w:val="0"/>
      <w:marTop w:val="10"/>
      <w:marBottom w:val="10"/>
      <w:divBdr>
        <w:top w:val="none" w:sz="0" w:space="0" w:color="auto"/>
        <w:left w:val="none" w:sz="0" w:space="0" w:color="auto"/>
        <w:bottom w:val="none" w:sz="0" w:space="0" w:color="auto"/>
        <w:right w:val="none" w:sz="0" w:space="0" w:color="auto"/>
      </w:divBdr>
    </w:div>
    <w:div w:id="1620259257">
      <w:marLeft w:val="0"/>
      <w:marRight w:val="0"/>
      <w:marTop w:val="10"/>
      <w:marBottom w:val="10"/>
      <w:divBdr>
        <w:top w:val="none" w:sz="0" w:space="0" w:color="auto"/>
        <w:left w:val="none" w:sz="0" w:space="0" w:color="auto"/>
        <w:bottom w:val="none" w:sz="0" w:space="0" w:color="auto"/>
        <w:right w:val="none" w:sz="0" w:space="0" w:color="auto"/>
      </w:divBdr>
    </w:div>
    <w:div w:id="1872841877">
      <w:marLeft w:val="0"/>
      <w:marRight w:val="0"/>
      <w:marTop w:val="10"/>
      <w:marBottom w:val="10"/>
      <w:divBdr>
        <w:top w:val="none" w:sz="0" w:space="0" w:color="auto"/>
        <w:left w:val="none" w:sz="0" w:space="0" w:color="auto"/>
        <w:bottom w:val="none" w:sz="0" w:space="0" w:color="auto"/>
        <w:right w:val="none" w:sz="0" w:space="0" w:color="auto"/>
      </w:divBdr>
    </w:div>
    <w:div w:id="2045672224">
      <w:marLeft w:val="0"/>
      <w:marRight w:val="0"/>
      <w:marTop w:val="10"/>
      <w:marBottom w:val="10"/>
      <w:divBdr>
        <w:top w:val="none" w:sz="0" w:space="0" w:color="auto"/>
        <w:left w:val="none" w:sz="0" w:space="0" w:color="auto"/>
        <w:bottom w:val="none" w:sz="0" w:space="0" w:color="auto"/>
        <w:right w:val="none" w:sz="0" w:space="0" w:color="auto"/>
      </w:divBdr>
    </w:div>
    <w:div w:id="2079402551">
      <w:marLeft w:val="0"/>
      <w:marRight w:val="0"/>
      <w:marTop w:val="10"/>
      <w:marBottom w:val="10"/>
      <w:divBdr>
        <w:top w:val="none" w:sz="0" w:space="0" w:color="auto"/>
        <w:left w:val="none" w:sz="0" w:space="0" w:color="auto"/>
        <w:bottom w:val="none" w:sz="0" w:space="0" w:color="auto"/>
        <w:right w:val="none" w:sz="0" w:space="0" w:color="auto"/>
      </w:divBdr>
    </w:div>
    <w:div w:id="2081323380">
      <w:marLeft w:val="0"/>
      <w:marRight w:val="0"/>
      <w:marTop w:val="10"/>
      <w:marBottom w:val="10"/>
      <w:divBdr>
        <w:top w:val="none" w:sz="0" w:space="0" w:color="auto"/>
        <w:left w:val="none" w:sz="0" w:space="0" w:color="auto"/>
        <w:bottom w:val="none" w:sz="0" w:space="0" w:color="auto"/>
        <w:right w:val="none" w:sz="0" w:space="0" w:color="auto"/>
      </w:divBdr>
    </w:div>
    <w:div w:id="2114519721">
      <w:marLeft w:val="0"/>
      <w:marRight w:val="0"/>
      <w:marTop w:val="10"/>
      <w:marBottom w:val="10"/>
      <w:divBdr>
        <w:top w:val="none" w:sz="0" w:space="0" w:color="auto"/>
        <w:left w:val="none" w:sz="0" w:space="0" w:color="auto"/>
        <w:bottom w:val="none" w:sz="0" w:space="0" w:color="auto"/>
        <w:right w:val="none" w:sz="0" w:space="0" w:color="auto"/>
      </w:divBdr>
    </w:div>
    <w:div w:id="21304660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5</cp:revision>
  <dcterms:created xsi:type="dcterms:W3CDTF">2021-08-28T14:49:00Z</dcterms:created>
  <dcterms:modified xsi:type="dcterms:W3CDTF">2021-08-29T11:45:00Z</dcterms:modified>
</cp:coreProperties>
</file>