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CC48" w14:textId="77777777" w:rsidR="006D67D0" w:rsidRDefault="00EC0154">
      <w:pPr>
        <w:spacing w:line="500" w:lineRule="atLeast"/>
        <w:jc w:val="center"/>
        <w:divId w:val="1956209377"/>
        <w:rPr>
          <w:rFonts w:ascii="黑体" w:eastAsia="黑体" w:hAnsi="黑体"/>
          <w:sz w:val="36"/>
          <w:szCs w:val="36"/>
        </w:rPr>
      </w:pPr>
      <w:r>
        <w:rPr>
          <w:rFonts w:ascii="黑体" w:eastAsia="黑体" w:hAnsi="黑体" w:hint="eastAsia"/>
          <w:sz w:val="36"/>
          <w:szCs w:val="36"/>
        </w:rPr>
        <w:t>浙江省平阳县人民法院</w:t>
      </w:r>
    </w:p>
    <w:p w14:paraId="72E3D81F" w14:textId="77777777" w:rsidR="006D67D0" w:rsidRDefault="00EC0154">
      <w:pPr>
        <w:spacing w:line="500" w:lineRule="atLeast"/>
        <w:jc w:val="center"/>
        <w:divId w:val="39257315"/>
        <w:rPr>
          <w:rFonts w:ascii="黑体" w:eastAsia="黑体" w:hAnsi="黑体"/>
          <w:sz w:val="36"/>
          <w:szCs w:val="36"/>
        </w:rPr>
      </w:pPr>
      <w:r>
        <w:rPr>
          <w:rFonts w:ascii="黑体" w:eastAsia="黑体" w:hAnsi="黑体" w:hint="eastAsia"/>
          <w:sz w:val="36"/>
          <w:szCs w:val="36"/>
        </w:rPr>
        <w:t>民 事 判 决 书</w:t>
      </w:r>
    </w:p>
    <w:p w14:paraId="29E701AB" w14:textId="77777777" w:rsidR="006D67D0" w:rsidRDefault="00EC0154">
      <w:pPr>
        <w:spacing w:line="500" w:lineRule="atLeast"/>
        <w:jc w:val="right"/>
        <w:divId w:val="2041516024"/>
        <w:rPr>
          <w:sz w:val="30"/>
          <w:szCs w:val="30"/>
        </w:rPr>
      </w:pPr>
      <w:r>
        <w:rPr>
          <w:rFonts w:hint="eastAsia"/>
          <w:sz w:val="30"/>
          <w:szCs w:val="30"/>
        </w:rPr>
        <w:t>（2016）浙0326民初5361号</w:t>
      </w:r>
    </w:p>
    <w:p w14:paraId="1E37BFE2" w14:textId="77777777" w:rsidR="006D67D0" w:rsidRDefault="00EC0154" w:rsidP="00690A4B">
      <w:pPr>
        <w:spacing w:line="500" w:lineRule="atLeast"/>
        <w:ind w:firstLine="600"/>
        <w:jc w:val="both"/>
        <w:divId w:val="970792056"/>
        <w:rPr>
          <w:sz w:val="30"/>
          <w:szCs w:val="30"/>
        </w:rPr>
      </w:pPr>
      <w:r>
        <w:rPr>
          <w:rFonts w:hint="eastAsia"/>
          <w:sz w:val="30"/>
          <w:szCs w:val="30"/>
        </w:rPr>
        <w:t>原告：周云超,男，1962年5月26日出生，汉族，住浙江省平阳县。</w:t>
      </w:r>
    </w:p>
    <w:p w14:paraId="5BC914DF" w14:textId="77777777" w:rsidR="006D67D0" w:rsidRDefault="00EC0154" w:rsidP="00690A4B">
      <w:pPr>
        <w:spacing w:line="500" w:lineRule="atLeast"/>
        <w:ind w:firstLine="600"/>
        <w:jc w:val="both"/>
        <w:divId w:val="1021129991"/>
        <w:rPr>
          <w:sz w:val="30"/>
          <w:szCs w:val="30"/>
        </w:rPr>
      </w:pPr>
      <w:r>
        <w:rPr>
          <w:rFonts w:hint="eastAsia"/>
          <w:sz w:val="30"/>
          <w:szCs w:val="30"/>
        </w:rPr>
        <w:t>委托代理人：邵应段，浙江横阳律师事务所律师。</w:t>
      </w:r>
    </w:p>
    <w:p w14:paraId="4C328BB3" w14:textId="77777777" w:rsidR="006D67D0" w:rsidRDefault="00EC0154" w:rsidP="00690A4B">
      <w:pPr>
        <w:spacing w:line="500" w:lineRule="atLeast"/>
        <w:ind w:firstLine="600"/>
        <w:jc w:val="both"/>
        <w:divId w:val="1394544310"/>
        <w:rPr>
          <w:sz w:val="30"/>
          <w:szCs w:val="30"/>
        </w:rPr>
      </w:pPr>
      <w:r>
        <w:rPr>
          <w:rFonts w:hint="eastAsia"/>
          <w:sz w:val="30"/>
          <w:szCs w:val="30"/>
        </w:rPr>
        <w:t>被告：</w:t>
      </w:r>
      <w:proofErr w:type="gramStart"/>
      <w:r>
        <w:rPr>
          <w:rFonts w:hint="eastAsia"/>
          <w:sz w:val="30"/>
          <w:szCs w:val="30"/>
        </w:rPr>
        <w:t>周青兵</w:t>
      </w:r>
      <w:proofErr w:type="gramEnd"/>
      <w:r>
        <w:rPr>
          <w:rFonts w:hint="eastAsia"/>
          <w:sz w:val="30"/>
          <w:szCs w:val="30"/>
        </w:rPr>
        <w:t>,男,1966年12月23日出生,汉族,住浙江省平阳县。</w:t>
      </w:r>
    </w:p>
    <w:p w14:paraId="4A261FF4" w14:textId="77777777" w:rsidR="006D67D0" w:rsidRDefault="00EC0154" w:rsidP="00690A4B">
      <w:pPr>
        <w:spacing w:line="500" w:lineRule="atLeast"/>
        <w:ind w:firstLine="600"/>
        <w:jc w:val="both"/>
        <w:divId w:val="1926259274"/>
        <w:rPr>
          <w:sz w:val="30"/>
          <w:szCs w:val="30"/>
        </w:rPr>
      </w:pPr>
      <w:r>
        <w:rPr>
          <w:rFonts w:hint="eastAsia"/>
          <w:sz w:val="30"/>
          <w:szCs w:val="30"/>
        </w:rPr>
        <w:t>被告：卓李珍,女,1967年7月28日出生,汉族,住浙江省平阳县。</w:t>
      </w:r>
    </w:p>
    <w:p w14:paraId="33A4A9E2" w14:textId="77777777" w:rsidR="006D67D0" w:rsidRDefault="00EC0154" w:rsidP="00690A4B">
      <w:pPr>
        <w:spacing w:line="500" w:lineRule="atLeast"/>
        <w:ind w:firstLine="600"/>
        <w:jc w:val="both"/>
        <w:divId w:val="1185556711"/>
        <w:rPr>
          <w:sz w:val="30"/>
          <w:szCs w:val="30"/>
        </w:rPr>
      </w:pPr>
      <w:r>
        <w:rPr>
          <w:rFonts w:hint="eastAsia"/>
          <w:sz w:val="30"/>
          <w:szCs w:val="30"/>
        </w:rPr>
        <w:t>被告：温州荣华宠物营养科技有限公司,统一社会信用代码913303267323970664，住所地平阳县南雁镇东郊街。</w:t>
      </w:r>
    </w:p>
    <w:p w14:paraId="4F161F90" w14:textId="77777777" w:rsidR="006D67D0" w:rsidRDefault="00EC0154" w:rsidP="00690A4B">
      <w:pPr>
        <w:spacing w:line="500" w:lineRule="atLeast"/>
        <w:ind w:firstLine="600"/>
        <w:jc w:val="both"/>
        <w:divId w:val="939801562"/>
        <w:rPr>
          <w:sz w:val="30"/>
          <w:szCs w:val="30"/>
        </w:rPr>
      </w:pPr>
      <w:r>
        <w:rPr>
          <w:rFonts w:hint="eastAsia"/>
          <w:sz w:val="30"/>
          <w:szCs w:val="30"/>
        </w:rPr>
        <w:t>法定代表人：周青兵。</w:t>
      </w:r>
    </w:p>
    <w:p w14:paraId="1EC5B6B3" w14:textId="77777777" w:rsidR="006D67D0" w:rsidRDefault="00EC0154" w:rsidP="00690A4B">
      <w:pPr>
        <w:spacing w:line="500" w:lineRule="atLeast"/>
        <w:ind w:firstLine="600"/>
        <w:jc w:val="both"/>
        <w:divId w:val="709190107"/>
        <w:rPr>
          <w:sz w:val="30"/>
          <w:szCs w:val="30"/>
        </w:rPr>
      </w:pPr>
      <w:r>
        <w:rPr>
          <w:rFonts w:hint="eastAsia"/>
          <w:sz w:val="30"/>
          <w:szCs w:val="30"/>
        </w:rPr>
        <w:t>委托代理人：林先教，浙江雅河律师事务所律师。</w:t>
      </w:r>
    </w:p>
    <w:p w14:paraId="21FEAD46" w14:textId="77777777" w:rsidR="006D67D0" w:rsidRDefault="00EC0154" w:rsidP="00690A4B">
      <w:pPr>
        <w:spacing w:line="500" w:lineRule="atLeast"/>
        <w:ind w:firstLine="600"/>
        <w:jc w:val="both"/>
        <w:divId w:val="1085414314"/>
        <w:rPr>
          <w:sz w:val="30"/>
          <w:szCs w:val="30"/>
        </w:rPr>
      </w:pPr>
      <w:r>
        <w:rPr>
          <w:rFonts w:hint="eastAsia"/>
          <w:sz w:val="30"/>
          <w:szCs w:val="30"/>
        </w:rPr>
        <w:t>原告周云超与被告周青兵、卓李珍、温州荣华宠物营养科技有限公司民间借贷纠纷一案，于2016年8月25日向本院起诉，本院于2016年9月1日受理后，依法由审判员苏忠群适用简易程序于2016年10月21日公开开庭进行了审理。</w:t>
      </w:r>
      <w:r w:rsidRPr="00B0108A">
        <w:rPr>
          <w:rFonts w:hint="eastAsia"/>
          <w:sz w:val="30"/>
          <w:szCs w:val="30"/>
          <w:highlight w:val="yellow"/>
        </w:rPr>
        <w:t>原告周云超的委托代理人邵应段</w:t>
      </w:r>
      <w:r>
        <w:rPr>
          <w:rFonts w:hint="eastAsia"/>
          <w:sz w:val="30"/>
          <w:szCs w:val="30"/>
        </w:rPr>
        <w:t>、</w:t>
      </w:r>
      <w:r w:rsidRPr="00B0108A">
        <w:rPr>
          <w:rFonts w:hint="eastAsia"/>
          <w:sz w:val="30"/>
          <w:szCs w:val="30"/>
          <w:highlight w:val="yellow"/>
        </w:rPr>
        <w:t>被告温州荣华宠物营养科技有限公司的委托代理人林先教到庭参加诉讼</w:t>
      </w:r>
      <w:r>
        <w:rPr>
          <w:rFonts w:hint="eastAsia"/>
          <w:sz w:val="30"/>
          <w:szCs w:val="30"/>
        </w:rPr>
        <w:t>，被告周青兵、卓李珍经本院传票传唤无正当理由拒不到庭参加诉讼。本案现已审理终结。</w:t>
      </w:r>
    </w:p>
    <w:p w14:paraId="424A0B67" w14:textId="77777777" w:rsidR="006D67D0" w:rsidRDefault="00EC0154" w:rsidP="00690A4B">
      <w:pPr>
        <w:spacing w:line="500" w:lineRule="atLeast"/>
        <w:ind w:firstLine="600"/>
        <w:jc w:val="both"/>
        <w:divId w:val="1566993196"/>
        <w:rPr>
          <w:sz w:val="30"/>
          <w:szCs w:val="30"/>
        </w:rPr>
      </w:pPr>
      <w:r w:rsidRPr="00B0108A">
        <w:rPr>
          <w:rFonts w:hint="eastAsia"/>
          <w:sz w:val="30"/>
          <w:szCs w:val="30"/>
          <w:highlight w:val="yellow"/>
        </w:rPr>
        <w:t>原告周云超起诉称</w:t>
      </w:r>
      <w:r>
        <w:rPr>
          <w:rFonts w:hint="eastAsia"/>
          <w:sz w:val="30"/>
          <w:szCs w:val="30"/>
        </w:rPr>
        <w:t>：</w:t>
      </w:r>
      <w:r w:rsidRPr="00B0108A">
        <w:rPr>
          <w:rFonts w:hint="eastAsia"/>
          <w:sz w:val="30"/>
          <w:szCs w:val="30"/>
          <w:highlight w:val="yellow"/>
        </w:rPr>
        <w:t>2015年2月16日，被告周青兵因资金紧张向原告借款30万元，双方约定借款月利率为1.5%，由温州荣华宠物营养科技有限公司提供担保</w:t>
      </w:r>
      <w:r>
        <w:rPr>
          <w:rFonts w:hint="eastAsia"/>
          <w:sz w:val="30"/>
          <w:szCs w:val="30"/>
        </w:rPr>
        <w:t>。事后，原告多次催讨未果。被告卓李珍与被告周青兵系夫妻关系，被告周青兵在夫妻关系存续期间所欠债</w:t>
      </w:r>
      <w:proofErr w:type="gramStart"/>
      <w:r>
        <w:rPr>
          <w:rFonts w:hint="eastAsia"/>
          <w:sz w:val="30"/>
          <w:szCs w:val="30"/>
        </w:rPr>
        <w:t>务</w:t>
      </w:r>
      <w:proofErr w:type="gramEnd"/>
      <w:r>
        <w:rPr>
          <w:rFonts w:hint="eastAsia"/>
          <w:sz w:val="30"/>
          <w:szCs w:val="30"/>
        </w:rPr>
        <w:t>应视为夫妻共同债务。为此，</w:t>
      </w:r>
      <w:r w:rsidRPr="00B0108A">
        <w:rPr>
          <w:rFonts w:hint="eastAsia"/>
          <w:sz w:val="30"/>
          <w:szCs w:val="30"/>
          <w:highlight w:val="yellow"/>
        </w:rPr>
        <w:t>原告起诉要求：</w:t>
      </w:r>
      <w:r>
        <w:rPr>
          <w:rFonts w:hint="eastAsia"/>
          <w:sz w:val="30"/>
          <w:szCs w:val="30"/>
        </w:rPr>
        <w:t>1、依法判令被告周青兵、卓李珍偿还借款本金30万元</w:t>
      </w:r>
      <w:r>
        <w:rPr>
          <w:rFonts w:hint="eastAsia"/>
          <w:sz w:val="30"/>
          <w:szCs w:val="30"/>
        </w:rPr>
        <w:lastRenderedPageBreak/>
        <w:t>及利息（自2015年2月16日起至实际归还完毕之</w:t>
      </w:r>
      <w:proofErr w:type="gramStart"/>
      <w:r>
        <w:rPr>
          <w:rFonts w:hint="eastAsia"/>
          <w:sz w:val="30"/>
          <w:szCs w:val="30"/>
        </w:rPr>
        <w:t>日止按每月1</w:t>
      </w:r>
      <w:proofErr w:type="gramEnd"/>
      <w:r>
        <w:rPr>
          <w:rFonts w:hint="eastAsia"/>
          <w:sz w:val="30"/>
          <w:szCs w:val="30"/>
        </w:rPr>
        <w:t>.5%计息）；2、判令被告温州荣华营养科技有限公司对上述借款和利息承担连带责任；3、本案诉讼费由三被告承担。</w:t>
      </w:r>
    </w:p>
    <w:p w14:paraId="2DA4585E" w14:textId="77777777" w:rsidR="006D67D0" w:rsidRDefault="00EC0154" w:rsidP="00690A4B">
      <w:pPr>
        <w:spacing w:line="500" w:lineRule="atLeast"/>
        <w:ind w:firstLine="600"/>
        <w:jc w:val="both"/>
        <w:divId w:val="739332684"/>
        <w:rPr>
          <w:sz w:val="30"/>
          <w:szCs w:val="30"/>
        </w:rPr>
      </w:pPr>
      <w:r>
        <w:rPr>
          <w:rFonts w:hint="eastAsia"/>
          <w:sz w:val="30"/>
          <w:szCs w:val="30"/>
        </w:rPr>
        <w:t>为证明以上事实，原告在本院指定的举证期限内向本院提交以下</w:t>
      </w:r>
      <w:r w:rsidRPr="00B0108A">
        <w:rPr>
          <w:rFonts w:hint="eastAsia"/>
          <w:sz w:val="30"/>
          <w:szCs w:val="30"/>
          <w:highlight w:val="yellow"/>
        </w:rPr>
        <w:t>证据</w:t>
      </w:r>
      <w:r w:rsidRPr="003A7DFB">
        <w:rPr>
          <w:rFonts w:hint="eastAsia"/>
          <w:sz w:val="30"/>
          <w:szCs w:val="30"/>
          <w:highlight w:val="yellow"/>
        </w:rPr>
        <w:t>：1、原告身份证，证明原告诉讼主体资格；2、被告身份证、营业执照，证明被告诉讼主体资格；3、借据和银行回单，证明被告向原告借款30万元的事实；4、二被告夫妻登记材料，证明二被告系夫妻关系的事实。</w:t>
      </w:r>
    </w:p>
    <w:p w14:paraId="14DEE1D9" w14:textId="77777777" w:rsidR="006D67D0" w:rsidRDefault="00EC0154" w:rsidP="00690A4B">
      <w:pPr>
        <w:spacing w:line="500" w:lineRule="atLeast"/>
        <w:ind w:firstLine="600"/>
        <w:jc w:val="both"/>
        <w:divId w:val="1034111198"/>
        <w:rPr>
          <w:sz w:val="30"/>
          <w:szCs w:val="30"/>
        </w:rPr>
      </w:pPr>
      <w:r>
        <w:rPr>
          <w:rFonts w:hint="eastAsia"/>
          <w:sz w:val="30"/>
          <w:szCs w:val="30"/>
        </w:rPr>
        <w:t>被告温州荣华宠物营养科技有限公司答</w:t>
      </w:r>
      <w:r w:rsidRPr="00B0108A">
        <w:rPr>
          <w:rFonts w:hint="eastAsia"/>
          <w:sz w:val="30"/>
          <w:szCs w:val="30"/>
          <w:highlight w:val="yellow"/>
        </w:rPr>
        <w:t>辩称</w:t>
      </w:r>
      <w:r>
        <w:rPr>
          <w:rFonts w:hint="eastAsia"/>
          <w:sz w:val="30"/>
          <w:szCs w:val="30"/>
        </w:rPr>
        <w:t>：1、原告和周青兵之间的借贷关系，温州荣华宠物营养科技有限公司不知情，温州荣华宠物营养科技有限公司也从没有在原、被告出具的借款借据处盖章，对借据上该公司章的真实性有异议，如果需要，温州荣华宠物营养科技有限公司同意申请鉴定；2、即使公章是真实的，是周青兵的个人行为，私自将公章进行盖章，温州荣华宠物营养科技有限公司认为根据公司法16条规定，本案周青兵与原告之间的借贷没有经过公司股东会、股东大会决议决定，未经股东会或股东大会决议提供的担保视为无效，公司不承担任何责任，请法庭予以驳回。</w:t>
      </w:r>
    </w:p>
    <w:p w14:paraId="458AF130" w14:textId="77777777" w:rsidR="006D67D0" w:rsidRDefault="00EC0154" w:rsidP="00690A4B">
      <w:pPr>
        <w:spacing w:line="500" w:lineRule="atLeast"/>
        <w:ind w:firstLine="600"/>
        <w:jc w:val="both"/>
        <w:divId w:val="2073768481"/>
        <w:rPr>
          <w:sz w:val="30"/>
          <w:szCs w:val="30"/>
        </w:rPr>
      </w:pPr>
      <w:r>
        <w:rPr>
          <w:rFonts w:hint="eastAsia"/>
          <w:sz w:val="30"/>
          <w:szCs w:val="30"/>
        </w:rPr>
        <w:t>被告温州荣华宠物营养科技有限公司向本院提供了下列</w:t>
      </w:r>
      <w:r w:rsidRPr="00B0108A">
        <w:rPr>
          <w:rFonts w:hint="eastAsia"/>
          <w:sz w:val="30"/>
          <w:szCs w:val="30"/>
          <w:highlight w:val="yellow"/>
        </w:rPr>
        <w:t>证据</w:t>
      </w:r>
      <w:r w:rsidRPr="003A7DFB">
        <w:rPr>
          <w:rFonts w:hint="eastAsia"/>
          <w:sz w:val="30"/>
          <w:szCs w:val="30"/>
          <w:highlight w:val="yellow"/>
        </w:rPr>
        <w:t>：1、营业执照、公司章程，证明公司有三个股东，借款人是公司的股东，公司是有限公司。公司章程对股东对外借款有规定；2、证明，证明周青兵是公司股东，但是没有在公司参与管理。</w:t>
      </w:r>
    </w:p>
    <w:p w14:paraId="7E53907B" w14:textId="77777777" w:rsidR="006D67D0" w:rsidRDefault="00EC0154" w:rsidP="00690A4B">
      <w:pPr>
        <w:spacing w:line="500" w:lineRule="atLeast"/>
        <w:ind w:firstLine="600"/>
        <w:jc w:val="both"/>
        <w:divId w:val="1155143473"/>
        <w:rPr>
          <w:sz w:val="30"/>
          <w:szCs w:val="30"/>
        </w:rPr>
      </w:pPr>
      <w:r>
        <w:rPr>
          <w:rFonts w:hint="eastAsia"/>
          <w:sz w:val="30"/>
          <w:szCs w:val="30"/>
        </w:rPr>
        <w:t>被告周青兵、卓李珍未作答辩亦未在本院指定的举证期限内提供证据。</w:t>
      </w:r>
    </w:p>
    <w:p w14:paraId="66DABAEA" w14:textId="77777777" w:rsidR="006D67D0" w:rsidRDefault="00EC0154" w:rsidP="00690A4B">
      <w:pPr>
        <w:spacing w:line="500" w:lineRule="atLeast"/>
        <w:ind w:firstLine="600"/>
        <w:jc w:val="both"/>
        <w:divId w:val="1268200211"/>
        <w:rPr>
          <w:sz w:val="30"/>
          <w:szCs w:val="30"/>
        </w:rPr>
      </w:pPr>
      <w:r>
        <w:rPr>
          <w:rFonts w:hint="eastAsia"/>
          <w:sz w:val="30"/>
          <w:szCs w:val="30"/>
        </w:rPr>
        <w:t>被告周青兵、卓李珍经本院传票传唤无正当理由拒不到庭参加诉讼,视为放弃对原告提供的以上证据进行质证的权利。对</w:t>
      </w:r>
      <w:r>
        <w:rPr>
          <w:rFonts w:hint="eastAsia"/>
          <w:sz w:val="30"/>
          <w:szCs w:val="30"/>
        </w:rPr>
        <w:lastRenderedPageBreak/>
        <w:t>原告提供的证据，被告温州荣华宠物营养科技有限公司质证意见如下：对原告提供的证据1、2、4</w:t>
      </w:r>
      <w:proofErr w:type="gramStart"/>
      <w:r>
        <w:rPr>
          <w:rFonts w:hint="eastAsia"/>
          <w:sz w:val="30"/>
          <w:szCs w:val="30"/>
        </w:rPr>
        <w:t>三</w:t>
      </w:r>
      <w:proofErr w:type="gramEnd"/>
      <w:r>
        <w:rPr>
          <w:rFonts w:hint="eastAsia"/>
          <w:sz w:val="30"/>
          <w:szCs w:val="30"/>
        </w:rPr>
        <w:t>性无异议；对证据3借条的三性有异议，公司并没有为周青兵提供担保，所以对公章的真实性有异议，如果需要，温州荣华宠物营养科技有限公司同意申请鉴定。对银行回单的真实性有异议，温州荣华宠物营养科技有限公司对借款不知情，公司有三个股东，借款人周青兵是公司的股东。对温州荣华宠物营养科技有限公司提供的证据，原告质证意见如下：对营业执照的三性无异议；对公司章程真实性无异议，但是不能证明被告主张</w:t>
      </w:r>
      <w:proofErr w:type="gramStart"/>
      <w:r>
        <w:rPr>
          <w:rFonts w:hint="eastAsia"/>
          <w:sz w:val="30"/>
          <w:szCs w:val="30"/>
        </w:rPr>
        <w:t>的待证事实</w:t>
      </w:r>
      <w:proofErr w:type="gramEnd"/>
      <w:r>
        <w:rPr>
          <w:rFonts w:hint="eastAsia"/>
          <w:sz w:val="30"/>
          <w:szCs w:val="30"/>
        </w:rPr>
        <w:t>，</w:t>
      </w:r>
      <w:r w:rsidRPr="003A7DFB">
        <w:rPr>
          <w:rFonts w:hint="eastAsia"/>
          <w:sz w:val="30"/>
          <w:szCs w:val="30"/>
        </w:rPr>
        <w:t>公司的章程不能对抗第三人</w:t>
      </w:r>
      <w:r>
        <w:rPr>
          <w:rFonts w:hint="eastAsia"/>
          <w:sz w:val="30"/>
          <w:szCs w:val="30"/>
        </w:rPr>
        <w:t>。周青兵作为公司的股东，代表公司担保并盖章是有效力的。对原告提供证明的真实性有异议，证明是温州荣华宠物营养科技有限公司出具的，</w:t>
      </w:r>
      <w:r w:rsidRPr="00B0108A">
        <w:rPr>
          <w:rFonts w:hint="eastAsia"/>
          <w:sz w:val="30"/>
          <w:szCs w:val="30"/>
        </w:rPr>
        <w:t>周青兵作为法定代理人不可能没有参与公司管理</w:t>
      </w:r>
      <w:r>
        <w:rPr>
          <w:rFonts w:hint="eastAsia"/>
          <w:sz w:val="30"/>
          <w:szCs w:val="30"/>
        </w:rPr>
        <w:t>。</w:t>
      </w:r>
      <w:r w:rsidRPr="003A7DFB">
        <w:rPr>
          <w:rFonts w:hint="eastAsia"/>
          <w:sz w:val="30"/>
          <w:szCs w:val="30"/>
          <w:highlight w:val="yellow"/>
        </w:rPr>
        <w:t>本院认为，原告提供的上述证据1、2、4及被告温州荣华宠物营养科技有限公司提供的证据中1营业执照来源合法,内容客观真实,与</w:t>
      </w:r>
      <w:proofErr w:type="gramStart"/>
      <w:r w:rsidRPr="003A7DFB">
        <w:rPr>
          <w:rFonts w:hint="eastAsia"/>
          <w:sz w:val="30"/>
          <w:szCs w:val="30"/>
          <w:highlight w:val="yellow"/>
        </w:rPr>
        <w:t>待证事实</w:t>
      </w:r>
      <w:proofErr w:type="gramEnd"/>
      <w:r w:rsidRPr="003A7DFB">
        <w:rPr>
          <w:rFonts w:hint="eastAsia"/>
          <w:sz w:val="30"/>
          <w:szCs w:val="30"/>
          <w:highlight w:val="yellow"/>
        </w:rPr>
        <w:t>具有关联性,本院均予以认定。原告提供的证据3，被告温州荣华宠物营养科技有限公司虽对公司公章的真实性有异议，但又不申请对公章的真实性进行司法鉴定，未能提供反驳证据，本院对该证据予以认定。对被告提供的证据1中的公司章程的真实性予以认定，但能否证明</w:t>
      </w:r>
      <w:proofErr w:type="gramStart"/>
      <w:r w:rsidRPr="003A7DFB">
        <w:rPr>
          <w:rFonts w:hint="eastAsia"/>
          <w:sz w:val="30"/>
          <w:szCs w:val="30"/>
          <w:highlight w:val="yellow"/>
        </w:rPr>
        <w:t>待证事实</w:t>
      </w:r>
      <w:proofErr w:type="gramEnd"/>
      <w:r w:rsidRPr="003A7DFB">
        <w:rPr>
          <w:rFonts w:hint="eastAsia"/>
          <w:sz w:val="30"/>
          <w:szCs w:val="30"/>
          <w:highlight w:val="yellow"/>
        </w:rPr>
        <w:t>在以下本院认为中予以论述。被告提供的证据2证明目的在于证明被告周青兵没有参与公司管理，周青兵是否有参与公司管理，不影响对本案事实的认定，故本院对该证据不予认证。</w:t>
      </w:r>
    </w:p>
    <w:p w14:paraId="70418323" w14:textId="77777777" w:rsidR="006D67D0" w:rsidRDefault="00EC0154" w:rsidP="00690A4B">
      <w:pPr>
        <w:spacing w:line="500" w:lineRule="atLeast"/>
        <w:ind w:firstLine="600"/>
        <w:jc w:val="both"/>
        <w:divId w:val="2022276692"/>
        <w:rPr>
          <w:sz w:val="30"/>
          <w:szCs w:val="30"/>
        </w:rPr>
      </w:pPr>
      <w:r w:rsidRPr="00B0108A">
        <w:rPr>
          <w:rFonts w:hint="eastAsia"/>
          <w:sz w:val="30"/>
          <w:szCs w:val="30"/>
          <w:highlight w:val="yellow"/>
        </w:rPr>
        <w:t>本院经审理认定的本案事实如下</w:t>
      </w:r>
      <w:r>
        <w:rPr>
          <w:rFonts w:hint="eastAsia"/>
          <w:sz w:val="30"/>
          <w:szCs w:val="30"/>
        </w:rPr>
        <w:t>：被告周青兵与被告卓李珍系夫妻关系，于1991年10月16日登记结婚。2015年2月16日，被告周青兵向原告借款30万元，双方约定借款月利率为1.5%，由温州荣华宠物营养科技有限公司提供担保，未约定担</w:t>
      </w:r>
      <w:r>
        <w:rPr>
          <w:rFonts w:hint="eastAsia"/>
          <w:sz w:val="30"/>
          <w:szCs w:val="30"/>
        </w:rPr>
        <w:lastRenderedPageBreak/>
        <w:t>保方式及担保期间。由被告周青兵向原告出具一份借条加盖温州荣华宠物营养科技有限公司公章对上述借款及担保事实予以确认。该借款及利息被告至今</w:t>
      </w:r>
      <w:proofErr w:type="gramStart"/>
      <w:r>
        <w:rPr>
          <w:rFonts w:hint="eastAsia"/>
          <w:sz w:val="30"/>
          <w:szCs w:val="30"/>
        </w:rPr>
        <w:t>未偿</w:t>
      </w:r>
      <w:proofErr w:type="gramEnd"/>
      <w:r>
        <w:rPr>
          <w:rFonts w:hint="eastAsia"/>
          <w:sz w:val="30"/>
          <w:szCs w:val="30"/>
        </w:rPr>
        <w:t>还。</w:t>
      </w:r>
    </w:p>
    <w:p w14:paraId="1C50D7A5" w14:textId="77777777" w:rsidR="006D67D0" w:rsidRDefault="00EC0154" w:rsidP="00690A4B">
      <w:pPr>
        <w:spacing w:line="500" w:lineRule="atLeast"/>
        <w:ind w:firstLine="600"/>
        <w:jc w:val="both"/>
        <w:divId w:val="2145388427"/>
        <w:rPr>
          <w:sz w:val="30"/>
          <w:szCs w:val="30"/>
        </w:rPr>
      </w:pPr>
      <w:r w:rsidRPr="00B0108A">
        <w:rPr>
          <w:rFonts w:hint="eastAsia"/>
          <w:sz w:val="30"/>
          <w:szCs w:val="30"/>
          <w:highlight w:val="yellow"/>
        </w:rPr>
        <w:t>本院认为</w:t>
      </w:r>
      <w:r>
        <w:rPr>
          <w:rFonts w:hint="eastAsia"/>
          <w:sz w:val="30"/>
          <w:szCs w:val="30"/>
        </w:rPr>
        <w:t>：被告周青兵于2015年2月16日向原告周云超借款30万元，事实清楚，证据确凿充分，双方因此形成的民间借贷关系，应确认有效。原、被告均应按约履行各自的义务。被告周青兵应履行偿还借款本金并支付利息的义务。</w:t>
      </w:r>
      <w:r w:rsidRPr="00B0108A">
        <w:rPr>
          <w:rFonts w:hint="eastAsia"/>
          <w:sz w:val="30"/>
          <w:szCs w:val="30"/>
          <w:highlight w:val="yellow"/>
        </w:rPr>
        <w:t>被告周青兵与被告卓李珍系夫妻关系，被告周青兵的上述债务系其与被告卓李珍婚姻关系存续期间形成，上述债务应按两被告夫妻共同债务处理。</w:t>
      </w:r>
      <w:r>
        <w:rPr>
          <w:rFonts w:hint="eastAsia"/>
          <w:sz w:val="30"/>
          <w:szCs w:val="30"/>
        </w:rPr>
        <w:t>被告温州荣华宠物营养科技有限公司公章为周青兵上述借款作担保，双方未约定担保方式，</w:t>
      </w:r>
      <w:r w:rsidRPr="003A7DFB">
        <w:rPr>
          <w:rFonts w:hint="eastAsia"/>
          <w:sz w:val="30"/>
          <w:szCs w:val="30"/>
        </w:rPr>
        <w:t>依法推定为连带责任担保，未约定担保期间，担保期限自主债务履行期届满之日起6个月</w:t>
      </w:r>
      <w:r>
        <w:rPr>
          <w:rFonts w:hint="eastAsia"/>
          <w:sz w:val="30"/>
          <w:szCs w:val="30"/>
        </w:rPr>
        <w:t>，原告起诉时未超过6个月，故被告温州荣华宠物营养科技有限公司公章对上述借款本息应承担连带偿还责任。原告的诉讼请求合法据，本院予以支持。被告温州荣华宠物营养科技有限公司</w:t>
      </w:r>
      <w:r w:rsidRPr="00B0108A">
        <w:rPr>
          <w:rFonts w:hint="eastAsia"/>
          <w:sz w:val="30"/>
          <w:szCs w:val="30"/>
          <w:highlight w:val="yellow"/>
        </w:rPr>
        <w:t>辩称</w:t>
      </w:r>
      <w:r>
        <w:rPr>
          <w:rFonts w:hint="eastAsia"/>
          <w:sz w:val="30"/>
          <w:szCs w:val="30"/>
        </w:rPr>
        <w:t>公司未经股东会或股东大会决议为被告周青兵借款提供担无效。《中华人民共和国公司法》第十六条第二款规定是调整公司内部关系的管理性规范，并非调整对外担保效力的法律规范，就对外签订的担保合同而言，不属于效力性强制性规定，现有证据也没法证明原告有参与串通损害该公司利益行为的事实，因此被告温州荣华宠物营养科技有限公司为被告周兵向原告借款提供担保的行为合法有效，被告温州荣华宠物营养科技有限公司应承担相应的民事责任。</w:t>
      </w:r>
      <w:r w:rsidRPr="003A7DFB">
        <w:rPr>
          <w:rFonts w:hint="eastAsia"/>
          <w:sz w:val="30"/>
          <w:szCs w:val="30"/>
          <w:highlight w:val="yellow"/>
        </w:rPr>
        <w:t>故对被告温州荣华宠物营养科技有限公司的抗辩，本院不予支持。</w:t>
      </w:r>
      <w:r>
        <w:rPr>
          <w:rFonts w:hint="eastAsia"/>
          <w:sz w:val="30"/>
          <w:szCs w:val="30"/>
        </w:rPr>
        <w:t>被告周青兵、卓李珍经本院合法传唤无正当理由拒不到庭参加诉讼，依法按缺席处理。据此，依照《中华人民共和国合同法》第六十条、第二百零五条、第二百零六条、《中华人民共和国担保法》</w:t>
      </w:r>
      <w:r>
        <w:rPr>
          <w:rFonts w:hint="eastAsia"/>
          <w:sz w:val="30"/>
          <w:szCs w:val="30"/>
        </w:rPr>
        <w:lastRenderedPageBreak/>
        <w:t>第十九条、第二十一条、《最高人民法院关于适用〈中华人民共和国婚姻法〉若干问题的解释（二）》第二十四条、《中华人民共和国民事诉讼法》第一百四十四条之规定，</w:t>
      </w:r>
      <w:r w:rsidRPr="00B0108A">
        <w:rPr>
          <w:rFonts w:hint="eastAsia"/>
          <w:sz w:val="30"/>
          <w:szCs w:val="30"/>
          <w:highlight w:val="yellow"/>
        </w:rPr>
        <w:t>判决如下</w:t>
      </w:r>
      <w:r>
        <w:rPr>
          <w:rFonts w:hint="eastAsia"/>
          <w:sz w:val="30"/>
          <w:szCs w:val="30"/>
        </w:rPr>
        <w:t>：</w:t>
      </w:r>
    </w:p>
    <w:p w14:paraId="646D8737" w14:textId="77777777" w:rsidR="006D67D0" w:rsidRDefault="00EC0154" w:rsidP="00690A4B">
      <w:pPr>
        <w:spacing w:line="500" w:lineRule="atLeast"/>
        <w:ind w:firstLine="600"/>
        <w:jc w:val="both"/>
        <w:divId w:val="1989243588"/>
        <w:rPr>
          <w:sz w:val="30"/>
          <w:szCs w:val="30"/>
        </w:rPr>
      </w:pPr>
      <w:r>
        <w:rPr>
          <w:rFonts w:hint="eastAsia"/>
          <w:sz w:val="30"/>
          <w:szCs w:val="30"/>
        </w:rPr>
        <w:t>一、被告周青兵、卓李珍于本判决生效后三十日内偿还原告周云超借款30万元及利息（利息计算方法，本金30万元，从2015年2月16日起</w:t>
      </w:r>
      <w:proofErr w:type="gramStart"/>
      <w:r>
        <w:rPr>
          <w:rFonts w:hint="eastAsia"/>
          <w:sz w:val="30"/>
          <w:szCs w:val="30"/>
        </w:rPr>
        <w:t>至履行</w:t>
      </w:r>
      <w:proofErr w:type="gramEnd"/>
      <w:r>
        <w:rPr>
          <w:rFonts w:hint="eastAsia"/>
          <w:sz w:val="30"/>
          <w:szCs w:val="30"/>
        </w:rPr>
        <w:t>完毕之日止，按月利率1.5%计算）；</w:t>
      </w:r>
    </w:p>
    <w:p w14:paraId="58E9449C" w14:textId="77777777" w:rsidR="006D67D0" w:rsidRDefault="00EC0154" w:rsidP="00690A4B">
      <w:pPr>
        <w:spacing w:line="500" w:lineRule="atLeast"/>
        <w:ind w:firstLine="600"/>
        <w:jc w:val="both"/>
        <w:divId w:val="2046128934"/>
        <w:rPr>
          <w:sz w:val="30"/>
          <w:szCs w:val="30"/>
        </w:rPr>
      </w:pPr>
      <w:r>
        <w:rPr>
          <w:rFonts w:hint="eastAsia"/>
          <w:sz w:val="30"/>
          <w:szCs w:val="30"/>
        </w:rPr>
        <w:t>二、被告温州荣华宠物营养科技有限公司对上述借款本息承担连带偿还责任。</w:t>
      </w:r>
    </w:p>
    <w:p w14:paraId="07FA09A4" w14:textId="77777777" w:rsidR="006D67D0" w:rsidRDefault="00EC0154" w:rsidP="00690A4B">
      <w:pPr>
        <w:spacing w:line="500" w:lineRule="atLeast"/>
        <w:ind w:firstLine="600"/>
        <w:jc w:val="both"/>
        <w:divId w:val="654454337"/>
        <w:rPr>
          <w:sz w:val="30"/>
          <w:szCs w:val="30"/>
        </w:rPr>
      </w:pPr>
      <w:r>
        <w:rPr>
          <w:rFonts w:hint="eastAsia"/>
          <w:sz w:val="30"/>
          <w:szCs w:val="30"/>
        </w:rPr>
        <w:t>案件受理费5800元，减半收取2900元，由周青兵、卓李珍、温州荣华宠物营养科技有限公司承担。</w:t>
      </w:r>
    </w:p>
    <w:p w14:paraId="1E507A73" w14:textId="77777777" w:rsidR="006D67D0" w:rsidRDefault="00EC0154" w:rsidP="00690A4B">
      <w:pPr>
        <w:spacing w:line="500" w:lineRule="atLeast"/>
        <w:ind w:firstLine="600"/>
        <w:jc w:val="both"/>
        <w:divId w:val="453209273"/>
        <w:rPr>
          <w:sz w:val="30"/>
          <w:szCs w:val="30"/>
        </w:rPr>
      </w:pPr>
      <w:r>
        <w:rPr>
          <w:rFonts w:hint="eastAsia"/>
          <w:sz w:val="30"/>
          <w:szCs w:val="30"/>
        </w:rPr>
        <w:t>如不服本判决，可在判决书送达之日起十五日内，向本院递交上诉状，并按对方当事人的人数提出副本，上诉于浙江省温州市中级人民法院。在递交上诉状之日起七日内，预缴上诉案件受理费5800元，款汇至温州市财政局非税收入结算户，开户行农行温州市分行，</w:t>
      </w:r>
      <w:proofErr w:type="gramStart"/>
      <w:r>
        <w:rPr>
          <w:rFonts w:hint="eastAsia"/>
          <w:sz w:val="30"/>
          <w:szCs w:val="30"/>
        </w:rPr>
        <w:t>帐号</w:t>
      </w:r>
      <w:proofErr w:type="gramEnd"/>
      <w:r>
        <w:rPr>
          <w:rFonts w:hint="eastAsia"/>
          <w:sz w:val="30"/>
          <w:szCs w:val="30"/>
        </w:rPr>
        <w:t>：192999010400031950013，逾期不交，按自动撤回上诉处理。</w:t>
      </w:r>
    </w:p>
    <w:p w14:paraId="10764527" w14:textId="77777777" w:rsidR="006D67D0" w:rsidRDefault="00EC0154" w:rsidP="00690A4B">
      <w:pPr>
        <w:spacing w:line="500" w:lineRule="atLeast"/>
        <w:ind w:firstLine="600"/>
        <w:jc w:val="both"/>
        <w:divId w:val="701058516"/>
        <w:rPr>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2447A590" w14:textId="77777777" w:rsidR="006D67D0" w:rsidRDefault="00EC0154">
      <w:pPr>
        <w:spacing w:line="500" w:lineRule="atLeast"/>
        <w:jc w:val="right"/>
        <w:divId w:val="1819104767"/>
        <w:rPr>
          <w:sz w:val="30"/>
          <w:szCs w:val="30"/>
        </w:rPr>
      </w:pPr>
      <w:r>
        <w:rPr>
          <w:rFonts w:hint="eastAsia"/>
          <w:sz w:val="30"/>
          <w:szCs w:val="30"/>
        </w:rPr>
        <w:t>审 判 员　苏忠群</w:t>
      </w:r>
    </w:p>
    <w:p w14:paraId="6BA74839" w14:textId="77777777" w:rsidR="006D67D0" w:rsidRDefault="00EC0154">
      <w:pPr>
        <w:spacing w:line="500" w:lineRule="atLeast"/>
        <w:jc w:val="right"/>
        <w:divId w:val="750540134"/>
        <w:rPr>
          <w:sz w:val="30"/>
          <w:szCs w:val="30"/>
        </w:rPr>
      </w:pPr>
      <w:r>
        <w:rPr>
          <w:rFonts w:hint="eastAsia"/>
          <w:sz w:val="30"/>
          <w:szCs w:val="30"/>
        </w:rPr>
        <w:t>二〇一六年十一月十日</w:t>
      </w:r>
    </w:p>
    <w:p w14:paraId="0B8A946B" w14:textId="77777777" w:rsidR="00EC0154" w:rsidRDefault="00EC0154">
      <w:pPr>
        <w:spacing w:line="500" w:lineRule="atLeast"/>
        <w:jc w:val="right"/>
        <w:divId w:val="1138497729"/>
        <w:rPr>
          <w:sz w:val="30"/>
          <w:szCs w:val="30"/>
        </w:rPr>
      </w:pPr>
      <w:r>
        <w:rPr>
          <w:rFonts w:hint="eastAsia"/>
          <w:sz w:val="30"/>
          <w:szCs w:val="30"/>
        </w:rPr>
        <w:t>代书记员　黄小燕</w:t>
      </w:r>
    </w:p>
    <w:sectPr w:rsidR="00EC015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4B"/>
    <w:rsid w:val="003A7DFB"/>
    <w:rsid w:val="00690A4B"/>
    <w:rsid w:val="006D67D0"/>
    <w:rsid w:val="009F6680"/>
    <w:rsid w:val="00B0108A"/>
    <w:rsid w:val="00EC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5B152"/>
  <w15:chartTrackingRefBased/>
  <w15:docId w15:val="{4FE2A765-1499-4010-888D-4166319D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315">
      <w:marLeft w:val="0"/>
      <w:marRight w:val="0"/>
      <w:marTop w:val="10"/>
      <w:marBottom w:val="10"/>
      <w:divBdr>
        <w:top w:val="none" w:sz="0" w:space="0" w:color="auto"/>
        <w:left w:val="none" w:sz="0" w:space="0" w:color="auto"/>
        <w:bottom w:val="none" w:sz="0" w:space="0" w:color="auto"/>
        <w:right w:val="none" w:sz="0" w:space="0" w:color="auto"/>
      </w:divBdr>
    </w:div>
    <w:div w:id="453209273">
      <w:marLeft w:val="0"/>
      <w:marRight w:val="0"/>
      <w:marTop w:val="10"/>
      <w:marBottom w:val="10"/>
      <w:divBdr>
        <w:top w:val="none" w:sz="0" w:space="0" w:color="auto"/>
        <w:left w:val="none" w:sz="0" w:space="0" w:color="auto"/>
        <w:bottom w:val="none" w:sz="0" w:space="0" w:color="auto"/>
        <w:right w:val="none" w:sz="0" w:space="0" w:color="auto"/>
      </w:divBdr>
    </w:div>
    <w:div w:id="654454337">
      <w:marLeft w:val="0"/>
      <w:marRight w:val="0"/>
      <w:marTop w:val="10"/>
      <w:marBottom w:val="10"/>
      <w:divBdr>
        <w:top w:val="none" w:sz="0" w:space="0" w:color="auto"/>
        <w:left w:val="none" w:sz="0" w:space="0" w:color="auto"/>
        <w:bottom w:val="none" w:sz="0" w:space="0" w:color="auto"/>
        <w:right w:val="none" w:sz="0" w:space="0" w:color="auto"/>
      </w:divBdr>
    </w:div>
    <w:div w:id="701058516">
      <w:marLeft w:val="0"/>
      <w:marRight w:val="0"/>
      <w:marTop w:val="10"/>
      <w:marBottom w:val="10"/>
      <w:divBdr>
        <w:top w:val="none" w:sz="0" w:space="0" w:color="auto"/>
        <w:left w:val="none" w:sz="0" w:space="0" w:color="auto"/>
        <w:bottom w:val="none" w:sz="0" w:space="0" w:color="auto"/>
        <w:right w:val="none" w:sz="0" w:space="0" w:color="auto"/>
      </w:divBdr>
    </w:div>
    <w:div w:id="709190107">
      <w:marLeft w:val="0"/>
      <w:marRight w:val="0"/>
      <w:marTop w:val="10"/>
      <w:marBottom w:val="10"/>
      <w:divBdr>
        <w:top w:val="none" w:sz="0" w:space="0" w:color="auto"/>
        <w:left w:val="none" w:sz="0" w:space="0" w:color="auto"/>
        <w:bottom w:val="none" w:sz="0" w:space="0" w:color="auto"/>
        <w:right w:val="none" w:sz="0" w:space="0" w:color="auto"/>
      </w:divBdr>
    </w:div>
    <w:div w:id="739332684">
      <w:marLeft w:val="0"/>
      <w:marRight w:val="0"/>
      <w:marTop w:val="10"/>
      <w:marBottom w:val="10"/>
      <w:divBdr>
        <w:top w:val="none" w:sz="0" w:space="0" w:color="auto"/>
        <w:left w:val="none" w:sz="0" w:space="0" w:color="auto"/>
        <w:bottom w:val="none" w:sz="0" w:space="0" w:color="auto"/>
        <w:right w:val="none" w:sz="0" w:space="0" w:color="auto"/>
      </w:divBdr>
    </w:div>
    <w:div w:id="750540134">
      <w:marLeft w:val="0"/>
      <w:marRight w:val="720"/>
      <w:marTop w:val="10"/>
      <w:marBottom w:val="10"/>
      <w:divBdr>
        <w:top w:val="none" w:sz="0" w:space="0" w:color="auto"/>
        <w:left w:val="none" w:sz="0" w:space="0" w:color="auto"/>
        <w:bottom w:val="none" w:sz="0" w:space="0" w:color="auto"/>
        <w:right w:val="none" w:sz="0" w:space="0" w:color="auto"/>
      </w:divBdr>
    </w:div>
    <w:div w:id="939801562">
      <w:marLeft w:val="0"/>
      <w:marRight w:val="0"/>
      <w:marTop w:val="10"/>
      <w:marBottom w:val="10"/>
      <w:divBdr>
        <w:top w:val="none" w:sz="0" w:space="0" w:color="auto"/>
        <w:left w:val="none" w:sz="0" w:space="0" w:color="auto"/>
        <w:bottom w:val="none" w:sz="0" w:space="0" w:color="auto"/>
        <w:right w:val="none" w:sz="0" w:space="0" w:color="auto"/>
      </w:divBdr>
    </w:div>
    <w:div w:id="970792056">
      <w:marLeft w:val="0"/>
      <w:marRight w:val="0"/>
      <w:marTop w:val="10"/>
      <w:marBottom w:val="10"/>
      <w:divBdr>
        <w:top w:val="none" w:sz="0" w:space="0" w:color="auto"/>
        <w:left w:val="none" w:sz="0" w:space="0" w:color="auto"/>
        <w:bottom w:val="none" w:sz="0" w:space="0" w:color="auto"/>
        <w:right w:val="none" w:sz="0" w:space="0" w:color="auto"/>
      </w:divBdr>
    </w:div>
    <w:div w:id="1021129991">
      <w:marLeft w:val="0"/>
      <w:marRight w:val="0"/>
      <w:marTop w:val="10"/>
      <w:marBottom w:val="10"/>
      <w:divBdr>
        <w:top w:val="none" w:sz="0" w:space="0" w:color="auto"/>
        <w:left w:val="none" w:sz="0" w:space="0" w:color="auto"/>
        <w:bottom w:val="none" w:sz="0" w:space="0" w:color="auto"/>
        <w:right w:val="none" w:sz="0" w:space="0" w:color="auto"/>
      </w:divBdr>
    </w:div>
    <w:div w:id="1034111198">
      <w:marLeft w:val="0"/>
      <w:marRight w:val="0"/>
      <w:marTop w:val="10"/>
      <w:marBottom w:val="10"/>
      <w:divBdr>
        <w:top w:val="none" w:sz="0" w:space="0" w:color="auto"/>
        <w:left w:val="none" w:sz="0" w:space="0" w:color="auto"/>
        <w:bottom w:val="none" w:sz="0" w:space="0" w:color="auto"/>
        <w:right w:val="none" w:sz="0" w:space="0" w:color="auto"/>
      </w:divBdr>
    </w:div>
    <w:div w:id="1085414314">
      <w:marLeft w:val="0"/>
      <w:marRight w:val="0"/>
      <w:marTop w:val="10"/>
      <w:marBottom w:val="10"/>
      <w:divBdr>
        <w:top w:val="none" w:sz="0" w:space="0" w:color="auto"/>
        <w:left w:val="none" w:sz="0" w:space="0" w:color="auto"/>
        <w:bottom w:val="none" w:sz="0" w:space="0" w:color="auto"/>
        <w:right w:val="none" w:sz="0" w:space="0" w:color="auto"/>
      </w:divBdr>
    </w:div>
    <w:div w:id="1138497729">
      <w:marLeft w:val="0"/>
      <w:marRight w:val="720"/>
      <w:marTop w:val="10"/>
      <w:marBottom w:val="10"/>
      <w:divBdr>
        <w:top w:val="none" w:sz="0" w:space="0" w:color="auto"/>
        <w:left w:val="none" w:sz="0" w:space="0" w:color="auto"/>
        <w:bottom w:val="none" w:sz="0" w:space="0" w:color="auto"/>
        <w:right w:val="none" w:sz="0" w:space="0" w:color="auto"/>
      </w:divBdr>
    </w:div>
    <w:div w:id="1155143473">
      <w:marLeft w:val="0"/>
      <w:marRight w:val="0"/>
      <w:marTop w:val="10"/>
      <w:marBottom w:val="10"/>
      <w:divBdr>
        <w:top w:val="none" w:sz="0" w:space="0" w:color="auto"/>
        <w:left w:val="none" w:sz="0" w:space="0" w:color="auto"/>
        <w:bottom w:val="none" w:sz="0" w:space="0" w:color="auto"/>
        <w:right w:val="none" w:sz="0" w:space="0" w:color="auto"/>
      </w:divBdr>
    </w:div>
    <w:div w:id="1185556711">
      <w:marLeft w:val="0"/>
      <w:marRight w:val="0"/>
      <w:marTop w:val="10"/>
      <w:marBottom w:val="10"/>
      <w:divBdr>
        <w:top w:val="none" w:sz="0" w:space="0" w:color="auto"/>
        <w:left w:val="none" w:sz="0" w:space="0" w:color="auto"/>
        <w:bottom w:val="none" w:sz="0" w:space="0" w:color="auto"/>
        <w:right w:val="none" w:sz="0" w:space="0" w:color="auto"/>
      </w:divBdr>
    </w:div>
    <w:div w:id="1268200211">
      <w:marLeft w:val="0"/>
      <w:marRight w:val="0"/>
      <w:marTop w:val="10"/>
      <w:marBottom w:val="10"/>
      <w:divBdr>
        <w:top w:val="none" w:sz="0" w:space="0" w:color="auto"/>
        <w:left w:val="none" w:sz="0" w:space="0" w:color="auto"/>
        <w:bottom w:val="none" w:sz="0" w:space="0" w:color="auto"/>
        <w:right w:val="none" w:sz="0" w:space="0" w:color="auto"/>
      </w:divBdr>
    </w:div>
    <w:div w:id="1394544310">
      <w:marLeft w:val="0"/>
      <w:marRight w:val="0"/>
      <w:marTop w:val="10"/>
      <w:marBottom w:val="10"/>
      <w:divBdr>
        <w:top w:val="none" w:sz="0" w:space="0" w:color="auto"/>
        <w:left w:val="none" w:sz="0" w:space="0" w:color="auto"/>
        <w:bottom w:val="none" w:sz="0" w:space="0" w:color="auto"/>
        <w:right w:val="none" w:sz="0" w:space="0" w:color="auto"/>
      </w:divBdr>
    </w:div>
    <w:div w:id="1566993196">
      <w:marLeft w:val="0"/>
      <w:marRight w:val="0"/>
      <w:marTop w:val="10"/>
      <w:marBottom w:val="10"/>
      <w:divBdr>
        <w:top w:val="none" w:sz="0" w:space="0" w:color="auto"/>
        <w:left w:val="none" w:sz="0" w:space="0" w:color="auto"/>
        <w:bottom w:val="none" w:sz="0" w:space="0" w:color="auto"/>
        <w:right w:val="none" w:sz="0" w:space="0" w:color="auto"/>
      </w:divBdr>
    </w:div>
    <w:div w:id="1819104767">
      <w:marLeft w:val="0"/>
      <w:marRight w:val="720"/>
      <w:marTop w:val="10"/>
      <w:marBottom w:val="10"/>
      <w:divBdr>
        <w:top w:val="none" w:sz="0" w:space="0" w:color="auto"/>
        <w:left w:val="none" w:sz="0" w:space="0" w:color="auto"/>
        <w:bottom w:val="none" w:sz="0" w:space="0" w:color="auto"/>
        <w:right w:val="none" w:sz="0" w:space="0" w:color="auto"/>
      </w:divBdr>
    </w:div>
    <w:div w:id="1926259274">
      <w:marLeft w:val="0"/>
      <w:marRight w:val="0"/>
      <w:marTop w:val="10"/>
      <w:marBottom w:val="10"/>
      <w:divBdr>
        <w:top w:val="none" w:sz="0" w:space="0" w:color="auto"/>
        <w:left w:val="none" w:sz="0" w:space="0" w:color="auto"/>
        <w:bottom w:val="none" w:sz="0" w:space="0" w:color="auto"/>
        <w:right w:val="none" w:sz="0" w:space="0" w:color="auto"/>
      </w:divBdr>
    </w:div>
    <w:div w:id="1956209377">
      <w:marLeft w:val="0"/>
      <w:marRight w:val="0"/>
      <w:marTop w:val="10"/>
      <w:marBottom w:val="10"/>
      <w:divBdr>
        <w:top w:val="none" w:sz="0" w:space="0" w:color="auto"/>
        <w:left w:val="none" w:sz="0" w:space="0" w:color="auto"/>
        <w:bottom w:val="none" w:sz="0" w:space="0" w:color="auto"/>
        <w:right w:val="none" w:sz="0" w:space="0" w:color="auto"/>
      </w:divBdr>
    </w:div>
    <w:div w:id="1989243588">
      <w:marLeft w:val="0"/>
      <w:marRight w:val="0"/>
      <w:marTop w:val="10"/>
      <w:marBottom w:val="10"/>
      <w:divBdr>
        <w:top w:val="none" w:sz="0" w:space="0" w:color="auto"/>
        <w:left w:val="none" w:sz="0" w:space="0" w:color="auto"/>
        <w:bottom w:val="none" w:sz="0" w:space="0" w:color="auto"/>
        <w:right w:val="none" w:sz="0" w:space="0" w:color="auto"/>
      </w:divBdr>
    </w:div>
    <w:div w:id="2022276692">
      <w:marLeft w:val="0"/>
      <w:marRight w:val="0"/>
      <w:marTop w:val="10"/>
      <w:marBottom w:val="10"/>
      <w:divBdr>
        <w:top w:val="none" w:sz="0" w:space="0" w:color="auto"/>
        <w:left w:val="none" w:sz="0" w:space="0" w:color="auto"/>
        <w:bottom w:val="none" w:sz="0" w:space="0" w:color="auto"/>
        <w:right w:val="none" w:sz="0" w:space="0" w:color="auto"/>
      </w:divBdr>
    </w:div>
    <w:div w:id="2041516024">
      <w:marLeft w:val="0"/>
      <w:marRight w:val="0"/>
      <w:marTop w:val="10"/>
      <w:marBottom w:val="10"/>
      <w:divBdr>
        <w:top w:val="none" w:sz="0" w:space="0" w:color="auto"/>
        <w:left w:val="none" w:sz="0" w:space="0" w:color="auto"/>
        <w:bottom w:val="none" w:sz="0" w:space="0" w:color="auto"/>
        <w:right w:val="none" w:sz="0" w:space="0" w:color="auto"/>
      </w:divBdr>
    </w:div>
    <w:div w:id="2046128934">
      <w:marLeft w:val="0"/>
      <w:marRight w:val="0"/>
      <w:marTop w:val="10"/>
      <w:marBottom w:val="10"/>
      <w:divBdr>
        <w:top w:val="none" w:sz="0" w:space="0" w:color="auto"/>
        <w:left w:val="none" w:sz="0" w:space="0" w:color="auto"/>
        <w:bottom w:val="none" w:sz="0" w:space="0" w:color="auto"/>
        <w:right w:val="none" w:sz="0" w:space="0" w:color="auto"/>
      </w:divBdr>
    </w:div>
    <w:div w:id="2073768481">
      <w:marLeft w:val="0"/>
      <w:marRight w:val="0"/>
      <w:marTop w:val="10"/>
      <w:marBottom w:val="10"/>
      <w:divBdr>
        <w:top w:val="none" w:sz="0" w:space="0" w:color="auto"/>
        <w:left w:val="none" w:sz="0" w:space="0" w:color="auto"/>
        <w:bottom w:val="none" w:sz="0" w:space="0" w:color="auto"/>
        <w:right w:val="none" w:sz="0" w:space="0" w:color="auto"/>
      </w:divBdr>
    </w:div>
    <w:div w:id="2145388427">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5</cp:revision>
  <dcterms:created xsi:type="dcterms:W3CDTF">2021-08-29T08:32:00Z</dcterms:created>
  <dcterms:modified xsi:type="dcterms:W3CDTF">2021-08-29T12:33:00Z</dcterms:modified>
</cp:coreProperties>
</file>