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66C2" w14:textId="77777777" w:rsidR="00000000" w:rsidRDefault="00971399">
      <w:pPr>
        <w:spacing w:line="500" w:lineRule="atLeast"/>
        <w:jc w:val="center"/>
        <w:divId w:val="693505918"/>
        <w:rPr>
          <w:rFonts w:ascii="黑体" w:eastAsia="黑体" w:hAnsi="黑体"/>
          <w:sz w:val="36"/>
          <w:szCs w:val="36"/>
        </w:rPr>
      </w:pPr>
      <w:r>
        <w:rPr>
          <w:rFonts w:ascii="黑体" w:eastAsia="黑体" w:hAnsi="黑体" w:hint="eastAsia"/>
          <w:sz w:val="36"/>
          <w:szCs w:val="36"/>
        </w:rPr>
        <w:t>上海市闵行区人民法院</w:t>
      </w:r>
    </w:p>
    <w:p w14:paraId="22B0D9B9" w14:textId="77777777" w:rsidR="00000000" w:rsidRDefault="00971399">
      <w:pPr>
        <w:spacing w:line="500" w:lineRule="atLeast"/>
        <w:jc w:val="center"/>
        <w:divId w:val="14555200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59D5F5A" w14:textId="77777777" w:rsidR="00000000" w:rsidRDefault="00971399">
      <w:pPr>
        <w:spacing w:line="500" w:lineRule="atLeast"/>
        <w:jc w:val="right"/>
        <w:divId w:val="419763178"/>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7047</w:t>
      </w:r>
      <w:r>
        <w:rPr>
          <w:rFonts w:hint="eastAsia"/>
          <w:sz w:val="30"/>
          <w:szCs w:val="30"/>
        </w:rPr>
        <w:t>号</w:t>
      </w:r>
    </w:p>
    <w:p w14:paraId="315FF509" w14:textId="77777777" w:rsidR="00000000" w:rsidRDefault="00971399">
      <w:pPr>
        <w:spacing w:line="500" w:lineRule="atLeast"/>
        <w:ind w:firstLine="600"/>
        <w:divId w:val="210195829"/>
        <w:rPr>
          <w:rFonts w:hint="eastAsia"/>
          <w:sz w:val="30"/>
          <w:szCs w:val="30"/>
        </w:rPr>
      </w:pPr>
      <w:r>
        <w:rPr>
          <w:rFonts w:hint="eastAsia"/>
          <w:sz w:val="30"/>
          <w:szCs w:val="30"/>
        </w:rPr>
        <w:t>原告孙某某，男，</w:t>
      </w:r>
      <w:r>
        <w:rPr>
          <w:rFonts w:hint="eastAsia"/>
          <w:sz w:val="30"/>
          <w:szCs w:val="30"/>
        </w:rPr>
        <w:t>1978</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日出生，汉族，住上海市闵行区。委托代理人陈志高，上海达真律师事务所律师。被告徐某某，男，</w:t>
      </w:r>
      <w:r>
        <w:rPr>
          <w:rFonts w:hint="eastAsia"/>
          <w:sz w:val="30"/>
          <w:szCs w:val="30"/>
        </w:rPr>
        <w:t>1979</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日出生，汉族，户籍地上海市闵行区。原告孙某某与被告徐某某民间借贷纠纷一案，本院于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日立案受理。依法由审判员何刚适用简易程序公开开庭进行了审理。原告孙某某的委托代理人</w:t>
      </w:r>
      <w:r>
        <w:rPr>
          <w:rFonts w:hint="eastAsia"/>
          <w:sz w:val="30"/>
          <w:szCs w:val="30"/>
          <w:highlight w:val="yellow"/>
        </w:rPr>
        <w:t>陈志高到庭参加</w:t>
      </w:r>
      <w:r>
        <w:rPr>
          <w:rFonts w:hint="eastAsia"/>
          <w:sz w:val="30"/>
          <w:szCs w:val="30"/>
        </w:rPr>
        <w:t>诉讼。</w:t>
      </w:r>
      <w:r>
        <w:rPr>
          <w:rFonts w:hint="eastAsia"/>
          <w:sz w:val="30"/>
          <w:szCs w:val="30"/>
          <w:highlight w:val="yellow"/>
        </w:rPr>
        <w:t>被告徐某某经本院传票传唤无正当理由拒不到庭</w:t>
      </w:r>
      <w:r>
        <w:rPr>
          <w:rFonts w:hint="eastAsia"/>
          <w:sz w:val="30"/>
          <w:szCs w:val="30"/>
        </w:rPr>
        <w:t>，本院依法缺席审判。本案现已审理终结。原告孙某某诉称，原、被告系朋友关系</w:t>
      </w:r>
      <w:r>
        <w:rPr>
          <w:rFonts w:hint="eastAsia"/>
          <w:sz w:val="30"/>
          <w:szCs w:val="30"/>
          <w:highlight w:val="yellow"/>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rPr>
        <w:t>被告因</w:t>
      </w:r>
      <w:r>
        <w:rPr>
          <w:rFonts w:hint="eastAsia"/>
          <w:sz w:val="30"/>
          <w:szCs w:val="30"/>
          <w:highlight w:val="yellow"/>
        </w:rPr>
        <w:t>购房需资金周转</w:t>
      </w:r>
      <w:r>
        <w:rPr>
          <w:rFonts w:hint="eastAsia"/>
          <w:sz w:val="30"/>
          <w:szCs w:val="30"/>
        </w:rPr>
        <w:t>，向原告借款。</w:t>
      </w:r>
      <w:r>
        <w:rPr>
          <w:rFonts w:hint="eastAsia"/>
          <w:sz w:val="30"/>
          <w:szCs w:val="30"/>
          <w:highlight w:val="yellow"/>
        </w:rPr>
        <w:t>同月</w:t>
      </w:r>
      <w:r>
        <w:rPr>
          <w:rFonts w:hint="eastAsia"/>
          <w:sz w:val="30"/>
          <w:szCs w:val="30"/>
          <w:highlight w:val="yellow"/>
        </w:rPr>
        <w:t>9</w:t>
      </w:r>
      <w:r>
        <w:rPr>
          <w:rFonts w:hint="eastAsia"/>
          <w:sz w:val="30"/>
          <w:szCs w:val="30"/>
          <w:highlight w:val="yellow"/>
        </w:rPr>
        <w:t>日，原告向被告转账</w:t>
      </w:r>
      <w:r>
        <w:rPr>
          <w:rFonts w:hint="eastAsia"/>
          <w:sz w:val="30"/>
          <w:szCs w:val="30"/>
          <w:highlight w:val="yellow"/>
        </w:rPr>
        <w:t>20</w:t>
      </w:r>
      <w:r>
        <w:rPr>
          <w:rFonts w:hint="eastAsia"/>
          <w:sz w:val="30"/>
          <w:szCs w:val="30"/>
          <w:highlight w:val="yellow"/>
        </w:rPr>
        <w:t>万元，</w:t>
      </w:r>
      <w:r>
        <w:rPr>
          <w:rFonts w:hint="eastAsia"/>
          <w:sz w:val="30"/>
          <w:szCs w:val="30"/>
        </w:rPr>
        <w:t>被告于同日向原告出具借条，承诺于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日前还款。然借款到期后，被告拒绝还款，原告曾多次催讨，均未果。现原告为维护自身合法权益，诉至法院，要求判令：被告返还原告借款</w:t>
      </w:r>
      <w:r>
        <w:rPr>
          <w:rFonts w:hint="eastAsia"/>
          <w:sz w:val="30"/>
          <w:szCs w:val="30"/>
        </w:rPr>
        <w:t>20</w:t>
      </w:r>
      <w:r>
        <w:rPr>
          <w:rFonts w:hint="eastAsia"/>
          <w:sz w:val="30"/>
          <w:szCs w:val="30"/>
        </w:rPr>
        <w:t>万元，并偿付原告以</w:t>
      </w:r>
      <w:r>
        <w:rPr>
          <w:rFonts w:hint="eastAsia"/>
          <w:sz w:val="30"/>
          <w:szCs w:val="30"/>
        </w:rPr>
        <w:t>20</w:t>
      </w:r>
      <w:r>
        <w:rPr>
          <w:rFonts w:hint="eastAsia"/>
          <w:sz w:val="30"/>
          <w:szCs w:val="30"/>
        </w:rPr>
        <w:t>万元为本金自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起至</w:t>
      </w:r>
      <w:r>
        <w:rPr>
          <w:rFonts w:hint="eastAsia"/>
          <w:sz w:val="30"/>
          <w:szCs w:val="30"/>
          <w:highlight w:val="yellow"/>
        </w:rPr>
        <w:t>判决生效之日止</w:t>
      </w:r>
      <w:r>
        <w:rPr>
          <w:rFonts w:hint="eastAsia"/>
          <w:sz w:val="30"/>
          <w:szCs w:val="30"/>
        </w:rPr>
        <w:t>按照中国人民银行同期贷款利率计算的逾期利息。被告徐某某未作答辩，亦未提供任何证据。经审理查明，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日，被告向原告出具《借条》一张，内载：“今向孙某某借款人民币贰拾万元正</w:t>
      </w:r>
      <w:r>
        <w:rPr>
          <w:rFonts w:hint="eastAsia"/>
          <w:sz w:val="30"/>
          <w:szCs w:val="30"/>
          <w:highlight w:val="yellow"/>
        </w:rPr>
        <w:t>(200000./)</w:t>
      </w:r>
      <w:r>
        <w:rPr>
          <w:rFonts w:hint="eastAsia"/>
          <w:sz w:val="30"/>
          <w:szCs w:val="30"/>
          <w:highlight w:val="yellow"/>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日还清。……”。</w:t>
      </w:r>
      <w:r>
        <w:rPr>
          <w:rFonts w:hint="eastAsia"/>
          <w:sz w:val="30"/>
          <w:szCs w:val="30"/>
        </w:rPr>
        <w:t>同日，原告通过中国银行向被告</w:t>
      </w:r>
      <w:r>
        <w:rPr>
          <w:rFonts w:hint="eastAsia"/>
          <w:sz w:val="30"/>
          <w:szCs w:val="30"/>
          <w:highlight w:val="yellow"/>
        </w:rPr>
        <w:t>转账</w:t>
      </w:r>
      <w:r>
        <w:rPr>
          <w:rFonts w:hint="eastAsia"/>
          <w:sz w:val="30"/>
          <w:szCs w:val="30"/>
          <w:highlight w:val="yellow"/>
        </w:rPr>
        <w:t>20</w:t>
      </w:r>
      <w:r>
        <w:rPr>
          <w:rFonts w:hint="eastAsia"/>
          <w:sz w:val="30"/>
          <w:szCs w:val="30"/>
          <w:highlight w:val="yellow"/>
        </w:rPr>
        <w:t>万元。</w:t>
      </w:r>
      <w:r>
        <w:rPr>
          <w:rFonts w:hint="eastAsia"/>
          <w:sz w:val="30"/>
          <w:szCs w:val="30"/>
        </w:rPr>
        <w:t>以上事实，由原告提供的</w:t>
      </w:r>
      <w:r>
        <w:rPr>
          <w:rFonts w:hint="eastAsia"/>
          <w:sz w:val="30"/>
          <w:szCs w:val="30"/>
          <w:highlight w:val="yellow"/>
        </w:rPr>
        <w:t>借条</w:t>
      </w:r>
      <w:r>
        <w:rPr>
          <w:rFonts w:hint="eastAsia"/>
          <w:sz w:val="30"/>
          <w:szCs w:val="30"/>
        </w:rPr>
        <w:t>、</w:t>
      </w:r>
      <w:r>
        <w:rPr>
          <w:rFonts w:hint="eastAsia"/>
          <w:sz w:val="30"/>
          <w:szCs w:val="30"/>
          <w:highlight w:val="yellow"/>
        </w:rPr>
        <w:t>中国银行客户回单等证据</w:t>
      </w:r>
      <w:r>
        <w:rPr>
          <w:rFonts w:hint="eastAsia"/>
          <w:sz w:val="30"/>
          <w:szCs w:val="30"/>
        </w:rPr>
        <w:t>以及当事人庭审陈述所证实，并均经庭审质证。本院认为，合法的借贷关系受法律保护。本案中，原告提供的证据可以证明双方之间的借贷法律关系成立并生效，被告逾期未还款，显属不当，现原告要求被告返还借款</w:t>
      </w:r>
      <w:r>
        <w:rPr>
          <w:rFonts w:hint="eastAsia"/>
          <w:sz w:val="30"/>
          <w:szCs w:val="30"/>
        </w:rPr>
        <w:t>20</w:t>
      </w:r>
      <w:r>
        <w:rPr>
          <w:rFonts w:hint="eastAsia"/>
          <w:sz w:val="30"/>
          <w:szCs w:val="30"/>
        </w:rPr>
        <w:t>万元，于法有据，应予支持。</w:t>
      </w:r>
      <w:r>
        <w:rPr>
          <w:rFonts w:hint="eastAsia"/>
          <w:sz w:val="30"/>
          <w:szCs w:val="30"/>
        </w:rPr>
        <w:lastRenderedPageBreak/>
        <w:t>关于逾期利息，双方虽未作约定，但被告的违约行为势必造成原告经济损</w:t>
      </w:r>
      <w:r>
        <w:rPr>
          <w:rFonts w:hint="eastAsia"/>
          <w:sz w:val="30"/>
          <w:szCs w:val="30"/>
        </w:rPr>
        <w:t>失，本院依法确认</w:t>
      </w:r>
      <w:r>
        <w:rPr>
          <w:rFonts w:hint="eastAsia"/>
          <w:sz w:val="30"/>
          <w:szCs w:val="30"/>
          <w:highlight w:val="yellow"/>
        </w:rPr>
        <w:t>逾期利息</w:t>
      </w:r>
      <w:r>
        <w:rPr>
          <w:rFonts w:hint="eastAsia"/>
          <w:sz w:val="30"/>
          <w:szCs w:val="30"/>
        </w:rPr>
        <w:t>以</w:t>
      </w:r>
      <w:r>
        <w:rPr>
          <w:rFonts w:hint="eastAsia"/>
          <w:sz w:val="30"/>
          <w:szCs w:val="30"/>
          <w:highlight w:val="yellow"/>
        </w:rPr>
        <w:t>20</w:t>
      </w:r>
      <w:r>
        <w:rPr>
          <w:rFonts w:hint="eastAsia"/>
          <w:sz w:val="30"/>
          <w:szCs w:val="30"/>
          <w:highlight w:val="yellow"/>
        </w:rPr>
        <w:t>万元为本金</w:t>
      </w:r>
      <w:r>
        <w:rPr>
          <w:rFonts w:hint="eastAsia"/>
          <w:sz w:val="30"/>
          <w:szCs w:val="30"/>
        </w:rPr>
        <w:t>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w:t>
      </w:r>
      <w:r>
        <w:rPr>
          <w:rFonts w:hint="eastAsia"/>
          <w:sz w:val="30"/>
          <w:szCs w:val="30"/>
        </w:rPr>
        <w:t>至</w:t>
      </w:r>
      <w:r>
        <w:rPr>
          <w:rFonts w:hint="eastAsia"/>
          <w:sz w:val="30"/>
          <w:szCs w:val="30"/>
          <w:highlight w:val="yellow"/>
        </w:rPr>
        <w:t>判决生效之日止</w:t>
      </w:r>
      <w:r>
        <w:rPr>
          <w:rFonts w:hint="eastAsia"/>
          <w:sz w:val="30"/>
          <w:szCs w:val="30"/>
        </w:rPr>
        <w:t>按照</w:t>
      </w:r>
      <w:r>
        <w:rPr>
          <w:rFonts w:hint="eastAsia"/>
          <w:sz w:val="30"/>
          <w:szCs w:val="30"/>
          <w:highlight w:val="yellow"/>
        </w:rPr>
        <w:t>年利率</w:t>
      </w:r>
      <w:r>
        <w:rPr>
          <w:rFonts w:hint="eastAsia"/>
          <w:sz w:val="30"/>
          <w:szCs w:val="30"/>
          <w:highlight w:val="yellow"/>
        </w:rPr>
        <w:t>6%</w:t>
      </w:r>
      <w:r>
        <w:rPr>
          <w:rFonts w:hint="eastAsia"/>
          <w:sz w:val="30"/>
          <w:szCs w:val="30"/>
        </w:rPr>
        <w:t>予以计算。被告徐某某经本院传票传唤无正当理由拒不到庭参加诉讼，系其放弃相应的诉讼权利，因此产生的法律后果由其自行承担。据此，依照《中华人民共和国合同法》第二百零六条、第二百零七条、《最高人民法院关于审理民间借贷案件适用法律若干问题的规定》第二十九条、《中华人民共和国民事诉讼法》第一百四十四条之规定，判决如下：一、被告徐某某于本判决生效之日起十日内返还原告孙某某借款</w:t>
      </w:r>
      <w:r>
        <w:rPr>
          <w:rFonts w:hint="eastAsia"/>
          <w:sz w:val="30"/>
          <w:szCs w:val="30"/>
        </w:rPr>
        <w:t>20</w:t>
      </w:r>
      <w:r>
        <w:rPr>
          <w:rFonts w:hint="eastAsia"/>
          <w:sz w:val="30"/>
          <w:szCs w:val="30"/>
        </w:rPr>
        <w:t>万元；二、被告徐某某于本判决生效之日起十日内偿付</w:t>
      </w:r>
      <w:r>
        <w:rPr>
          <w:rFonts w:hint="eastAsia"/>
          <w:sz w:val="30"/>
          <w:szCs w:val="30"/>
        </w:rPr>
        <w:t>原告孙某某以</w:t>
      </w:r>
      <w:r>
        <w:rPr>
          <w:rFonts w:hint="eastAsia"/>
          <w:sz w:val="30"/>
          <w:szCs w:val="30"/>
        </w:rPr>
        <w:t>20</w:t>
      </w:r>
      <w:r>
        <w:rPr>
          <w:rFonts w:hint="eastAsia"/>
          <w:sz w:val="30"/>
          <w:szCs w:val="30"/>
        </w:rPr>
        <w:t>万元为本金计自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日起至判决生效之日止按年利率</w:t>
      </w:r>
      <w:r>
        <w:rPr>
          <w:rFonts w:hint="eastAsia"/>
          <w:sz w:val="30"/>
          <w:szCs w:val="30"/>
        </w:rPr>
        <w:t>6%</w:t>
      </w:r>
      <w:r>
        <w:rPr>
          <w:rFonts w:hint="eastAsia"/>
          <w:sz w:val="30"/>
          <w:szCs w:val="30"/>
        </w:rPr>
        <w:t>计算的逾期利息。如果未按判决指定的期间履行给付金钱义务，应当按照《中华人民共和国民事诉讼法》第二百五十三条之规定，加倍支付延迟履行期间的债务利息。案件受理费减半收取计</w:t>
      </w:r>
      <w:r>
        <w:rPr>
          <w:rFonts w:hint="eastAsia"/>
          <w:sz w:val="30"/>
          <w:szCs w:val="30"/>
        </w:rPr>
        <w:t>2,150</w:t>
      </w:r>
      <w:r>
        <w:rPr>
          <w:rFonts w:hint="eastAsia"/>
          <w:sz w:val="30"/>
          <w:szCs w:val="30"/>
        </w:rPr>
        <w:t>元，由被告徐某某负担。如不服本判决，可在判决书送达之日起十五日内向本院递交上诉状，并按对方当事人的人数或者代表人的人数提出副本，上诉于上海市第一中级人民法院。</w:t>
      </w:r>
    </w:p>
    <w:p w14:paraId="49481F21" w14:textId="77777777" w:rsidR="00000000" w:rsidRDefault="00971399">
      <w:pPr>
        <w:spacing w:line="500" w:lineRule="atLeast"/>
        <w:jc w:val="right"/>
        <w:divId w:val="83498377"/>
        <w:rPr>
          <w:rFonts w:hint="eastAsia"/>
          <w:sz w:val="30"/>
          <w:szCs w:val="30"/>
        </w:rPr>
      </w:pPr>
      <w:r>
        <w:rPr>
          <w:rFonts w:hint="eastAsia"/>
          <w:sz w:val="30"/>
          <w:szCs w:val="30"/>
        </w:rPr>
        <w:t>审判员　　何刚</w:t>
      </w:r>
    </w:p>
    <w:p w14:paraId="6EDF0C0D" w14:textId="77777777" w:rsidR="00000000" w:rsidRDefault="00971399">
      <w:pPr>
        <w:spacing w:line="500" w:lineRule="atLeast"/>
        <w:jc w:val="right"/>
        <w:divId w:val="736048715"/>
        <w:rPr>
          <w:rFonts w:hint="eastAsia"/>
          <w:sz w:val="30"/>
          <w:szCs w:val="30"/>
        </w:rPr>
      </w:pPr>
      <w:r>
        <w:rPr>
          <w:rFonts w:hint="eastAsia"/>
          <w:sz w:val="30"/>
          <w:szCs w:val="30"/>
        </w:rPr>
        <w:t>二〇一六年四月二十七日</w:t>
      </w:r>
    </w:p>
    <w:p w14:paraId="7DDE5178" w14:textId="77777777" w:rsidR="00000000" w:rsidRDefault="00971399">
      <w:pPr>
        <w:spacing w:line="500" w:lineRule="atLeast"/>
        <w:jc w:val="right"/>
        <w:divId w:val="1688628663"/>
        <w:rPr>
          <w:rFonts w:hint="eastAsia"/>
          <w:sz w:val="30"/>
          <w:szCs w:val="30"/>
        </w:rPr>
      </w:pPr>
      <w:r>
        <w:rPr>
          <w:rFonts w:hint="eastAsia"/>
          <w:sz w:val="30"/>
          <w:szCs w:val="30"/>
        </w:rPr>
        <w:t>书记员　　王晶</w:t>
      </w:r>
    </w:p>
    <w:p w14:paraId="54E86772" w14:textId="77777777" w:rsidR="00000000" w:rsidRDefault="00971399">
      <w:pPr>
        <w:spacing w:line="500" w:lineRule="atLeast"/>
        <w:ind w:firstLine="600"/>
        <w:divId w:val="976178225"/>
        <w:rPr>
          <w:rFonts w:hint="eastAsia"/>
          <w:sz w:val="30"/>
          <w:szCs w:val="30"/>
        </w:rPr>
      </w:pPr>
      <w:r>
        <w:rPr>
          <w:rFonts w:hint="eastAsia"/>
          <w:sz w:val="30"/>
          <w:szCs w:val="30"/>
        </w:rPr>
        <w:t>附：相关法律条文</w:t>
      </w:r>
    </w:p>
    <w:p w14:paraId="72D56E2E" w14:textId="77777777" w:rsidR="00000000" w:rsidRDefault="00971399">
      <w:pPr>
        <w:spacing w:line="500" w:lineRule="atLeast"/>
        <w:ind w:firstLine="600"/>
        <w:divId w:val="393551046"/>
        <w:rPr>
          <w:rFonts w:hint="eastAsia"/>
          <w:sz w:val="30"/>
          <w:szCs w:val="30"/>
        </w:rPr>
      </w:pPr>
      <w:r>
        <w:rPr>
          <w:rFonts w:hint="eastAsia"/>
          <w:sz w:val="30"/>
          <w:szCs w:val="30"/>
        </w:rPr>
        <w:t>一、《中华人民共和国合同</w:t>
      </w:r>
      <w:r>
        <w:rPr>
          <w:rFonts w:hint="eastAsia"/>
          <w:sz w:val="30"/>
          <w:szCs w:val="30"/>
        </w:rPr>
        <w:t>法》</w:t>
      </w:r>
    </w:p>
    <w:p w14:paraId="00F0DEE3" w14:textId="77777777" w:rsidR="00000000" w:rsidRDefault="00971399">
      <w:pPr>
        <w:spacing w:line="500" w:lineRule="atLeast"/>
        <w:ind w:firstLine="600"/>
        <w:divId w:val="1614090016"/>
        <w:rPr>
          <w:rFonts w:hint="eastAsia"/>
          <w:sz w:val="30"/>
          <w:szCs w:val="30"/>
        </w:rPr>
      </w:pPr>
      <w:r>
        <w:rPr>
          <w:rFonts w:hint="eastAsia"/>
          <w:sz w:val="30"/>
          <w:szCs w:val="30"/>
        </w:rPr>
        <w:t>第二百零六条借款人应当按照约定的期限返还借款。……</w:t>
      </w:r>
    </w:p>
    <w:p w14:paraId="33A36DD4" w14:textId="77777777" w:rsidR="00000000" w:rsidRDefault="00971399">
      <w:pPr>
        <w:spacing w:line="500" w:lineRule="atLeast"/>
        <w:ind w:firstLine="600"/>
        <w:divId w:val="1217936999"/>
        <w:rPr>
          <w:rFonts w:hint="eastAsia"/>
          <w:sz w:val="30"/>
          <w:szCs w:val="30"/>
        </w:rPr>
      </w:pPr>
      <w:r>
        <w:rPr>
          <w:rFonts w:hint="eastAsia"/>
          <w:sz w:val="30"/>
          <w:szCs w:val="30"/>
        </w:rPr>
        <w:t>第二百零七条借款人未按照约定的期限返还借款的，应当按照约定或者国家有关规定支付逾期利息。</w:t>
      </w:r>
    </w:p>
    <w:p w14:paraId="1FB91CCF" w14:textId="77777777" w:rsidR="00000000" w:rsidRDefault="00971399">
      <w:pPr>
        <w:spacing w:line="500" w:lineRule="atLeast"/>
        <w:ind w:firstLine="600"/>
        <w:divId w:val="385641812"/>
        <w:rPr>
          <w:rFonts w:hint="eastAsia"/>
          <w:sz w:val="30"/>
          <w:szCs w:val="30"/>
        </w:rPr>
      </w:pPr>
      <w:r>
        <w:rPr>
          <w:rFonts w:hint="eastAsia"/>
          <w:sz w:val="30"/>
          <w:szCs w:val="30"/>
        </w:rPr>
        <w:t>二、《最高人民法院关于审理民间借贷案件适用法律若干问题的规定》</w:t>
      </w:r>
    </w:p>
    <w:p w14:paraId="1B92F86C" w14:textId="77777777" w:rsidR="00000000" w:rsidRDefault="00971399">
      <w:pPr>
        <w:spacing w:line="500" w:lineRule="atLeast"/>
        <w:ind w:firstLine="600"/>
        <w:divId w:val="174968680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0510071" w14:textId="77777777" w:rsidR="00000000" w:rsidRDefault="00971399">
      <w:pPr>
        <w:spacing w:line="500" w:lineRule="atLeast"/>
        <w:ind w:firstLine="600"/>
        <w:divId w:val="226574345"/>
        <w:rPr>
          <w:rFonts w:hint="eastAsia"/>
          <w:sz w:val="30"/>
          <w:szCs w:val="30"/>
        </w:rPr>
      </w:pPr>
      <w:r>
        <w:rPr>
          <w:rFonts w:hint="eastAsia"/>
          <w:sz w:val="30"/>
          <w:szCs w:val="30"/>
        </w:rPr>
        <w:t>未约定逾期利率或者约定不明的，人民法院可以区分不同情况处理：</w:t>
      </w:r>
    </w:p>
    <w:p w14:paraId="6E8ACFE5" w14:textId="77777777" w:rsidR="00000000" w:rsidRDefault="00971399">
      <w:pPr>
        <w:spacing w:line="500" w:lineRule="atLeast"/>
        <w:ind w:firstLine="600"/>
        <w:divId w:val="1141309841"/>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E566885" w14:textId="77777777" w:rsidR="00000000" w:rsidRDefault="00971399">
      <w:pPr>
        <w:spacing w:line="500" w:lineRule="atLeast"/>
        <w:ind w:firstLine="600"/>
        <w:divId w:val="562913039"/>
        <w:rPr>
          <w:rFonts w:hint="eastAsia"/>
          <w:sz w:val="30"/>
          <w:szCs w:val="30"/>
        </w:rPr>
      </w:pPr>
      <w:r>
        <w:rPr>
          <w:rFonts w:hint="eastAsia"/>
          <w:sz w:val="30"/>
          <w:szCs w:val="30"/>
        </w:rPr>
        <w:t>（二）约定了借期内的利率</w:t>
      </w:r>
      <w:r>
        <w:rPr>
          <w:rFonts w:hint="eastAsia"/>
          <w:sz w:val="30"/>
          <w:szCs w:val="30"/>
        </w:rPr>
        <w:t>但未约定逾期利率，出借人主张借款人自逾期还款之日起按照借期内的利率支付资金占用期间利息的，人民法院应予支持。</w:t>
      </w:r>
    </w:p>
    <w:p w14:paraId="33F4988C" w14:textId="77777777" w:rsidR="00000000" w:rsidRDefault="00971399">
      <w:pPr>
        <w:spacing w:line="500" w:lineRule="atLeast"/>
        <w:ind w:firstLine="600"/>
        <w:divId w:val="2044360661"/>
        <w:rPr>
          <w:rFonts w:hint="eastAsia"/>
          <w:sz w:val="30"/>
          <w:szCs w:val="30"/>
        </w:rPr>
      </w:pPr>
      <w:r>
        <w:rPr>
          <w:rFonts w:hint="eastAsia"/>
          <w:sz w:val="30"/>
          <w:szCs w:val="30"/>
        </w:rPr>
        <w:t>三、《中华人民共和国民事诉讼法》</w:t>
      </w:r>
    </w:p>
    <w:p w14:paraId="498D11B8" w14:textId="77777777" w:rsidR="00000000" w:rsidRDefault="00971399">
      <w:pPr>
        <w:spacing w:line="500" w:lineRule="atLeast"/>
        <w:ind w:firstLine="600"/>
        <w:divId w:val="1291012338"/>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AD74" w14:textId="77777777" w:rsidR="00971399" w:rsidRDefault="00971399" w:rsidP="00971399">
      <w:r>
        <w:separator/>
      </w:r>
    </w:p>
  </w:endnote>
  <w:endnote w:type="continuationSeparator" w:id="0">
    <w:p w14:paraId="1307B6F1" w14:textId="77777777" w:rsidR="00971399" w:rsidRDefault="00971399" w:rsidP="0097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D9809" w14:textId="77777777" w:rsidR="00971399" w:rsidRDefault="00971399" w:rsidP="00971399">
      <w:r>
        <w:separator/>
      </w:r>
    </w:p>
  </w:footnote>
  <w:footnote w:type="continuationSeparator" w:id="0">
    <w:p w14:paraId="305C50AF" w14:textId="77777777" w:rsidR="00971399" w:rsidRDefault="00971399" w:rsidP="00971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1399"/>
    <w:rsid w:val="00971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6CA7B"/>
  <w15:chartTrackingRefBased/>
  <w15:docId w15:val="{B93F767D-5A0D-4CBD-921F-14D8DA29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13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1399"/>
    <w:rPr>
      <w:rFonts w:ascii="宋体" w:eastAsia="宋体" w:hAnsi="宋体" w:cs="宋体"/>
      <w:sz w:val="18"/>
      <w:szCs w:val="18"/>
    </w:rPr>
  </w:style>
  <w:style w:type="paragraph" w:styleId="a5">
    <w:name w:val="footer"/>
    <w:basedOn w:val="a"/>
    <w:link w:val="a6"/>
    <w:uiPriority w:val="99"/>
    <w:unhideWhenUsed/>
    <w:rsid w:val="00971399"/>
    <w:pPr>
      <w:tabs>
        <w:tab w:val="center" w:pos="4153"/>
        <w:tab w:val="right" w:pos="8306"/>
      </w:tabs>
      <w:snapToGrid w:val="0"/>
    </w:pPr>
    <w:rPr>
      <w:sz w:val="18"/>
      <w:szCs w:val="18"/>
    </w:rPr>
  </w:style>
  <w:style w:type="character" w:customStyle="1" w:styleId="a6">
    <w:name w:val="页脚 字符"/>
    <w:basedOn w:val="a0"/>
    <w:link w:val="a5"/>
    <w:uiPriority w:val="99"/>
    <w:rsid w:val="0097139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377">
      <w:marLeft w:val="0"/>
      <w:marRight w:val="720"/>
      <w:marTop w:val="10"/>
      <w:marBottom w:val="10"/>
      <w:divBdr>
        <w:top w:val="none" w:sz="0" w:space="0" w:color="auto"/>
        <w:left w:val="none" w:sz="0" w:space="0" w:color="auto"/>
        <w:bottom w:val="none" w:sz="0" w:space="0" w:color="auto"/>
        <w:right w:val="none" w:sz="0" w:space="0" w:color="auto"/>
      </w:divBdr>
    </w:div>
    <w:div w:id="210195829">
      <w:marLeft w:val="0"/>
      <w:marRight w:val="0"/>
      <w:marTop w:val="10"/>
      <w:marBottom w:val="10"/>
      <w:divBdr>
        <w:top w:val="none" w:sz="0" w:space="0" w:color="auto"/>
        <w:left w:val="none" w:sz="0" w:space="0" w:color="auto"/>
        <w:bottom w:val="none" w:sz="0" w:space="0" w:color="auto"/>
        <w:right w:val="none" w:sz="0" w:space="0" w:color="auto"/>
      </w:divBdr>
    </w:div>
    <w:div w:id="226574345">
      <w:marLeft w:val="0"/>
      <w:marRight w:val="0"/>
      <w:marTop w:val="10"/>
      <w:marBottom w:val="10"/>
      <w:divBdr>
        <w:top w:val="none" w:sz="0" w:space="0" w:color="auto"/>
        <w:left w:val="none" w:sz="0" w:space="0" w:color="auto"/>
        <w:bottom w:val="none" w:sz="0" w:space="0" w:color="auto"/>
        <w:right w:val="none" w:sz="0" w:space="0" w:color="auto"/>
      </w:divBdr>
    </w:div>
    <w:div w:id="385641812">
      <w:marLeft w:val="0"/>
      <w:marRight w:val="0"/>
      <w:marTop w:val="10"/>
      <w:marBottom w:val="10"/>
      <w:divBdr>
        <w:top w:val="none" w:sz="0" w:space="0" w:color="auto"/>
        <w:left w:val="none" w:sz="0" w:space="0" w:color="auto"/>
        <w:bottom w:val="none" w:sz="0" w:space="0" w:color="auto"/>
        <w:right w:val="none" w:sz="0" w:space="0" w:color="auto"/>
      </w:divBdr>
    </w:div>
    <w:div w:id="393551046">
      <w:marLeft w:val="0"/>
      <w:marRight w:val="0"/>
      <w:marTop w:val="10"/>
      <w:marBottom w:val="10"/>
      <w:divBdr>
        <w:top w:val="none" w:sz="0" w:space="0" w:color="auto"/>
        <w:left w:val="none" w:sz="0" w:space="0" w:color="auto"/>
        <w:bottom w:val="none" w:sz="0" w:space="0" w:color="auto"/>
        <w:right w:val="none" w:sz="0" w:space="0" w:color="auto"/>
      </w:divBdr>
    </w:div>
    <w:div w:id="419763178">
      <w:marLeft w:val="0"/>
      <w:marRight w:val="0"/>
      <w:marTop w:val="10"/>
      <w:marBottom w:val="10"/>
      <w:divBdr>
        <w:top w:val="none" w:sz="0" w:space="0" w:color="auto"/>
        <w:left w:val="none" w:sz="0" w:space="0" w:color="auto"/>
        <w:bottom w:val="none" w:sz="0" w:space="0" w:color="auto"/>
        <w:right w:val="none" w:sz="0" w:space="0" w:color="auto"/>
      </w:divBdr>
    </w:div>
    <w:div w:id="562913039">
      <w:marLeft w:val="0"/>
      <w:marRight w:val="0"/>
      <w:marTop w:val="10"/>
      <w:marBottom w:val="10"/>
      <w:divBdr>
        <w:top w:val="none" w:sz="0" w:space="0" w:color="auto"/>
        <w:left w:val="none" w:sz="0" w:space="0" w:color="auto"/>
        <w:bottom w:val="none" w:sz="0" w:space="0" w:color="auto"/>
        <w:right w:val="none" w:sz="0" w:space="0" w:color="auto"/>
      </w:divBdr>
    </w:div>
    <w:div w:id="693505918">
      <w:marLeft w:val="0"/>
      <w:marRight w:val="0"/>
      <w:marTop w:val="10"/>
      <w:marBottom w:val="10"/>
      <w:divBdr>
        <w:top w:val="none" w:sz="0" w:space="0" w:color="auto"/>
        <w:left w:val="none" w:sz="0" w:space="0" w:color="auto"/>
        <w:bottom w:val="none" w:sz="0" w:space="0" w:color="auto"/>
        <w:right w:val="none" w:sz="0" w:space="0" w:color="auto"/>
      </w:divBdr>
    </w:div>
    <w:div w:id="736048715">
      <w:marLeft w:val="0"/>
      <w:marRight w:val="720"/>
      <w:marTop w:val="10"/>
      <w:marBottom w:val="10"/>
      <w:divBdr>
        <w:top w:val="none" w:sz="0" w:space="0" w:color="auto"/>
        <w:left w:val="none" w:sz="0" w:space="0" w:color="auto"/>
        <w:bottom w:val="none" w:sz="0" w:space="0" w:color="auto"/>
        <w:right w:val="none" w:sz="0" w:space="0" w:color="auto"/>
      </w:divBdr>
    </w:div>
    <w:div w:id="976178225">
      <w:marLeft w:val="0"/>
      <w:marRight w:val="0"/>
      <w:marTop w:val="10"/>
      <w:marBottom w:val="10"/>
      <w:divBdr>
        <w:top w:val="none" w:sz="0" w:space="0" w:color="auto"/>
        <w:left w:val="none" w:sz="0" w:space="0" w:color="auto"/>
        <w:bottom w:val="none" w:sz="0" w:space="0" w:color="auto"/>
        <w:right w:val="none" w:sz="0" w:space="0" w:color="auto"/>
      </w:divBdr>
    </w:div>
    <w:div w:id="1141309841">
      <w:marLeft w:val="0"/>
      <w:marRight w:val="0"/>
      <w:marTop w:val="10"/>
      <w:marBottom w:val="10"/>
      <w:divBdr>
        <w:top w:val="none" w:sz="0" w:space="0" w:color="auto"/>
        <w:left w:val="none" w:sz="0" w:space="0" w:color="auto"/>
        <w:bottom w:val="none" w:sz="0" w:space="0" w:color="auto"/>
        <w:right w:val="none" w:sz="0" w:space="0" w:color="auto"/>
      </w:divBdr>
    </w:div>
    <w:div w:id="1217936999">
      <w:marLeft w:val="0"/>
      <w:marRight w:val="0"/>
      <w:marTop w:val="10"/>
      <w:marBottom w:val="10"/>
      <w:divBdr>
        <w:top w:val="none" w:sz="0" w:space="0" w:color="auto"/>
        <w:left w:val="none" w:sz="0" w:space="0" w:color="auto"/>
        <w:bottom w:val="none" w:sz="0" w:space="0" w:color="auto"/>
        <w:right w:val="none" w:sz="0" w:space="0" w:color="auto"/>
      </w:divBdr>
    </w:div>
    <w:div w:id="1291012338">
      <w:marLeft w:val="0"/>
      <w:marRight w:val="0"/>
      <w:marTop w:val="10"/>
      <w:marBottom w:val="10"/>
      <w:divBdr>
        <w:top w:val="none" w:sz="0" w:space="0" w:color="auto"/>
        <w:left w:val="none" w:sz="0" w:space="0" w:color="auto"/>
        <w:bottom w:val="none" w:sz="0" w:space="0" w:color="auto"/>
        <w:right w:val="none" w:sz="0" w:space="0" w:color="auto"/>
      </w:divBdr>
    </w:div>
    <w:div w:id="1455520023">
      <w:marLeft w:val="0"/>
      <w:marRight w:val="0"/>
      <w:marTop w:val="10"/>
      <w:marBottom w:val="10"/>
      <w:divBdr>
        <w:top w:val="none" w:sz="0" w:space="0" w:color="auto"/>
        <w:left w:val="none" w:sz="0" w:space="0" w:color="auto"/>
        <w:bottom w:val="none" w:sz="0" w:space="0" w:color="auto"/>
        <w:right w:val="none" w:sz="0" w:space="0" w:color="auto"/>
      </w:divBdr>
    </w:div>
    <w:div w:id="1614090016">
      <w:marLeft w:val="0"/>
      <w:marRight w:val="0"/>
      <w:marTop w:val="10"/>
      <w:marBottom w:val="10"/>
      <w:divBdr>
        <w:top w:val="none" w:sz="0" w:space="0" w:color="auto"/>
        <w:left w:val="none" w:sz="0" w:space="0" w:color="auto"/>
        <w:bottom w:val="none" w:sz="0" w:space="0" w:color="auto"/>
        <w:right w:val="none" w:sz="0" w:space="0" w:color="auto"/>
      </w:divBdr>
    </w:div>
    <w:div w:id="1688628663">
      <w:marLeft w:val="0"/>
      <w:marRight w:val="720"/>
      <w:marTop w:val="10"/>
      <w:marBottom w:val="10"/>
      <w:divBdr>
        <w:top w:val="none" w:sz="0" w:space="0" w:color="auto"/>
        <w:left w:val="none" w:sz="0" w:space="0" w:color="auto"/>
        <w:bottom w:val="none" w:sz="0" w:space="0" w:color="auto"/>
        <w:right w:val="none" w:sz="0" w:space="0" w:color="auto"/>
      </w:divBdr>
    </w:div>
    <w:div w:id="1749686801">
      <w:marLeft w:val="0"/>
      <w:marRight w:val="0"/>
      <w:marTop w:val="10"/>
      <w:marBottom w:val="10"/>
      <w:divBdr>
        <w:top w:val="none" w:sz="0" w:space="0" w:color="auto"/>
        <w:left w:val="none" w:sz="0" w:space="0" w:color="auto"/>
        <w:bottom w:val="none" w:sz="0" w:space="0" w:color="auto"/>
        <w:right w:val="none" w:sz="0" w:space="0" w:color="auto"/>
      </w:divBdr>
    </w:div>
    <w:div w:id="20443606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维民 胡</dc:creator>
  <cp:keywords/>
  <dc:description/>
  <cp:lastModifiedBy>蒋 沛文</cp:lastModifiedBy>
  <cp:revision>2</cp:revision>
  <dcterms:created xsi:type="dcterms:W3CDTF">2024-05-11T16:01:00Z</dcterms:created>
  <dcterms:modified xsi:type="dcterms:W3CDTF">2024-05-11T16:01:00Z</dcterms:modified>
</cp:coreProperties>
</file>