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1B9E" w14:textId="77777777" w:rsidR="00000000" w:rsidRDefault="00871649">
      <w:pPr>
        <w:spacing w:line="500" w:lineRule="atLeast"/>
        <w:jc w:val="center"/>
        <w:divId w:val="2089031291"/>
        <w:rPr>
          <w:rFonts w:ascii="黑体" w:eastAsia="黑体" w:hAnsi="黑体"/>
          <w:sz w:val="36"/>
          <w:szCs w:val="36"/>
        </w:rPr>
      </w:pPr>
      <w:r>
        <w:rPr>
          <w:rFonts w:ascii="黑体" w:eastAsia="黑体" w:hAnsi="黑体" w:hint="eastAsia"/>
          <w:sz w:val="36"/>
          <w:szCs w:val="36"/>
        </w:rPr>
        <w:t>浙江省平阳县人民法院</w:t>
      </w:r>
    </w:p>
    <w:p w14:paraId="4C584AA0" w14:textId="77777777" w:rsidR="00000000" w:rsidRDefault="00871649">
      <w:pPr>
        <w:spacing w:line="500" w:lineRule="atLeast"/>
        <w:jc w:val="center"/>
        <w:divId w:val="18377664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233A7E0" w14:textId="77777777" w:rsidR="00000000" w:rsidRDefault="00871649">
      <w:pPr>
        <w:spacing w:line="500" w:lineRule="atLeast"/>
        <w:jc w:val="right"/>
        <w:divId w:val="1783106239"/>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2052</w:t>
      </w:r>
      <w:r>
        <w:rPr>
          <w:rFonts w:hint="eastAsia"/>
          <w:sz w:val="30"/>
          <w:szCs w:val="30"/>
        </w:rPr>
        <w:t>号</w:t>
      </w:r>
    </w:p>
    <w:p w14:paraId="42BC2EB7" w14:textId="77777777" w:rsidR="00000000" w:rsidRDefault="00871649">
      <w:pPr>
        <w:spacing w:line="500" w:lineRule="atLeast"/>
        <w:ind w:firstLine="600"/>
        <w:divId w:val="1213889195"/>
        <w:rPr>
          <w:rFonts w:hint="eastAsia"/>
          <w:sz w:val="30"/>
          <w:szCs w:val="30"/>
        </w:rPr>
      </w:pPr>
      <w:r>
        <w:rPr>
          <w:rFonts w:hint="eastAsia"/>
          <w:sz w:val="30"/>
          <w:szCs w:val="30"/>
        </w:rPr>
        <w:t>原告：陈光伟。</w:t>
      </w:r>
    </w:p>
    <w:p w14:paraId="48590383" w14:textId="77777777" w:rsidR="00000000" w:rsidRDefault="00871649">
      <w:pPr>
        <w:spacing w:line="500" w:lineRule="atLeast"/>
        <w:ind w:firstLine="600"/>
        <w:divId w:val="401030616"/>
        <w:rPr>
          <w:rFonts w:hint="eastAsia"/>
          <w:sz w:val="30"/>
          <w:szCs w:val="30"/>
        </w:rPr>
      </w:pPr>
      <w:r>
        <w:rPr>
          <w:rFonts w:hint="eastAsia"/>
          <w:sz w:val="30"/>
          <w:szCs w:val="30"/>
          <w:highlight w:val="yellow"/>
        </w:rPr>
        <w:t>委托代理人：蔡振豪。</w:t>
      </w:r>
    </w:p>
    <w:p w14:paraId="19E89B0C" w14:textId="77777777" w:rsidR="00000000" w:rsidRDefault="00871649">
      <w:pPr>
        <w:spacing w:line="500" w:lineRule="atLeast"/>
        <w:ind w:firstLine="600"/>
        <w:divId w:val="849412376"/>
        <w:rPr>
          <w:rFonts w:hint="eastAsia"/>
          <w:sz w:val="30"/>
          <w:szCs w:val="30"/>
        </w:rPr>
      </w:pPr>
      <w:r>
        <w:rPr>
          <w:rFonts w:hint="eastAsia"/>
          <w:sz w:val="30"/>
          <w:szCs w:val="30"/>
        </w:rPr>
        <w:t>被告：陈钦勇。</w:t>
      </w:r>
    </w:p>
    <w:p w14:paraId="0B90E8C4" w14:textId="77777777" w:rsidR="00000000" w:rsidRDefault="00871649">
      <w:pPr>
        <w:spacing w:line="500" w:lineRule="atLeast"/>
        <w:ind w:firstLine="600"/>
        <w:divId w:val="2102797151"/>
        <w:rPr>
          <w:rFonts w:hint="eastAsia"/>
          <w:sz w:val="30"/>
          <w:szCs w:val="30"/>
        </w:rPr>
      </w:pPr>
      <w:r>
        <w:rPr>
          <w:rFonts w:hint="eastAsia"/>
          <w:sz w:val="30"/>
          <w:szCs w:val="30"/>
        </w:rPr>
        <w:t>被告：宝腾建设集团有限公司。</w:t>
      </w:r>
    </w:p>
    <w:p w14:paraId="513E4CAB" w14:textId="77777777" w:rsidR="00000000" w:rsidRDefault="00871649">
      <w:pPr>
        <w:spacing w:line="500" w:lineRule="atLeast"/>
        <w:ind w:firstLine="600"/>
        <w:divId w:val="2141801415"/>
        <w:rPr>
          <w:rFonts w:hint="eastAsia"/>
          <w:sz w:val="30"/>
          <w:szCs w:val="30"/>
        </w:rPr>
      </w:pPr>
      <w:r>
        <w:rPr>
          <w:rFonts w:hint="eastAsia"/>
          <w:sz w:val="30"/>
          <w:szCs w:val="30"/>
          <w:highlight w:val="yellow"/>
        </w:rPr>
        <w:t>法定代表人：陈钦勇，负责人。</w:t>
      </w:r>
    </w:p>
    <w:p w14:paraId="5E100F11" w14:textId="77777777" w:rsidR="00000000" w:rsidRDefault="00871649">
      <w:pPr>
        <w:spacing w:line="500" w:lineRule="atLeast"/>
        <w:ind w:firstLine="600"/>
        <w:divId w:val="686440868"/>
        <w:rPr>
          <w:rFonts w:hint="eastAsia"/>
          <w:sz w:val="30"/>
          <w:szCs w:val="30"/>
        </w:rPr>
      </w:pPr>
      <w:r>
        <w:rPr>
          <w:rFonts w:hint="eastAsia"/>
          <w:sz w:val="30"/>
          <w:szCs w:val="30"/>
          <w:highlight w:val="yellow"/>
        </w:rPr>
        <w:t>原告陈光伟与被告陈钦勇、宝腾建设集团有限公司（以下简称宝腾公司）民间借贷纠纷一案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日受理后，依法由审判员黄陈花适用简易程序于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日公开开庭进行审理。</w:t>
      </w:r>
      <w:r>
        <w:rPr>
          <w:rFonts w:hint="eastAsia"/>
          <w:sz w:val="30"/>
          <w:szCs w:val="30"/>
          <w:highlight w:val="yellow"/>
        </w:rPr>
        <w:t>原告陈光伟委托代理人蔡振豪到庭参加诉讼，被告陈钦勇、宝腾公司</w:t>
      </w:r>
      <w:r>
        <w:rPr>
          <w:rFonts w:hint="eastAsia"/>
          <w:sz w:val="30"/>
          <w:szCs w:val="30"/>
          <w:highlight w:val="yellow"/>
        </w:rPr>
        <w:t>经本院传票传唤无正当理由拒不到庭参加诉讼。</w:t>
      </w:r>
      <w:r>
        <w:rPr>
          <w:rFonts w:hint="eastAsia"/>
          <w:sz w:val="30"/>
          <w:szCs w:val="30"/>
        </w:rPr>
        <w:t>本案现已审理终结。</w:t>
      </w:r>
    </w:p>
    <w:p w14:paraId="291EDBF0" w14:textId="77777777" w:rsidR="00000000" w:rsidRDefault="00871649">
      <w:pPr>
        <w:spacing w:line="500" w:lineRule="atLeast"/>
        <w:ind w:firstLine="600"/>
        <w:divId w:val="1542744422"/>
        <w:rPr>
          <w:rFonts w:hint="eastAsia"/>
          <w:sz w:val="30"/>
          <w:szCs w:val="30"/>
        </w:rPr>
      </w:pPr>
      <w:r>
        <w:rPr>
          <w:rFonts w:hint="eastAsia"/>
          <w:sz w:val="30"/>
          <w:szCs w:val="30"/>
          <w:highlight w:val="yellow"/>
        </w:rPr>
        <w:t>原告陈光伟起诉称</w:t>
      </w:r>
      <w:r>
        <w:rPr>
          <w:rFonts w:hint="eastAsia"/>
          <w:sz w:val="30"/>
          <w:szCs w:val="30"/>
        </w:rPr>
        <w:t>：</w:t>
      </w:r>
      <w:r>
        <w:rPr>
          <w:rFonts w:hint="eastAsia"/>
          <w:sz w:val="30"/>
          <w:szCs w:val="30"/>
          <w:highlight w:val="yellow"/>
        </w:rPr>
        <w:t>被告陈钦勇因生产经营所需于</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月份开始陆续向原告借款</w:t>
      </w:r>
      <w:r>
        <w:rPr>
          <w:rFonts w:hint="eastAsia"/>
          <w:sz w:val="30"/>
          <w:szCs w:val="30"/>
        </w:rPr>
        <w:t>，</w:t>
      </w:r>
      <w:r>
        <w:rPr>
          <w:rFonts w:hint="eastAsia"/>
          <w:sz w:val="30"/>
          <w:szCs w:val="30"/>
          <w:highlight w:val="yellow"/>
        </w:rPr>
        <w:t>截至</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w:t>
      </w:r>
      <w:r>
        <w:rPr>
          <w:rFonts w:hint="eastAsia"/>
          <w:sz w:val="30"/>
          <w:szCs w:val="30"/>
          <w:highlight w:val="yellow"/>
        </w:rPr>
        <w:t>经结算，被告陈钦勇共计借款</w:t>
      </w:r>
      <w:r>
        <w:rPr>
          <w:rFonts w:hint="eastAsia"/>
          <w:sz w:val="30"/>
          <w:szCs w:val="30"/>
          <w:highlight w:val="yellow"/>
        </w:rPr>
        <w:t>3000000</w:t>
      </w:r>
      <w:r>
        <w:rPr>
          <w:rFonts w:hint="eastAsia"/>
          <w:sz w:val="30"/>
          <w:szCs w:val="30"/>
          <w:highlight w:val="yellow"/>
        </w:rPr>
        <w:t>元</w:t>
      </w:r>
      <w:r>
        <w:rPr>
          <w:rFonts w:hint="eastAsia"/>
          <w:sz w:val="30"/>
          <w:szCs w:val="30"/>
        </w:rPr>
        <w:t>，</w:t>
      </w:r>
      <w:r>
        <w:rPr>
          <w:rFonts w:hint="eastAsia"/>
          <w:sz w:val="30"/>
          <w:szCs w:val="30"/>
          <w:highlight w:val="yellow"/>
        </w:rPr>
        <w:t>双方约定按月利率</w:t>
      </w:r>
      <w:r>
        <w:rPr>
          <w:rFonts w:hint="eastAsia"/>
          <w:sz w:val="30"/>
          <w:szCs w:val="30"/>
          <w:highlight w:val="yellow"/>
        </w:rPr>
        <w:t>1.8%</w:t>
      </w:r>
      <w:r>
        <w:rPr>
          <w:rFonts w:hint="eastAsia"/>
          <w:sz w:val="30"/>
          <w:szCs w:val="30"/>
          <w:highlight w:val="yellow"/>
        </w:rPr>
        <w:t>计息，被告宝腾公司自愿承担连带偿还责任</w:t>
      </w:r>
      <w:r>
        <w:rPr>
          <w:rFonts w:hint="eastAsia"/>
          <w:sz w:val="30"/>
          <w:szCs w:val="30"/>
        </w:rPr>
        <w:t>。</w:t>
      </w:r>
      <w:r>
        <w:rPr>
          <w:rFonts w:hint="eastAsia"/>
          <w:sz w:val="30"/>
          <w:szCs w:val="30"/>
          <w:highlight w:val="yellow"/>
        </w:rPr>
        <w:t>被告至今未偿还借款本息</w:t>
      </w:r>
      <w:r>
        <w:rPr>
          <w:rFonts w:hint="eastAsia"/>
          <w:sz w:val="30"/>
          <w:szCs w:val="30"/>
        </w:rPr>
        <w:t>。</w:t>
      </w:r>
      <w:r>
        <w:rPr>
          <w:rFonts w:hint="eastAsia"/>
          <w:sz w:val="30"/>
          <w:szCs w:val="30"/>
          <w:highlight w:val="yellow"/>
        </w:rPr>
        <w:t>故原告起诉要求判决：</w:t>
      </w:r>
      <w:r>
        <w:rPr>
          <w:rFonts w:hint="eastAsia"/>
          <w:sz w:val="30"/>
          <w:szCs w:val="30"/>
          <w:highlight w:val="yellow"/>
        </w:rPr>
        <w:t>1.</w:t>
      </w:r>
      <w:r>
        <w:rPr>
          <w:rFonts w:hint="eastAsia"/>
          <w:sz w:val="30"/>
          <w:szCs w:val="30"/>
          <w:highlight w:val="yellow"/>
        </w:rPr>
        <w:t>被告陈钦勇偿还借款</w:t>
      </w:r>
      <w:r>
        <w:rPr>
          <w:rFonts w:hint="eastAsia"/>
          <w:sz w:val="30"/>
          <w:szCs w:val="30"/>
          <w:highlight w:val="yellow"/>
        </w:rPr>
        <w:t>3000000</w:t>
      </w:r>
      <w:r>
        <w:rPr>
          <w:rFonts w:hint="eastAsia"/>
          <w:sz w:val="30"/>
          <w:szCs w:val="30"/>
          <w:highlight w:val="yellow"/>
        </w:rPr>
        <w:t>元及利息（从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日起按月利率</w:t>
      </w:r>
      <w:r>
        <w:rPr>
          <w:rFonts w:hint="eastAsia"/>
          <w:sz w:val="30"/>
          <w:szCs w:val="30"/>
          <w:highlight w:val="yellow"/>
        </w:rPr>
        <w:t>1.8%</w:t>
      </w:r>
      <w:r>
        <w:rPr>
          <w:rFonts w:hint="eastAsia"/>
          <w:sz w:val="30"/>
          <w:szCs w:val="30"/>
          <w:highlight w:val="yellow"/>
        </w:rPr>
        <w:t>计算至实际支付之日止）；</w:t>
      </w:r>
      <w:r>
        <w:rPr>
          <w:rFonts w:hint="eastAsia"/>
          <w:sz w:val="30"/>
          <w:szCs w:val="30"/>
          <w:highlight w:val="yellow"/>
        </w:rPr>
        <w:t>2.</w:t>
      </w:r>
      <w:r>
        <w:rPr>
          <w:rFonts w:hint="eastAsia"/>
          <w:sz w:val="30"/>
          <w:szCs w:val="30"/>
          <w:highlight w:val="yellow"/>
        </w:rPr>
        <w:t>被告宝腾公司对上述借款本息承担连带偿还责任；</w:t>
      </w:r>
      <w:r>
        <w:rPr>
          <w:rFonts w:hint="eastAsia"/>
          <w:sz w:val="30"/>
          <w:szCs w:val="30"/>
          <w:highlight w:val="yellow"/>
        </w:rPr>
        <w:t>3.</w:t>
      </w:r>
      <w:r>
        <w:rPr>
          <w:rFonts w:hint="eastAsia"/>
          <w:sz w:val="30"/>
          <w:szCs w:val="30"/>
          <w:highlight w:val="yellow"/>
        </w:rPr>
        <w:t>本案诉讼费由被告承担。</w:t>
      </w:r>
    </w:p>
    <w:p w14:paraId="1FE85B15" w14:textId="77777777" w:rsidR="00000000" w:rsidRDefault="00871649">
      <w:pPr>
        <w:spacing w:line="500" w:lineRule="atLeast"/>
        <w:ind w:firstLine="600"/>
        <w:divId w:val="363214621"/>
        <w:rPr>
          <w:rFonts w:hint="eastAsia"/>
          <w:sz w:val="30"/>
          <w:szCs w:val="30"/>
        </w:rPr>
      </w:pPr>
      <w:r>
        <w:rPr>
          <w:rFonts w:hint="eastAsia"/>
          <w:sz w:val="30"/>
          <w:szCs w:val="30"/>
        </w:rPr>
        <w:t>原告</w:t>
      </w:r>
      <w:r>
        <w:rPr>
          <w:rFonts w:hint="eastAsia"/>
          <w:sz w:val="30"/>
          <w:szCs w:val="30"/>
        </w:rPr>
        <w:t>陈光伟在庭审中陈述：</w:t>
      </w:r>
      <w:r>
        <w:rPr>
          <w:rFonts w:hint="eastAsia"/>
          <w:sz w:val="30"/>
          <w:szCs w:val="30"/>
          <w:highlight w:val="yellow"/>
        </w:rPr>
        <w:t>涉案款项</w:t>
      </w:r>
      <w:r>
        <w:rPr>
          <w:rFonts w:hint="eastAsia"/>
          <w:sz w:val="30"/>
          <w:szCs w:val="30"/>
          <w:highlight w:val="yellow"/>
        </w:rPr>
        <w:t>3000000</w:t>
      </w:r>
      <w:r>
        <w:rPr>
          <w:rFonts w:hint="eastAsia"/>
          <w:sz w:val="30"/>
          <w:szCs w:val="30"/>
          <w:highlight w:val="yellow"/>
        </w:rPr>
        <w:t>元中有部分系被告宝腾公司结欠原告的工程款，但被告陈钦勇自愿转为个人借钱。</w:t>
      </w:r>
    </w:p>
    <w:p w14:paraId="2FFB06C0" w14:textId="77777777" w:rsidR="00000000" w:rsidRDefault="00871649">
      <w:pPr>
        <w:spacing w:line="500" w:lineRule="atLeast"/>
        <w:ind w:firstLine="600"/>
        <w:divId w:val="1686708701"/>
        <w:rPr>
          <w:rFonts w:hint="eastAsia"/>
          <w:sz w:val="30"/>
          <w:szCs w:val="30"/>
        </w:rPr>
      </w:pPr>
      <w:r>
        <w:rPr>
          <w:rFonts w:hint="eastAsia"/>
          <w:sz w:val="30"/>
          <w:szCs w:val="30"/>
          <w:highlight w:val="yellow"/>
        </w:rPr>
        <w:t>被告陈钦勇、宝腾公司均未作答辩，亦未在本院指定的举证期限内提交证据</w:t>
      </w:r>
      <w:r>
        <w:rPr>
          <w:rFonts w:hint="eastAsia"/>
          <w:sz w:val="30"/>
          <w:szCs w:val="30"/>
        </w:rPr>
        <w:t>。</w:t>
      </w:r>
    </w:p>
    <w:p w14:paraId="4C3ED096" w14:textId="77777777" w:rsidR="00000000" w:rsidRDefault="00871649">
      <w:pPr>
        <w:spacing w:line="500" w:lineRule="atLeast"/>
        <w:ind w:firstLine="600"/>
        <w:divId w:val="855118221"/>
        <w:rPr>
          <w:rFonts w:hint="eastAsia"/>
          <w:sz w:val="30"/>
          <w:szCs w:val="30"/>
        </w:rPr>
      </w:pPr>
      <w:r>
        <w:rPr>
          <w:rFonts w:hint="eastAsia"/>
          <w:sz w:val="30"/>
          <w:szCs w:val="30"/>
          <w:highlight w:val="yellow"/>
        </w:rPr>
        <w:lastRenderedPageBreak/>
        <w:t>原告陈光伟在本院指定的举证期限内提供并在庭审中出示如下证据：</w:t>
      </w:r>
      <w:r>
        <w:rPr>
          <w:rFonts w:hint="eastAsia"/>
          <w:sz w:val="30"/>
          <w:szCs w:val="30"/>
          <w:highlight w:val="yellow"/>
        </w:rPr>
        <w:t>1.</w:t>
      </w:r>
      <w:r>
        <w:rPr>
          <w:rFonts w:hint="eastAsia"/>
          <w:sz w:val="30"/>
          <w:szCs w:val="30"/>
          <w:highlight w:val="yellow"/>
        </w:rPr>
        <w:t>原告居民身份证，证明原告诉讼主体资格；</w:t>
      </w:r>
      <w:r>
        <w:rPr>
          <w:rFonts w:hint="eastAsia"/>
          <w:sz w:val="30"/>
          <w:szCs w:val="30"/>
          <w:highlight w:val="yellow"/>
        </w:rPr>
        <w:t>2.</w:t>
      </w:r>
      <w:r>
        <w:rPr>
          <w:rFonts w:hint="eastAsia"/>
          <w:sz w:val="30"/>
          <w:szCs w:val="30"/>
          <w:highlight w:val="yellow"/>
        </w:rPr>
        <w:t>被告陈钦勇居民身份证、被告宝腾公司营业执照及统一社会信用代码，证明两被告诉讼主体资格；</w:t>
      </w:r>
      <w:r>
        <w:rPr>
          <w:rFonts w:hint="eastAsia"/>
          <w:sz w:val="30"/>
          <w:szCs w:val="30"/>
          <w:highlight w:val="yellow"/>
        </w:rPr>
        <w:t>3.</w:t>
      </w:r>
      <w:r>
        <w:rPr>
          <w:rFonts w:hint="eastAsia"/>
          <w:sz w:val="30"/>
          <w:szCs w:val="30"/>
          <w:highlight w:val="yellow"/>
        </w:rPr>
        <w:t>欠条，证明被告欠款事实。</w:t>
      </w:r>
    </w:p>
    <w:p w14:paraId="20D4E65B" w14:textId="77777777" w:rsidR="00000000" w:rsidRDefault="00871649">
      <w:pPr>
        <w:spacing w:line="500" w:lineRule="atLeast"/>
        <w:ind w:firstLine="600"/>
        <w:divId w:val="1684354024"/>
        <w:rPr>
          <w:rFonts w:hint="eastAsia"/>
          <w:sz w:val="30"/>
          <w:szCs w:val="30"/>
        </w:rPr>
      </w:pPr>
      <w:r>
        <w:rPr>
          <w:rFonts w:hint="eastAsia"/>
          <w:sz w:val="30"/>
          <w:szCs w:val="30"/>
        </w:rPr>
        <w:t>被告陈钦勇、宝腾公司既不到庭质证，又无提供相反证据予以反驳，应视为放弃质证的权利。原告提供的证据来源合法</w:t>
      </w:r>
      <w:r>
        <w:rPr>
          <w:rFonts w:hint="eastAsia"/>
          <w:sz w:val="30"/>
          <w:szCs w:val="30"/>
        </w:rPr>
        <w:t>、内容客观真实，且与待证事实具有关联性，本院均予以采纳。</w:t>
      </w:r>
    </w:p>
    <w:p w14:paraId="2295FF10" w14:textId="77777777" w:rsidR="00000000" w:rsidRDefault="00871649">
      <w:pPr>
        <w:spacing w:line="500" w:lineRule="atLeast"/>
        <w:ind w:firstLine="600"/>
        <w:divId w:val="1455517862"/>
        <w:rPr>
          <w:rFonts w:hint="eastAsia"/>
          <w:sz w:val="30"/>
          <w:szCs w:val="30"/>
        </w:rPr>
      </w:pPr>
      <w:r>
        <w:rPr>
          <w:rFonts w:hint="eastAsia"/>
          <w:sz w:val="30"/>
          <w:szCs w:val="30"/>
        </w:rPr>
        <w:t>经审理，本院认定如下事实：</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日，被告陈钦勇出具一份欠条给原告</w:t>
      </w:r>
      <w:r>
        <w:rPr>
          <w:rFonts w:hint="eastAsia"/>
          <w:sz w:val="30"/>
          <w:szCs w:val="30"/>
        </w:rPr>
        <w:t>。</w:t>
      </w:r>
      <w:r>
        <w:rPr>
          <w:rFonts w:hint="eastAsia"/>
          <w:sz w:val="30"/>
          <w:szCs w:val="30"/>
          <w:highlight w:val="yellow"/>
        </w:rPr>
        <w:t>该欠条载明：“……自</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月份开始陆续向陈光伟借款，截至</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日，共结欠陈光伟……</w:t>
      </w:r>
      <w:r>
        <w:rPr>
          <w:rFonts w:hint="eastAsia"/>
          <w:sz w:val="30"/>
          <w:szCs w:val="30"/>
          <w:highlight w:val="yellow"/>
        </w:rPr>
        <w:t>3000000</w:t>
      </w:r>
      <w:r>
        <w:rPr>
          <w:rFonts w:hint="eastAsia"/>
          <w:sz w:val="30"/>
          <w:szCs w:val="30"/>
          <w:highlight w:val="yellow"/>
        </w:rPr>
        <w:t>元……按月息</w:t>
      </w:r>
      <w:r>
        <w:rPr>
          <w:rFonts w:hint="eastAsia"/>
          <w:sz w:val="30"/>
          <w:szCs w:val="30"/>
          <w:highlight w:val="yellow"/>
        </w:rPr>
        <w:t>1.8%</w:t>
      </w:r>
      <w:r>
        <w:rPr>
          <w:rFonts w:hint="eastAsia"/>
          <w:sz w:val="30"/>
          <w:szCs w:val="30"/>
          <w:highlight w:val="yellow"/>
        </w:rPr>
        <w:t>计息，担保人宝腾建设集团有限公司自愿为陈钦勇欠款及利息承担连带偿还责任”，但双方未约定还款期限</w:t>
      </w:r>
      <w:r>
        <w:rPr>
          <w:rFonts w:hint="eastAsia"/>
          <w:sz w:val="30"/>
          <w:szCs w:val="30"/>
        </w:rPr>
        <w:t>。</w:t>
      </w:r>
      <w:r>
        <w:rPr>
          <w:rFonts w:hint="eastAsia"/>
          <w:sz w:val="30"/>
          <w:szCs w:val="30"/>
          <w:highlight w:val="yellow"/>
        </w:rPr>
        <w:t>被告宝腾公司在该欠条在加盖了公章，但未与原告约定担保期限</w:t>
      </w:r>
      <w:r>
        <w:rPr>
          <w:rFonts w:hint="eastAsia"/>
          <w:sz w:val="30"/>
          <w:szCs w:val="30"/>
        </w:rPr>
        <w:t>。</w:t>
      </w:r>
      <w:r>
        <w:rPr>
          <w:rFonts w:hint="eastAsia"/>
          <w:sz w:val="30"/>
          <w:szCs w:val="30"/>
          <w:highlight w:val="yellow"/>
        </w:rPr>
        <w:t>被告陈钦勇至今未偿还借款本息。</w:t>
      </w:r>
    </w:p>
    <w:p w14:paraId="6F66BFA8" w14:textId="77777777" w:rsidR="00000000" w:rsidRDefault="00871649">
      <w:pPr>
        <w:spacing w:line="500" w:lineRule="atLeast"/>
        <w:ind w:firstLine="600"/>
        <w:divId w:val="1001353869"/>
        <w:rPr>
          <w:rFonts w:hint="eastAsia"/>
          <w:sz w:val="30"/>
          <w:szCs w:val="30"/>
        </w:rPr>
      </w:pPr>
      <w:r>
        <w:rPr>
          <w:rFonts w:hint="eastAsia"/>
          <w:sz w:val="30"/>
          <w:szCs w:val="30"/>
        </w:rPr>
        <w:t>本院认为：原告陈光伟持有被告陈钦勇出具的欠条，可以证实</w:t>
      </w:r>
      <w:r>
        <w:rPr>
          <w:rFonts w:hint="eastAsia"/>
          <w:sz w:val="30"/>
          <w:szCs w:val="30"/>
        </w:rPr>
        <w:t>原告和被告陈钦勇之间存在借款的事实，</w:t>
      </w:r>
      <w:r>
        <w:rPr>
          <w:rFonts w:hint="eastAsia"/>
          <w:sz w:val="30"/>
          <w:szCs w:val="30"/>
          <w:highlight w:val="yellow"/>
        </w:rPr>
        <w:t>故本院对陈光伟与陈钦勇之间的借贷关系予以认定</w:t>
      </w:r>
      <w:r>
        <w:rPr>
          <w:rFonts w:hint="eastAsia"/>
          <w:sz w:val="30"/>
          <w:szCs w:val="30"/>
        </w:rPr>
        <w:t>。</w:t>
      </w:r>
      <w:r>
        <w:rPr>
          <w:rFonts w:hint="eastAsia"/>
          <w:sz w:val="30"/>
          <w:szCs w:val="30"/>
          <w:highlight w:val="yellow"/>
        </w:rPr>
        <w:t>原告陈光伟要求被告陈钦勇偿还借款</w:t>
      </w:r>
      <w:r>
        <w:rPr>
          <w:rFonts w:hint="eastAsia"/>
          <w:sz w:val="30"/>
          <w:szCs w:val="30"/>
          <w:highlight w:val="yellow"/>
        </w:rPr>
        <w:t>3000000</w:t>
      </w:r>
      <w:r>
        <w:rPr>
          <w:rFonts w:hint="eastAsia"/>
          <w:sz w:val="30"/>
          <w:szCs w:val="30"/>
          <w:highlight w:val="yellow"/>
        </w:rPr>
        <w:t>元及从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日起按月利率</w:t>
      </w:r>
      <w:r>
        <w:rPr>
          <w:rFonts w:hint="eastAsia"/>
          <w:sz w:val="30"/>
          <w:szCs w:val="30"/>
          <w:highlight w:val="yellow"/>
        </w:rPr>
        <w:t>1.8%</w:t>
      </w:r>
      <w:r>
        <w:rPr>
          <w:rFonts w:hint="eastAsia"/>
          <w:sz w:val="30"/>
          <w:szCs w:val="30"/>
          <w:highlight w:val="yellow"/>
        </w:rPr>
        <w:t>计算的利息，于法有据，本院予以支持</w:t>
      </w:r>
      <w:r>
        <w:rPr>
          <w:rFonts w:hint="eastAsia"/>
          <w:sz w:val="30"/>
          <w:szCs w:val="30"/>
        </w:rPr>
        <w:t>。根据《中华人民共和国担保法》第二十六条之规定，连带责任保证的保证人与债权人未约定保证期间的，担保期限为主债务履行届满之日起</w:t>
      </w:r>
      <w:r>
        <w:rPr>
          <w:rFonts w:hint="eastAsia"/>
          <w:sz w:val="30"/>
          <w:szCs w:val="30"/>
        </w:rPr>
        <w:t>6</w:t>
      </w:r>
      <w:r>
        <w:rPr>
          <w:rFonts w:hint="eastAsia"/>
          <w:sz w:val="30"/>
          <w:szCs w:val="30"/>
        </w:rPr>
        <w:t>个月。根据原告陈光伟和被告宝腾公司对担保范围的约定，现原告陈光伟要求被告宝腾公司承担连带保证责任，符合法律规定，本院予以支持。据此，依照《中华人民共和国合同法》第二百零五条、第二百</w:t>
      </w:r>
      <w:r>
        <w:rPr>
          <w:rFonts w:hint="eastAsia"/>
          <w:sz w:val="30"/>
          <w:szCs w:val="30"/>
        </w:rPr>
        <w:t>零六条、第二百一十一条第二款、《最高人民法院关于审理民间借贷案件适用法律若干问题的规定》第二十六条第一款、《中华人民共和国担保法》第二十一条第一款、第二十六条、《中华人民共和国民事诉讼法》第一百四十四条之规定，判决如下：</w:t>
      </w:r>
    </w:p>
    <w:p w14:paraId="53D38EBC" w14:textId="77777777" w:rsidR="00000000" w:rsidRDefault="00871649">
      <w:pPr>
        <w:spacing w:line="500" w:lineRule="atLeast"/>
        <w:ind w:firstLine="600"/>
        <w:divId w:val="700979274"/>
        <w:rPr>
          <w:rFonts w:hint="eastAsia"/>
          <w:sz w:val="30"/>
          <w:szCs w:val="30"/>
        </w:rPr>
      </w:pPr>
      <w:r>
        <w:rPr>
          <w:rFonts w:hint="eastAsia"/>
          <w:sz w:val="30"/>
          <w:szCs w:val="30"/>
          <w:highlight w:val="yellow"/>
        </w:rPr>
        <w:t>一、被告陈钦勇于本判决生效之日起十五日内偿还原告陈光伟借款</w:t>
      </w:r>
      <w:r>
        <w:rPr>
          <w:rFonts w:hint="eastAsia"/>
          <w:sz w:val="30"/>
          <w:szCs w:val="30"/>
          <w:highlight w:val="yellow"/>
        </w:rPr>
        <w:t>3000000</w:t>
      </w:r>
      <w:r>
        <w:rPr>
          <w:rFonts w:hint="eastAsia"/>
          <w:sz w:val="30"/>
          <w:szCs w:val="30"/>
          <w:highlight w:val="yellow"/>
        </w:rPr>
        <w:t>元及利息（按借款</w:t>
      </w:r>
      <w:r>
        <w:rPr>
          <w:rFonts w:hint="eastAsia"/>
          <w:sz w:val="30"/>
          <w:szCs w:val="30"/>
          <w:highlight w:val="yellow"/>
        </w:rPr>
        <w:t>3000000</w:t>
      </w:r>
      <w:r>
        <w:rPr>
          <w:rFonts w:hint="eastAsia"/>
          <w:sz w:val="30"/>
          <w:szCs w:val="30"/>
          <w:highlight w:val="yellow"/>
        </w:rPr>
        <w:t>元计算，从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日起按月利率</w:t>
      </w:r>
      <w:r>
        <w:rPr>
          <w:rFonts w:hint="eastAsia"/>
          <w:sz w:val="30"/>
          <w:szCs w:val="30"/>
          <w:highlight w:val="yellow"/>
        </w:rPr>
        <w:t>1.8%</w:t>
      </w:r>
      <w:r>
        <w:rPr>
          <w:rFonts w:hint="eastAsia"/>
          <w:sz w:val="30"/>
          <w:szCs w:val="30"/>
          <w:highlight w:val="yellow"/>
        </w:rPr>
        <w:t>计算至本判决确定履行之日止）；</w:t>
      </w:r>
    </w:p>
    <w:p w14:paraId="7617A221" w14:textId="77777777" w:rsidR="00000000" w:rsidRDefault="00871649">
      <w:pPr>
        <w:spacing w:line="500" w:lineRule="atLeast"/>
        <w:ind w:firstLine="600"/>
        <w:divId w:val="1534729274"/>
        <w:rPr>
          <w:rFonts w:hint="eastAsia"/>
          <w:sz w:val="30"/>
          <w:szCs w:val="30"/>
        </w:rPr>
      </w:pPr>
      <w:r>
        <w:rPr>
          <w:rFonts w:hint="eastAsia"/>
          <w:sz w:val="30"/>
          <w:szCs w:val="30"/>
          <w:highlight w:val="yellow"/>
        </w:rPr>
        <w:t>二、被告宝腾建设集团有限公司对上述债务承担连带保证责任。</w:t>
      </w:r>
    </w:p>
    <w:p w14:paraId="03B3B20B" w14:textId="77777777" w:rsidR="00000000" w:rsidRDefault="00871649">
      <w:pPr>
        <w:spacing w:line="500" w:lineRule="atLeast"/>
        <w:ind w:firstLine="600"/>
        <w:divId w:val="1863009097"/>
        <w:rPr>
          <w:rFonts w:hint="eastAsia"/>
          <w:sz w:val="30"/>
          <w:szCs w:val="30"/>
        </w:rPr>
      </w:pPr>
      <w:r>
        <w:rPr>
          <w:rFonts w:hint="eastAsia"/>
          <w:sz w:val="30"/>
          <w:szCs w:val="30"/>
        </w:rPr>
        <w:t>如果未按本判决指定的期间履行给付金钱义务，应当按照</w:t>
      </w:r>
      <w:r>
        <w:rPr>
          <w:rFonts w:hint="eastAsia"/>
          <w:sz w:val="30"/>
          <w:szCs w:val="30"/>
        </w:rPr>
        <w:t>《中华人民共和国民事诉讼法》第二百五十三条之规定，加倍支付迟延履行期间的债务利息。</w:t>
      </w:r>
    </w:p>
    <w:p w14:paraId="1FC212C2" w14:textId="77777777" w:rsidR="00000000" w:rsidRDefault="00871649">
      <w:pPr>
        <w:spacing w:line="500" w:lineRule="atLeast"/>
        <w:ind w:firstLine="600"/>
        <w:divId w:val="1380664374"/>
        <w:rPr>
          <w:rFonts w:hint="eastAsia"/>
          <w:sz w:val="30"/>
          <w:szCs w:val="30"/>
        </w:rPr>
      </w:pPr>
      <w:r>
        <w:rPr>
          <w:rFonts w:hint="eastAsia"/>
          <w:sz w:val="30"/>
          <w:szCs w:val="30"/>
        </w:rPr>
        <w:t>案件受理费</w:t>
      </w:r>
      <w:r>
        <w:rPr>
          <w:rFonts w:hint="eastAsia"/>
          <w:sz w:val="30"/>
          <w:szCs w:val="30"/>
        </w:rPr>
        <w:t>31664</w:t>
      </w:r>
      <w:r>
        <w:rPr>
          <w:rFonts w:hint="eastAsia"/>
          <w:sz w:val="30"/>
          <w:szCs w:val="30"/>
        </w:rPr>
        <w:t>元，减半收取</w:t>
      </w:r>
      <w:r>
        <w:rPr>
          <w:rFonts w:hint="eastAsia"/>
          <w:sz w:val="30"/>
          <w:szCs w:val="30"/>
        </w:rPr>
        <w:t>15832</w:t>
      </w:r>
      <w:r>
        <w:rPr>
          <w:rFonts w:hint="eastAsia"/>
          <w:sz w:val="30"/>
          <w:szCs w:val="30"/>
        </w:rPr>
        <w:t>元，由陈钦勇、宝腾建设集团有限公司承担。</w:t>
      </w:r>
    </w:p>
    <w:p w14:paraId="7356703E" w14:textId="77777777" w:rsidR="00000000" w:rsidRDefault="00871649">
      <w:pPr>
        <w:spacing w:line="500" w:lineRule="atLeast"/>
        <w:ind w:firstLine="600"/>
        <w:divId w:val="1599868131"/>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31664</w:t>
      </w:r>
      <w:r>
        <w:rPr>
          <w:rFonts w:hint="eastAsia"/>
          <w:sz w:val="30"/>
          <w:szCs w:val="30"/>
        </w:rPr>
        <w:t>元，递交上诉状之日起七日内预交到温州市中级人民法院，或电汇至温州市财政局非税收入结算户，开户行农行温州市分行，账号：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561CFD92" w14:textId="77777777" w:rsidR="00000000" w:rsidRDefault="00871649">
      <w:pPr>
        <w:spacing w:line="500" w:lineRule="atLeast"/>
        <w:ind w:firstLine="600"/>
        <w:divId w:val="1761221777"/>
        <w:rPr>
          <w:rFonts w:hint="eastAsia"/>
          <w:sz w:val="30"/>
          <w:szCs w:val="30"/>
        </w:rPr>
      </w:pPr>
      <w:r>
        <w:rPr>
          <w:rFonts w:hint="eastAsia"/>
          <w:sz w:val="30"/>
          <w:szCs w:val="30"/>
        </w:rPr>
        <w:t>本判决生效后</w:t>
      </w:r>
      <w:r>
        <w:rPr>
          <w:rFonts w:hint="eastAsia"/>
          <w:sz w:val="30"/>
          <w:szCs w:val="30"/>
        </w:rPr>
        <w:t>，负有义务的一方当事人不履行判决书确定的义务，另一方当事人应当在本判决书确定义务履行之日起二年内向本院申请执行。</w:t>
      </w:r>
    </w:p>
    <w:p w14:paraId="3138BE67" w14:textId="77777777" w:rsidR="00000000" w:rsidRDefault="00871649">
      <w:pPr>
        <w:spacing w:line="500" w:lineRule="atLeast"/>
        <w:jc w:val="right"/>
        <w:divId w:val="14863704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黄陈花</w:t>
      </w:r>
    </w:p>
    <w:p w14:paraId="68ED52A0" w14:textId="77777777" w:rsidR="00000000" w:rsidRDefault="00871649">
      <w:pPr>
        <w:spacing w:line="500" w:lineRule="atLeast"/>
        <w:jc w:val="right"/>
        <w:divId w:val="1672828314"/>
        <w:rPr>
          <w:rFonts w:hint="eastAsia"/>
          <w:sz w:val="30"/>
          <w:szCs w:val="30"/>
        </w:rPr>
      </w:pPr>
      <w:r>
        <w:rPr>
          <w:rFonts w:hint="eastAsia"/>
          <w:sz w:val="30"/>
          <w:szCs w:val="30"/>
        </w:rPr>
        <w:t>二〇一六年四月十八日</w:t>
      </w:r>
    </w:p>
    <w:p w14:paraId="7387C2D3" w14:textId="77777777" w:rsidR="00000000" w:rsidRDefault="00871649">
      <w:pPr>
        <w:spacing w:line="500" w:lineRule="atLeast"/>
        <w:jc w:val="right"/>
        <w:divId w:val="355038087"/>
        <w:rPr>
          <w:rFonts w:hint="eastAsia"/>
          <w:sz w:val="30"/>
          <w:szCs w:val="30"/>
        </w:rPr>
      </w:pPr>
      <w:r>
        <w:rPr>
          <w:rFonts w:hint="eastAsia"/>
          <w:sz w:val="30"/>
          <w:szCs w:val="30"/>
        </w:rPr>
        <w:t>代书记员　黄兆醒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CD0C" w14:textId="77777777" w:rsidR="00871649" w:rsidRDefault="00871649" w:rsidP="00871649">
      <w:r>
        <w:separator/>
      </w:r>
    </w:p>
  </w:endnote>
  <w:endnote w:type="continuationSeparator" w:id="0">
    <w:p w14:paraId="0B3C37A7" w14:textId="77777777" w:rsidR="00871649" w:rsidRDefault="00871649" w:rsidP="0087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A1EC6" w14:textId="77777777" w:rsidR="00871649" w:rsidRDefault="00871649" w:rsidP="00871649">
      <w:r>
        <w:separator/>
      </w:r>
    </w:p>
  </w:footnote>
  <w:footnote w:type="continuationSeparator" w:id="0">
    <w:p w14:paraId="28812CEE" w14:textId="77777777" w:rsidR="00871649" w:rsidRDefault="00871649" w:rsidP="008716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71649"/>
    <w:rsid w:val="00871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76E19"/>
  <w15:chartTrackingRefBased/>
  <w15:docId w15:val="{7A7AB9E3-9DA6-49BA-AA3A-C86D2B05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716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1649"/>
    <w:rPr>
      <w:rFonts w:ascii="宋体" w:eastAsia="宋体" w:hAnsi="宋体" w:cs="宋体"/>
      <w:sz w:val="18"/>
      <w:szCs w:val="18"/>
    </w:rPr>
  </w:style>
  <w:style w:type="paragraph" w:styleId="a5">
    <w:name w:val="footer"/>
    <w:basedOn w:val="a"/>
    <w:link w:val="a6"/>
    <w:uiPriority w:val="99"/>
    <w:unhideWhenUsed/>
    <w:rsid w:val="00871649"/>
    <w:pPr>
      <w:tabs>
        <w:tab w:val="center" w:pos="4153"/>
        <w:tab w:val="right" w:pos="8306"/>
      </w:tabs>
      <w:snapToGrid w:val="0"/>
    </w:pPr>
    <w:rPr>
      <w:sz w:val="18"/>
      <w:szCs w:val="18"/>
    </w:rPr>
  </w:style>
  <w:style w:type="character" w:customStyle="1" w:styleId="a6">
    <w:name w:val="页脚 字符"/>
    <w:basedOn w:val="a0"/>
    <w:link w:val="a5"/>
    <w:uiPriority w:val="99"/>
    <w:rsid w:val="008716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7042">
      <w:marLeft w:val="0"/>
      <w:marRight w:val="720"/>
      <w:marTop w:val="10"/>
      <w:marBottom w:val="10"/>
      <w:divBdr>
        <w:top w:val="none" w:sz="0" w:space="0" w:color="auto"/>
        <w:left w:val="none" w:sz="0" w:space="0" w:color="auto"/>
        <w:bottom w:val="none" w:sz="0" w:space="0" w:color="auto"/>
        <w:right w:val="none" w:sz="0" w:space="0" w:color="auto"/>
      </w:divBdr>
    </w:div>
    <w:div w:id="355038087">
      <w:marLeft w:val="0"/>
      <w:marRight w:val="720"/>
      <w:marTop w:val="10"/>
      <w:marBottom w:val="10"/>
      <w:divBdr>
        <w:top w:val="none" w:sz="0" w:space="0" w:color="auto"/>
        <w:left w:val="none" w:sz="0" w:space="0" w:color="auto"/>
        <w:bottom w:val="none" w:sz="0" w:space="0" w:color="auto"/>
        <w:right w:val="none" w:sz="0" w:space="0" w:color="auto"/>
      </w:divBdr>
    </w:div>
    <w:div w:id="363214621">
      <w:marLeft w:val="0"/>
      <w:marRight w:val="0"/>
      <w:marTop w:val="10"/>
      <w:marBottom w:val="10"/>
      <w:divBdr>
        <w:top w:val="none" w:sz="0" w:space="0" w:color="auto"/>
        <w:left w:val="none" w:sz="0" w:space="0" w:color="auto"/>
        <w:bottom w:val="none" w:sz="0" w:space="0" w:color="auto"/>
        <w:right w:val="none" w:sz="0" w:space="0" w:color="auto"/>
      </w:divBdr>
    </w:div>
    <w:div w:id="401030616">
      <w:marLeft w:val="0"/>
      <w:marRight w:val="0"/>
      <w:marTop w:val="10"/>
      <w:marBottom w:val="10"/>
      <w:divBdr>
        <w:top w:val="none" w:sz="0" w:space="0" w:color="auto"/>
        <w:left w:val="none" w:sz="0" w:space="0" w:color="auto"/>
        <w:bottom w:val="none" w:sz="0" w:space="0" w:color="auto"/>
        <w:right w:val="none" w:sz="0" w:space="0" w:color="auto"/>
      </w:divBdr>
    </w:div>
    <w:div w:id="686440868">
      <w:marLeft w:val="0"/>
      <w:marRight w:val="0"/>
      <w:marTop w:val="10"/>
      <w:marBottom w:val="10"/>
      <w:divBdr>
        <w:top w:val="none" w:sz="0" w:space="0" w:color="auto"/>
        <w:left w:val="none" w:sz="0" w:space="0" w:color="auto"/>
        <w:bottom w:val="none" w:sz="0" w:space="0" w:color="auto"/>
        <w:right w:val="none" w:sz="0" w:space="0" w:color="auto"/>
      </w:divBdr>
    </w:div>
    <w:div w:id="700979274">
      <w:marLeft w:val="0"/>
      <w:marRight w:val="0"/>
      <w:marTop w:val="10"/>
      <w:marBottom w:val="10"/>
      <w:divBdr>
        <w:top w:val="none" w:sz="0" w:space="0" w:color="auto"/>
        <w:left w:val="none" w:sz="0" w:space="0" w:color="auto"/>
        <w:bottom w:val="none" w:sz="0" w:space="0" w:color="auto"/>
        <w:right w:val="none" w:sz="0" w:space="0" w:color="auto"/>
      </w:divBdr>
    </w:div>
    <w:div w:id="849412376">
      <w:marLeft w:val="0"/>
      <w:marRight w:val="0"/>
      <w:marTop w:val="10"/>
      <w:marBottom w:val="10"/>
      <w:divBdr>
        <w:top w:val="none" w:sz="0" w:space="0" w:color="auto"/>
        <w:left w:val="none" w:sz="0" w:space="0" w:color="auto"/>
        <w:bottom w:val="none" w:sz="0" w:space="0" w:color="auto"/>
        <w:right w:val="none" w:sz="0" w:space="0" w:color="auto"/>
      </w:divBdr>
    </w:div>
    <w:div w:id="855118221">
      <w:marLeft w:val="0"/>
      <w:marRight w:val="0"/>
      <w:marTop w:val="10"/>
      <w:marBottom w:val="10"/>
      <w:divBdr>
        <w:top w:val="none" w:sz="0" w:space="0" w:color="auto"/>
        <w:left w:val="none" w:sz="0" w:space="0" w:color="auto"/>
        <w:bottom w:val="none" w:sz="0" w:space="0" w:color="auto"/>
        <w:right w:val="none" w:sz="0" w:space="0" w:color="auto"/>
      </w:divBdr>
    </w:div>
    <w:div w:id="1001353869">
      <w:marLeft w:val="0"/>
      <w:marRight w:val="0"/>
      <w:marTop w:val="10"/>
      <w:marBottom w:val="10"/>
      <w:divBdr>
        <w:top w:val="none" w:sz="0" w:space="0" w:color="auto"/>
        <w:left w:val="none" w:sz="0" w:space="0" w:color="auto"/>
        <w:bottom w:val="none" w:sz="0" w:space="0" w:color="auto"/>
        <w:right w:val="none" w:sz="0" w:space="0" w:color="auto"/>
      </w:divBdr>
    </w:div>
    <w:div w:id="1213889195">
      <w:marLeft w:val="0"/>
      <w:marRight w:val="0"/>
      <w:marTop w:val="10"/>
      <w:marBottom w:val="10"/>
      <w:divBdr>
        <w:top w:val="none" w:sz="0" w:space="0" w:color="auto"/>
        <w:left w:val="none" w:sz="0" w:space="0" w:color="auto"/>
        <w:bottom w:val="none" w:sz="0" w:space="0" w:color="auto"/>
        <w:right w:val="none" w:sz="0" w:space="0" w:color="auto"/>
      </w:divBdr>
    </w:div>
    <w:div w:id="1380664374">
      <w:marLeft w:val="0"/>
      <w:marRight w:val="0"/>
      <w:marTop w:val="10"/>
      <w:marBottom w:val="10"/>
      <w:divBdr>
        <w:top w:val="none" w:sz="0" w:space="0" w:color="auto"/>
        <w:left w:val="none" w:sz="0" w:space="0" w:color="auto"/>
        <w:bottom w:val="none" w:sz="0" w:space="0" w:color="auto"/>
        <w:right w:val="none" w:sz="0" w:space="0" w:color="auto"/>
      </w:divBdr>
    </w:div>
    <w:div w:id="1455517862">
      <w:marLeft w:val="0"/>
      <w:marRight w:val="0"/>
      <w:marTop w:val="10"/>
      <w:marBottom w:val="10"/>
      <w:divBdr>
        <w:top w:val="none" w:sz="0" w:space="0" w:color="auto"/>
        <w:left w:val="none" w:sz="0" w:space="0" w:color="auto"/>
        <w:bottom w:val="none" w:sz="0" w:space="0" w:color="auto"/>
        <w:right w:val="none" w:sz="0" w:space="0" w:color="auto"/>
      </w:divBdr>
    </w:div>
    <w:div w:id="1534729274">
      <w:marLeft w:val="0"/>
      <w:marRight w:val="0"/>
      <w:marTop w:val="10"/>
      <w:marBottom w:val="10"/>
      <w:divBdr>
        <w:top w:val="none" w:sz="0" w:space="0" w:color="auto"/>
        <w:left w:val="none" w:sz="0" w:space="0" w:color="auto"/>
        <w:bottom w:val="none" w:sz="0" w:space="0" w:color="auto"/>
        <w:right w:val="none" w:sz="0" w:space="0" w:color="auto"/>
      </w:divBdr>
    </w:div>
    <w:div w:id="1542744422">
      <w:marLeft w:val="0"/>
      <w:marRight w:val="0"/>
      <w:marTop w:val="10"/>
      <w:marBottom w:val="10"/>
      <w:divBdr>
        <w:top w:val="none" w:sz="0" w:space="0" w:color="auto"/>
        <w:left w:val="none" w:sz="0" w:space="0" w:color="auto"/>
        <w:bottom w:val="none" w:sz="0" w:space="0" w:color="auto"/>
        <w:right w:val="none" w:sz="0" w:space="0" w:color="auto"/>
      </w:divBdr>
    </w:div>
    <w:div w:id="1599868131">
      <w:marLeft w:val="0"/>
      <w:marRight w:val="0"/>
      <w:marTop w:val="10"/>
      <w:marBottom w:val="10"/>
      <w:divBdr>
        <w:top w:val="none" w:sz="0" w:space="0" w:color="auto"/>
        <w:left w:val="none" w:sz="0" w:space="0" w:color="auto"/>
        <w:bottom w:val="none" w:sz="0" w:space="0" w:color="auto"/>
        <w:right w:val="none" w:sz="0" w:space="0" w:color="auto"/>
      </w:divBdr>
    </w:div>
    <w:div w:id="1672828314">
      <w:marLeft w:val="0"/>
      <w:marRight w:val="720"/>
      <w:marTop w:val="10"/>
      <w:marBottom w:val="10"/>
      <w:divBdr>
        <w:top w:val="none" w:sz="0" w:space="0" w:color="auto"/>
        <w:left w:val="none" w:sz="0" w:space="0" w:color="auto"/>
        <w:bottom w:val="none" w:sz="0" w:space="0" w:color="auto"/>
        <w:right w:val="none" w:sz="0" w:space="0" w:color="auto"/>
      </w:divBdr>
    </w:div>
    <w:div w:id="1684354024">
      <w:marLeft w:val="0"/>
      <w:marRight w:val="0"/>
      <w:marTop w:val="10"/>
      <w:marBottom w:val="10"/>
      <w:divBdr>
        <w:top w:val="none" w:sz="0" w:space="0" w:color="auto"/>
        <w:left w:val="none" w:sz="0" w:space="0" w:color="auto"/>
        <w:bottom w:val="none" w:sz="0" w:space="0" w:color="auto"/>
        <w:right w:val="none" w:sz="0" w:space="0" w:color="auto"/>
      </w:divBdr>
    </w:div>
    <w:div w:id="1686708701">
      <w:marLeft w:val="0"/>
      <w:marRight w:val="0"/>
      <w:marTop w:val="10"/>
      <w:marBottom w:val="10"/>
      <w:divBdr>
        <w:top w:val="none" w:sz="0" w:space="0" w:color="auto"/>
        <w:left w:val="none" w:sz="0" w:space="0" w:color="auto"/>
        <w:bottom w:val="none" w:sz="0" w:space="0" w:color="auto"/>
        <w:right w:val="none" w:sz="0" w:space="0" w:color="auto"/>
      </w:divBdr>
    </w:div>
    <w:div w:id="1761221777">
      <w:marLeft w:val="0"/>
      <w:marRight w:val="0"/>
      <w:marTop w:val="10"/>
      <w:marBottom w:val="10"/>
      <w:divBdr>
        <w:top w:val="none" w:sz="0" w:space="0" w:color="auto"/>
        <w:left w:val="none" w:sz="0" w:space="0" w:color="auto"/>
        <w:bottom w:val="none" w:sz="0" w:space="0" w:color="auto"/>
        <w:right w:val="none" w:sz="0" w:space="0" w:color="auto"/>
      </w:divBdr>
    </w:div>
    <w:div w:id="1783106239">
      <w:marLeft w:val="0"/>
      <w:marRight w:val="0"/>
      <w:marTop w:val="10"/>
      <w:marBottom w:val="10"/>
      <w:divBdr>
        <w:top w:val="none" w:sz="0" w:space="0" w:color="auto"/>
        <w:left w:val="none" w:sz="0" w:space="0" w:color="auto"/>
        <w:bottom w:val="none" w:sz="0" w:space="0" w:color="auto"/>
        <w:right w:val="none" w:sz="0" w:space="0" w:color="auto"/>
      </w:divBdr>
    </w:div>
    <w:div w:id="1837766460">
      <w:marLeft w:val="0"/>
      <w:marRight w:val="0"/>
      <w:marTop w:val="10"/>
      <w:marBottom w:val="10"/>
      <w:divBdr>
        <w:top w:val="none" w:sz="0" w:space="0" w:color="auto"/>
        <w:left w:val="none" w:sz="0" w:space="0" w:color="auto"/>
        <w:bottom w:val="none" w:sz="0" w:space="0" w:color="auto"/>
        <w:right w:val="none" w:sz="0" w:space="0" w:color="auto"/>
      </w:divBdr>
    </w:div>
    <w:div w:id="1863009097">
      <w:marLeft w:val="0"/>
      <w:marRight w:val="0"/>
      <w:marTop w:val="10"/>
      <w:marBottom w:val="10"/>
      <w:divBdr>
        <w:top w:val="none" w:sz="0" w:space="0" w:color="auto"/>
        <w:left w:val="none" w:sz="0" w:space="0" w:color="auto"/>
        <w:bottom w:val="none" w:sz="0" w:space="0" w:color="auto"/>
        <w:right w:val="none" w:sz="0" w:space="0" w:color="auto"/>
      </w:divBdr>
    </w:div>
    <w:div w:id="2089031291">
      <w:marLeft w:val="0"/>
      <w:marRight w:val="0"/>
      <w:marTop w:val="10"/>
      <w:marBottom w:val="10"/>
      <w:divBdr>
        <w:top w:val="none" w:sz="0" w:space="0" w:color="auto"/>
        <w:left w:val="none" w:sz="0" w:space="0" w:color="auto"/>
        <w:bottom w:val="none" w:sz="0" w:space="0" w:color="auto"/>
        <w:right w:val="none" w:sz="0" w:space="0" w:color="auto"/>
      </w:divBdr>
    </w:div>
    <w:div w:id="2102797151">
      <w:marLeft w:val="0"/>
      <w:marRight w:val="0"/>
      <w:marTop w:val="10"/>
      <w:marBottom w:val="10"/>
      <w:divBdr>
        <w:top w:val="none" w:sz="0" w:space="0" w:color="auto"/>
        <w:left w:val="none" w:sz="0" w:space="0" w:color="auto"/>
        <w:bottom w:val="none" w:sz="0" w:space="0" w:color="auto"/>
        <w:right w:val="none" w:sz="0" w:space="0" w:color="auto"/>
      </w:divBdr>
    </w:div>
    <w:div w:id="21418014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2024-05-11T16:03:00Z</dcterms:created>
  <dcterms:modified xsi:type="dcterms:W3CDTF">2024-05-11T16:03:00Z</dcterms:modified>
</cp:coreProperties>
</file>