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8844" w14:textId="77777777" w:rsidR="00000000" w:rsidRDefault="00DF3DD6">
      <w:pPr>
        <w:spacing w:line="500" w:lineRule="atLeast"/>
        <w:jc w:val="center"/>
        <w:divId w:val="2082209848"/>
        <w:rPr>
          <w:rFonts w:ascii="黑体" w:eastAsia="黑体" w:hAnsi="黑体"/>
          <w:sz w:val="36"/>
          <w:szCs w:val="36"/>
        </w:rPr>
      </w:pPr>
      <w:r>
        <w:rPr>
          <w:rFonts w:ascii="黑体" w:eastAsia="黑体" w:hAnsi="黑体" w:hint="eastAsia"/>
          <w:sz w:val="36"/>
          <w:szCs w:val="36"/>
        </w:rPr>
        <w:t>上海市闵行区人民法院</w:t>
      </w:r>
    </w:p>
    <w:p w14:paraId="254387AD" w14:textId="77777777" w:rsidR="00000000" w:rsidRDefault="00DF3DD6">
      <w:pPr>
        <w:spacing w:line="500" w:lineRule="atLeast"/>
        <w:jc w:val="center"/>
        <w:divId w:val="18082041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AB8ABC6" w14:textId="77777777" w:rsidR="00000000" w:rsidRDefault="00DF3DD6">
      <w:pPr>
        <w:spacing w:line="500" w:lineRule="atLeast"/>
        <w:jc w:val="right"/>
        <w:divId w:val="980233342"/>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20631</w:t>
      </w:r>
      <w:r>
        <w:rPr>
          <w:rFonts w:hint="eastAsia"/>
          <w:sz w:val="30"/>
          <w:szCs w:val="30"/>
        </w:rPr>
        <w:t>号</w:t>
      </w:r>
    </w:p>
    <w:p w14:paraId="09A2A00D" w14:textId="77777777" w:rsidR="00000000" w:rsidRDefault="00DF3DD6">
      <w:pPr>
        <w:spacing w:line="500" w:lineRule="atLeast"/>
        <w:ind w:firstLine="600"/>
        <w:divId w:val="56055403"/>
        <w:rPr>
          <w:rFonts w:hint="eastAsia"/>
          <w:sz w:val="30"/>
          <w:szCs w:val="30"/>
        </w:rPr>
      </w:pPr>
      <w:r>
        <w:rPr>
          <w:rFonts w:hint="eastAsia"/>
          <w:sz w:val="30"/>
          <w:szCs w:val="30"/>
        </w:rPr>
        <w:t>原告：方志勇，男，</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日出生，汉族，户籍地上海市黄浦区。</w:t>
      </w:r>
    </w:p>
    <w:p w14:paraId="3EE2D363" w14:textId="77777777" w:rsidR="00000000" w:rsidRDefault="00DF3DD6">
      <w:pPr>
        <w:spacing w:line="500" w:lineRule="atLeast"/>
        <w:ind w:firstLine="600"/>
        <w:divId w:val="1903059506"/>
        <w:rPr>
          <w:rFonts w:hint="eastAsia"/>
          <w:sz w:val="30"/>
          <w:szCs w:val="30"/>
        </w:rPr>
      </w:pPr>
      <w:r>
        <w:rPr>
          <w:rFonts w:hint="eastAsia"/>
          <w:sz w:val="30"/>
          <w:szCs w:val="30"/>
          <w:highlight w:val="yellow"/>
        </w:rPr>
        <w:t>委托诉讼代理人：张翀，上海市康正律师事务所律师。</w:t>
      </w:r>
    </w:p>
    <w:p w14:paraId="1ED44D71" w14:textId="77777777" w:rsidR="00000000" w:rsidRDefault="00DF3DD6">
      <w:pPr>
        <w:spacing w:line="500" w:lineRule="atLeast"/>
        <w:ind w:firstLine="600"/>
        <w:divId w:val="1334575427"/>
        <w:rPr>
          <w:rFonts w:hint="eastAsia"/>
          <w:sz w:val="30"/>
          <w:szCs w:val="30"/>
        </w:rPr>
      </w:pPr>
      <w:r>
        <w:rPr>
          <w:rFonts w:hint="eastAsia"/>
          <w:sz w:val="30"/>
          <w:szCs w:val="30"/>
        </w:rPr>
        <w:t>被告：陈松，男，</w:t>
      </w:r>
      <w:r>
        <w:rPr>
          <w:rFonts w:hint="eastAsia"/>
          <w:sz w:val="30"/>
          <w:szCs w:val="30"/>
        </w:rPr>
        <w:t>1957</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日出生，汉族，户籍地上海市。</w:t>
      </w:r>
    </w:p>
    <w:p w14:paraId="51AB9EAC" w14:textId="77777777" w:rsidR="00000000" w:rsidRDefault="00DF3DD6">
      <w:pPr>
        <w:spacing w:line="500" w:lineRule="atLeast"/>
        <w:ind w:firstLine="600"/>
        <w:divId w:val="1662153262"/>
        <w:rPr>
          <w:rFonts w:hint="eastAsia"/>
          <w:sz w:val="30"/>
          <w:szCs w:val="30"/>
        </w:rPr>
      </w:pPr>
      <w:r>
        <w:rPr>
          <w:rFonts w:hint="eastAsia"/>
          <w:sz w:val="30"/>
          <w:szCs w:val="30"/>
          <w:highlight w:val="yellow"/>
        </w:rPr>
        <w:t>原告方志勇诉被告陈松民间借贷纠纷一案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日立案。后因公告送达，依法组成合议庭适用普通程序于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日公开开庭进行了审理。</w:t>
      </w:r>
      <w:r>
        <w:rPr>
          <w:rFonts w:hint="eastAsia"/>
          <w:sz w:val="30"/>
          <w:szCs w:val="30"/>
          <w:highlight w:val="yellow"/>
        </w:rPr>
        <w:t>原告方志勇之委托诉讼代理人张翀到庭参加诉讼，被告陈松经本院传票传唤，无正当理由拒不到庭参加诉讼，本院依法缺席审理</w:t>
      </w:r>
      <w:r>
        <w:rPr>
          <w:rFonts w:hint="eastAsia"/>
          <w:sz w:val="30"/>
          <w:szCs w:val="30"/>
        </w:rPr>
        <w:t>。本案现已审理终结。</w:t>
      </w:r>
    </w:p>
    <w:p w14:paraId="3FF31649" w14:textId="77777777" w:rsidR="00000000" w:rsidRDefault="00DF3DD6">
      <w:pPr>
        <w:spacing w:line="500" w:lineRule="atLeast"/>
        <w:ind w:firstLine="600"/>
        <w:divId w:val="1833643028"/>
        <w:rPr>
          <w:rFonts w:hint="eastAsia"/>
          <w:sz w:val="30"/>
          <w:szCs w:val="30"/>
        </w:rPr>
      </w:pPr>
      <w:r>
        <w:rPr>
          <w:rFonts w:hint="eastAsia"/>
          <w:sz w:val="30"/>
          <w:szCs w:val="30"/>
          <w:highlight w:val="yellow"/>
        </w:rPr>
        <w:t>原告方志勇向本院提出诉讼请求：请求判令被告返还原告借款人民币</w:t>
      </w:r>
      <w:r>
        <w:rPr>
          <w:rFonts w:hint="eastAsia"/>
          <w:sz w:val="30"/>
          <w:szCs w:val="30"/>
          <w:highlight w:val="yellow"/>
        </w:rPr>
        <w:t>72,500</w:t>
      </w:r>
      <w:r>
        <w:rPr>
          <w:rFonts w:hint="eastAsia"/>
          <w:sz w:val="30"/>
          <w:szCs w:val="30"/>
          <w:highlight w:val="yellow"/>
        </w:rPr>
        <w:t>元；请求判令被告支付利息</w:t>
      </w:r>
      <w:r>
        <w:rPr>
          <w:rFonts w:hint="eastAsia"/>
          <w:sz w:val="30"/>
          <w:szCs w:val="30"/>
          <w:highlight w:val="yellow"/>
        </w:rPr>
        <w:t>(</w:t>
      </w:r>
      <w:r>
        <w:rPr>
          <w:rFonts w:hint="eastAsia"/>
          <w:sz w:val="30"/>
          <w:szCs w:val="30"/>
          <w:highlight w:val="yellow"/>
        </w:rPr>
        <w:t>按中国人民银行同期贷款利率，自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日起至实际归还日止</w:t>
      </w:r>
      <w:r>
        <w:rPr>
          <w:rFonts w:hint="eastAsia"/>
          <w:sz w:val="30"/>
          <w:szCs w:val="30"/>
          <w:highlight w:val="yellow"/>
        </w:rPr>
        <w:t>)</w:t>
      </w:r>
      <w:r>
        <w:rPr>
          <w:rFonts w:hint="eastAsia"/>
          <w:sz w:val="30"/>
          <w:szCs w:val="30"/>
          <w:highlight w:val="yellow"/>
        </w:rPr>
        <w:t>。</w:t>
      </w:r>
    </w:p>
    <w:p w14:paraId="6BAAB447" w14:textId="77777777" w:rsidR="00000000" w:rsidRDefault="00DF3DD6">
      <w:pPr>
        <w:spacing w:line="500" w:lineRule="atLeast"/>
        <w:ind w:firstLine="600"/>
        <w:divId w:val="241910080"/>
        <w:rPr>
          <w:rFonts w:hint="eastAsia"/>
          <w:sz w:val="30"/>
          <w:szCs w:val="30"/>
        </w:rPr>
      </w:pPr>
      <w:r>
        <w:rPr>
          <w:rFonts w:hint="eastAsia"/>
          <w:sz w:val="30"/>
          <w:szCs w:val="30"/>
        </w:rPr>
        <w:t>事实和理由：</w:t>
      </w:r>
      <w:r>
        <w:rPr>
          <w:rFonts w:hint="eastAsia"/>
          <w:sz w:val="30"/>
          <w:szCs w:val="30"/>
          <w:highlight w:val="yellow"/>
        </w:rPr>
        <w:t>原告与被告经朋友介绍认识。</w:t>
      </w:r>
      <w:r>
        <w:rPr>
          <w:rFonts w:hint="eastAsia"/>
          <w:sz w:val="30"/>
          <w:szCs w:val="30"/>
        </w:rPr>
        <w:t>当时，被告自称是律师，故博得原告认可。</w:t>
      </w:r>
      <w:r>
        <w:rPr>
          <w:rFonts w:hint="eastAsia"/>
          <w:sz w:val="30"/>
          <w:szCs w:val="30"/>
          <w:highlight w:val="yellow"/>
        </w:rPr>
        <w:t>在结交过程中被告多次以各种理由向原告借款并未按时归还。</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日被告出具借条给原告确定欠款</w:t>
      </w:r>
      <w:r>
        <w:rPr>
          <w:rFonts w:hint="eastAsia"/>
          <w:sz w:val="30"/>
          <w:szCs w:val="30"/>
          <w:highlight w:val="yellow"/>
        </w:rPr>
        <w:t>72,500</w:t>
      </w:r>
      <w:r>
        <w:rPr>
          <w:rFonts w:hint="eastAsia"/>
          <w:sz w:val="30"/>
          <w:szCs w:val="30"/>
          <w:highlight w:val="yellow"/>
        </w:rPr>
        <w:t>元，并约定于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日前归还</w:t>
      </w:r>
      <w:r>
        <w:rPr>
          <w:rFonts w:hint="eastAsia"/>
          <w:sz w:val="30"/>
          <w:szCs w:val="30"/>
        </w:rPr>
        <w:t>。后被告一直未归还，故原告诉至法院。</w:t>
      </w:r>
    </w:p>
    <w:p w14:paraId="0ED2E5C2" w14:textId="77777777" w:rsidR="00000000" w:rsidRDefault="00DF3DD6">
      <w:pPr>
        <w:spacing w:line="500" w:lineRule="atLeast"/>
        <w:ind w:firstLine="600"/>
        <w:divId w:val="1166749426"/>
        <w:rPr>
          <w:rFonts w:hint="eastAsia"/>
          <w:sz w:val="30"/>
          <w:szCs w:val="30"/>
        </w:rPr>
      </w:pPr>
      <w:r>
        <w:rPr>
          <w:rFonts w:hint="eastAsia"/>
          <w:sz w:val="30"/>
          <w:szCs w:val="30"/>
        </w:rPr>
        <w:t>原告方志勇为支持其诉讼请求，向本院递呈如下证据：</w:t>
      </w:r>
    </w:p>
    <w:p w14:paraId="4BC4EE8F" w14:textId="77777777" w:rsidR="00000000" w:rsidRDefault="00DF3DD6">
      <w:pPr>
        <w:spacing w:line="500" w:lineRule="atLeast"/>
        <w:ind w:firstLine="600"/>
        <w:divId w:val="552274070"/>
        <w:rPr>
          <w:rFonts w:hint="eastAsia"/>
          <w:sz w:val="30"/>
          <w:szCs w:val="30"/>
        </w:rPr>
      </w:pPr>
      <w:r>
        <w:rPr>
          <w:rFonts w:hint="eastAsia"/>
          <w:sz w:val="30"/>
          <w:szCs w:val="30"/>
        </w:rPr>
        <w:t>1</w:t>
      </w:r>
      <w:r>
        <w:rPr>
          <w:rFonts w:hint="eastAsia"/>
          <w:sz w:val="30"/>
          <w:szCs w:val="30"/>
        </w:rPr>
        <w:t>、借条、收条各一份，旨在证明原告向被告借款</w:t>
      </w:r>
      <w:r>
        <w:rPr>
          <w:rFonts w:hint="eastAsia"/>
          <w:sz w:val="30"/>
          <w:szCs w:val="30"/>
        </w:rPr>
        <w:t>72,500</w:t>
      </w:r>
      <w:r>
        <w:rPr>
          <w:rFonts w:hint="eastAsia"/>
          <w:sz w:val="30"/>
          <w:szCs w:val="30"/>
        </w:rPr>
        <w:t>元的事实。</w:t>
      </w:r>
    </w:p>
    <w:p w14:paraId="5D00CECC" w14:textId="77777777" w:rsidR="00000000" w:rsidRDefault="00DF3DD6">
      <w:pPr>
        <w:spacing w:line="500" w:lineRule="atLeast"/>
        <w:ind w:firstLine="600"/>
        <w:divId w:val="1507749883"/>
        <w:rPr>
          <w:rFonts w:hint="eastAsia"/>
          <w:sz w:val="30"/>
          <w:szCs w:val="30"/>
        </w:rPr>
      </w:pPr>
      <w:r>
        <w:rPr>
          <w:rFonts w:hint="eastAsia"/>
          <w:sz w:val="30"/>
          <w:szCs w:val="30"/>
        </w:rPr>
        <w:t>2</w:t>
      </w:r>
      <w:r>
        <w:rPr>
          <w:rFonts w:hint="eastAsia"/>
          <w:sz w:val="30"/>
          <w:szCs w:val="30"/>
        </w:rPr>
        <w:t>、短消息的截屏。证明原告一直向被告催讨钱款，被告一直没有回复。</w:t>
      </w:r>
    </w:p>
    <w:p w14:paraId="030A42B4" w14:textId="77777777" w:rsidR="00000000" w:rsidRDefault="00DF3DD6">
      <w:pPr>
        <w:spacing w:line="500" w:lineRule="atLeast"/>
        <w:ind w:firstLine="600"/>
        <w:divId w:val="324212084"/>
        <w:rPr>
          <w:rFonts w:hint="eastAsia"/>
          <w:sz w:val="30"/>
          <w:szCs w:val="30"/>
        </w:rPr>
      </w:pPr>
      <w:r>
        <w:rPr>
          <w:rFonts w:hint="eastAsia"/>
          <w:sz w:val="30"/>
          <w:szCs w:val="30"/>
        </w:rPr>
        <w:lastRenderedPageBreak/>
        <w:t>被告陈松未作答辩。</w:t>
      </w:r>
    </w:p>
    <w:p w14:paraId="3BAD97A8" w14:textId="77777777" w:rsidR="00000000" w:rsidRDefault="00DF3DD6">
      <w:pPr>
        <w:spacing w:line="500" w:lineRule="atLeast"/>
        <w:ind w:firstLine="600"/>
        <w:divId w:val="500698109"/>
        <w:rPr>
          <w:rFonts w:hint="eastAsia"/>
          <w:sz w:val="30"/>
          <w:szCs w:val="30"/>
        </w:rPr>
      </w:pPr>
      <w:r>
        <w:rPr>
          <w:rFonts w:hint="eastAsia"/>
          <w:sz w:val="30"/>
          <w:szCs w:val="30"/>
        </w:rPr>
        <w:t>本院审理查明如下事实：</w:t>
      </w:r>
    </w:p>
    <w:p w14:paraId="0D9FDE94" w14:textId="77777777" w:rsidR="00000000" w:rsidRDefault="00DF3DD6">
      <w:pPr>
        <w:spacing w:line="500" w:lineRule="atLeast"/>
        <w:ind w:firstLine="600"/>
        <w:divId w:val="1844127377"/>
        <w:rPr>
          <w:rFonts w:hint="eastAsia"/>
          <w:sz w:val="30"/>
          <w:szCs w:val="30"/>
        </w:rPr>
      </w:pPr>
      <w:r>
        <w:rPr>
          <w:rFonts w:hint="eastAsia"/>
          <w:sz w:val="30"/>
          <w:szCs w:val="30"/>
          <w:highlight w:val="yellow"/>
        </w:rPr>
        <w:t>原告与被告经朋友介绍认识。</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日被告出具借条</w:t>
      </w:r>
      <w:r>
        <w:rPr>
          <w:rFonts w:hint="eastAsia"/>
          <w:sz w:val="30"/>
          <w:szCs w:val="30"/>
          <w:highlight w:val="yellow"/>
        </w:rPr>
        <w:t>(</w:t>
      </w:r>
      <w:r>
        <w:rPr>
          <w:rFonts w:hint="eastAsia"/>
          <w:sz w:val="30"/>
          <w:szCs w:val="30"/>
          <w:highlight w:val="yellow"/>
        </w:rPr>
        <w:t>含另附借条及收条</w:t>
      </w:r>
      <w:r>
        <w:rPr>
          <w:rFonts w:hint="eastAsia"/>
          <w:sz w:val="30"/>
          <w:szCs w:val="30"/>
          <w:highlight w:val="yellow"/>
        </w:rPr>
        <w:t>)</w:t>
      </w:r>
      <w:r>
        <w:rPr>
          <w:rFonts w:hint="eastAsia"/>
          <w:sz w:val="30"/>
          <w:szCs w:val="30"/>
          <w:highlight w:val="yellow"/>
        </w:rPr>
        <w:t>一份，借条载明“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月本人曾向方志勇借人民币伍仟元，不包括原来借的肆万余元。上项资金均借给魏仲宝先生的饭店资金周转，全部债务由我本人承担，先行给付</w:t>
      </w:r>
      <w:r>
        <w:rPr>
          <w:rFonts w:hint="eastAsia"/>
          <w:sz w:val="30"/>
          <w:szCs w:val="30"/>
          <w:highlight w:val="yellow"/>
        </w:rPr>
        <w:t>；另附：今借方志勇人民币贰万元正，拾天之内归还，利息未算在内；</w:t>
      </w:r>
      <w:r>
        <w:rPr>
          <w:rFonts w:hint="eastAsia"/>
          <w:sz w:val="30"/>
          <w:szCs w:val="30"/>
          <w:highlight w:val="yellow"/>
        </w:rPr>
        <w:t>XXXXXXXXXXXXXXXXX</w:t>
      </w:r>
      <w:r>
        <w:rPr>
          <w:rFonts w:hint="eastAsia"/>
          <w:sz w:val="30"/>
          <w:szCs w:val="30"/>
          <w:highlight w:val="yellow"/>
        </w:rPr>
        <w:t>工商银行。现金收到贰万元正。”。</w:t>
      </w:r>
    </w:p>
    <w:p w14:paraId="492A9660" w14:textId="77777777" w:rsidR="00000000" w:rsidRDefault="00DF3DD6">
      <w:pPr>
        <w:spacing w:line="500" w:lineRule="atLeast"/>
        <w:ind w:firstLine="600"/>
        <w:divId w:val="675615145"/>
        <w:rPr>
          <w:rFonts w:hint="eastAsia"/>
          <w:sz w:val="30"/>
          <w:szCs w:val="30"/>
        </w:rPr>
      </w:pPr>
      <w:r>
        <w:rPr>
          <w:rFonts w:hint="eastAsia"/>
          <w:sz w:val="30"/>
          <w:szCs w:val="30"/>
        </w:rPr>
        <w:t>本院认为，被告经本院公告传唤，无正当理由拒不到庭，应视为放弃抗辩理由。从原告提供之证据来看，原告虽表示借款总金额有</w:t>
      </w:r>
      <w:r>
        <w:rPr>
          <w:rFonts w:hint="eastAsia"/>
          <w:sz w:val="30"/>
          <w:szCs w:val="30"/>
        </w:rPr>
        <w:t>72,500</w:t>
      </w:r>
      <w:r>
        <w:rPr>
          <w:rFonts w:hint="eastAsia"/>
          <w:sz w:val="30"/>
          <w:szCs w:val="30"/>
        </w:rPr>
        <w:t>元，但从两分借条所载明的金额仅为</w:t>
      </w:r>
      <w:r>
        <w:rPr>
          <w:rFonts w:hint="eastAsia"/>
          <w:sz w:val="30"/>
          <w:szCs w:val="30"/>
        </w:rPr>
        <w:t>65,000</w:t>
      </w:r>
      <w:r>
        <w:rPr>
          <w:rFonts w:hint="eastAsia"/>
          <w:sz w:val="30"/>
          <w:szCs w:val="30"/>
        </w:rPr>
        <w:t>元</w:t>
      </w:r>
      <w:r>
        <w:rPr>
          <w:rFonts w:hint="eastAsia"/>
          <w:sz w:val="30"/>
          <w:szCs w:val="30"/>
        </w:rPr>
        <w:t>(</w:t>
      </w:r>
      <w:r>
        <w:rPr>
          <w:rFonts w:hint="eastAsia"/>
          <w:sz w:val="30"/>
          <w:szCs w:val="30"/>
        </w:rPr>
        <w:t>其中“肆万余元”的表述，因无其他证据证明具体金额，故认定</w:t>
      </w:r>
      <w:r>
        <w:rPr>
          <w:rFonts w:hint="eastAsia"/>
          <w:sz w:val="30"/>
          <w:szCs w:val="30"/>
        </w:rPr>
        <w:t>40,000</w:t>
      </w:r>
      <w:r>
        <w:rPr>
          <w:rFonts w:hint="eastAsia"/>
          <w:sz w:val="30"/>
          <w:szCs w:val="30"/>
        </w:rPr>
        <w:t>元</w:t>
      </w:r>
      <w:r>
        <w:rPr>
          <w:rFonts w:hint="eastAsia"/>
          <w:sz w:val="30"/>
          <w:szCs w:val="30"/>
        </w:rPr>
        <w:t>)</w:t>
      </w:r>
      <w:r>
        <w:rPr>
          <w:rFonts w:hint="eastAsia"/>
          <w:sz w:val="30"/>
          <w:szCs w:val="30"/>
        </w:rPr>
        <w:t>。其中</w:t>
      </w:r>
      <w:r>
        <w:rPr>
          <w:rFonts w:hint="eastAsia"/>
          <w:sz w:val="30"/>
          <w:szCs w:val="30"/>
        </w:rPr>
        <w:t>20,000</w:t>
      </w:r>
      <w:r>
        <w:rPr>
          <w:rFonts w:hint="eastAsia"/>
          <w:sz w:val="30"/>
          <w:szCs w:val="30"/>
        </w:rPr>
        <w:t>元有借条及收条确认，可以直接认定；另</w:t>
      </w:r>
      <w:r>
        <w:rPr>
          <w:rFonts w:hint="eastAsia"/>
          <w:sz w:val="30"/>
          <w:szCs w:val="30"/>
        </w:rPr>
        <w:t>45,000</w:t>
      </w:r>
      <w:r>
        <w:rPr>
          <w:rFonts w:hint="eastAsia"/>
          <w:sz w:val="30"/>
          <w:szCs w:val="30"/>
        </w:rPr>
        <w:t>元，虽无相应资金流转凭证，但考虑到借条出具的方式与</w:t>
      </w:r>
      <w:r>
        <w:rPr>
          <w:rFonts w:hint="eastAsia"/>
          <w:sz w:val="30"/>
          <w:szCs w:val="30"/>
        </w:rPr>
        <w:t>20,000</w:t>
      </w:r>
      <w:r>
        <w:rPr>
          <w:rFonts w:hint="eastAsia"/>
          <w:sz w:val="30"/>
          <w:szCs w:val="30"/>
        </w:rPr>
        <w:t>元借条在</w:t>
      </w:r>
      <w:r>
        <w:rPr>
          <w:rFonts w:hint="eastAsia"/>
          <w:sz w:val="30"/>
          <w:szCs w:val="30"/>
        </w:rPr>
        <w:t>同一份载体上，借条形成时间与</w:t>
      </w:r>
      <w:r>
        <w:rPr>
          <w:rFonts w:hint="eastAsia"/>
          <w:sz w:val="30"/>
          <w:szCs w:val="30"/>
        </w:rPr>
        <w:t>20,000</w:t>
      </w:r>
      <w:r>
        <w:rPr>
          <w:rFonts w:hint="eastAsia"/>
          <w:sz w:val="30"/>
          <w:szCs w:val="30"/>
        </w:rPr>
        <w:t>元借条在同一天，故可推定该份借款的真实性较高。</w:t>
      </w:r>
      <w:r>
        <w:rPr>
          <w:rFonts w:hint="eastAsia"/>
          <w:sz w:val="30"/>
          <w:szCs w:val="30"/>
          <w:highlight w:val="yellow"/>
        </w:rPr>
        <w:t>为此，本院支持借款本金为</w:t>
      </w:r>
      <w:r>
        <w:rPr>
          <w:rFonts w:hint="eastAsia"/>
          <w:sz w:val="30"/>
          <w:szCs w:val="30"/>
          <w:highlight w:val="yellow"/>
        </w:rPr>
        <w:t>65,000</w:t>
      </w:r>
      <w:r>
        <w:rPr>
          <w:rFonts w:hint="eastAsia"/>
          <w:sz w:val="30"/>
          <w:szCs w:val="30"/>
          <w:highlight w:val="yellow"/>
        </w:rPr>
        <w:t>元。</w:t>
      </w:r>
    </w:p>
    <w:p w14:paraId="01D7CD13" w14:textId="77777777" w:rsidR="00000000" w:rsidRDefault="00DF3DD6">
      <w:pPr>
        <w:spacing w:line="500" w:lineRule="atLeast"/>
        <w:ind w:firstLine="600"/>
        <w:divId w:val="2106680679"/>
        <w:rPr>
          <w:rFonts w:hint="eastAsia"/>
          <w:sz w:val="30"/>
          <w:szCs w:val="30"/>
        </w:rPr>
      </w:pPr>
      <w:r>
        <w:rPr>
          <w:rFonts w:hint="eastAsia"/>
          <w:sz w:val="30"/>
          <w:szCs w:val="30"/>
          <w:highlight w:val="yellow"/>
        </w:rPr>
        <w:t>自然人之间的借款合同对支付利息没有约定或者约定不明确的，视为不支付利息</w:t>
      </w:r>
      <w:r>
        <w:rPr>
          <w:rFonts w:hint="eastAsia"/>
          <w:sz w:val="30"/>
          <w:szCs w:val="30"/>
        </w:rPr>
        <w:t>；</w:t>
      </w:r>
      <w:r>
        <w:rPr>
          <w:rFonts w:hint="eastAsia"/>
          <w:sz w:val="30"/>
          <w:szCs w:val="30"/>
          <w:highlight w:val="yellow"/>
        </w:rPr>
        <w:t>借款人未按照约定的期限返还借款的，应当按照约定或者国家有关规定支付逾期利息</w:t>
      </w:r>
      <w:r>
        <w:rPr>
          <w:rFonts w:hint="eastAsia"/>
          <w:sz w:val="30"/>
          <w:szCs w:val="30"/>
        </w:rPr>
        <w:t>。从两份借条内容来看，第一份借条</w:t>
      </w:r>
      <w:r>
        <w:rPr>
          <w:rFonts w:hint="eastAsia"/>
          <w:sz w:val="30"/>
          <w:szCs w:val="30"/>
        </w:rPr>
        <w:t>(</w:t>
      </w:r>
      <w:r>
        <w:rPr>
          <w:rFonts w:hint="eastAsia"/>
          <w:sz w:val="30"/>
          <w:szCs w:val="30"/>
        </w:rPr>
        <w:t>金额</w:t>
      </w:r>
      <w:r>
        <w:rPr>
          <w:rFonts w:hint="eastAsia"/>
          <w:sz w:val="30"/>
          <w:szCs w:val="30"/>
        </w:rPr>
        <w:t>45,000</w:t>
      </w:r>
      <w:r>
        <w:rPr>
          <w:rFonts w:hint="eastAsia"/>
          <w:sz w:val="30"/>
          <w:szCs w:val="30"/>
        </w:rPr>
        <w:t>元</w:t>
      </w:r>
      <w:r>
        <w:rPr>
          <w:rFonts w:hint="eastAsia"/>
          <w:sz w:val="30"/>
          <w:szCs w:val="30"/>
        </w:rPr>
        <w:t>)</w:t>
      </w:r>
      <w:r>
        <w:rPr>
          <w:rFonts w:hint="eastAsia"/>
          <w:sz w:val="30"/>
          <w:szCs w:val="30"/>
        </w:rPr>
        <w:t>未约定利息，亦未约定还款日期，故原告要求其支付利息之诉讼请求，本院难以支持；</w:t>
      </w:r>
      <w:r>
        <w:rPr>
          <w:rFonts w:hint="eastAsia"/>
          <w:sz w:val="30"/>
          <w:szCs w:val="30"/>
          <w:highlight w:val="yellow"/>
        </w:rPr>
        <w:t>第二份借条</w:t>
      </w:r>
      <w:r>
        <w:rPr>
          <w:rFonts w:hint="eastAsia"/>
          <w:sz w:val="30"/>
          <w:szCs w:val="30"/>
          <w:highlight w:val="yellow"/>
        </w:rPr>
        <w:t>(</w:t>
      </w:r>
      <w:r>
        <w:rPr>
          <w:rFonts w:hint="eastAsia"/>
          <w:sz w:val="30"/>
          <w:szCs w:val="30"/>
          <w:highlight w:val="yellow"/>
        </w:rPr>
        <w:t>金额</w:t>
      </w:r>
      <w:r>
        <w:rPr>
          <w:rFonts w:hint="eastAsia"/>
          <w:sz w:val="30"/>
          <w:szCs w:val="30"/>
          <w:highlight w:val="yellow"/>
        </w:rPr>
        <w:t>20,000</w:t>
      </w:r>
      <w:r>
        <w:rPr>
          <w:rFonts w:hint="eastAsia"/>
          <w:sz w:val="30"/>
          <w:szCs w:val="30"/>
          <w:highlight w:val="yellow"/>
        </w:rPr>
        <w:t>元</w:t>
      </w:r>
      <w:r>
        <w:rPr>
          <w:rFonts w:hint="eastAsia"/>
          <w:sz w:val="30"/>
          <w:szCs w:val="30"/>
          <w:highlight w:val="yellow"/>
        </w:rPr>
        <w:t>)</w:t>
      </w:r>
      <w:r>
        <w:rPr>
          <w:rFonts w:hint="eastAsia"/>
          <w:sz w:val="30"/>
          <w:szCs w:val="30"/>
          <w:highlight w:val="yellow"/>
        </w:rPr>
        <w:t>虽未约定利息，但约定了还款日期，故本院支持逾期利息</w:t>
      </w:r>
      <w:r>
        <w:rPr>
          <w:rFonts w:hint="eastAsia"/>
          <w:sz w:val="30"/>
          <w:szCs w:val="30"/>
        </w:rPr>
        <w:t>。</w:t>
      </w:r>
    </w:p>
    <w:p w14:paraId="4EE31078" w14:textId="77777777" w:rsidR="00000000" w:rsidRDefault="00DF3DD6">
      <w:pPr>
        <w:spacing w:line="500" w:lineRule="atLeast"/>
        <w:ind w:firstLine="600"/>
        <w:divId w:val="1487361768"/>
        <w:rPr>
          <w:rFonts w:hint="eastAsia"/>
          <w:sz w:val="30"/>
          <w:szCs w:val="30"/>
        </w:rPr>
      </w:pPr>
      <w:r>
        <w:rPr>
          <w:rFonts w:hint="eastAsia"/>
          <w:sz w:val="30"/>
          <w:szCs w:val="30"/>
        </w:rPr>
        <w:t>综上所述，依照《中华人</w:t>
      </w:r>
      <w:r>
        <w:rPr>
          <w:rFonts w:hint="eastAsia"/>
          <w:sz w:val="30"/>
          <w:szCs w:val="30"/>
        </w:rPr>
        <w:t>民共和国民法通则》第九十条，《中华人民共和国合同法》第二百零六条、第二百零七条、第二百一十一条，《中华人民共和国民事诉讼法》第一百四十四条，《最高人民法院关于审理民间借贷案件适用法律若干问题的规定》第十六条第一款之规定，判决如下：</w:t>
      </w:r>
    </w:p>
    <w:p w14:paraId="77FB98C5" w14:textId="77777777" w:rsidR="00000000" w:rsidRDefault="00DF3DD6">
      <w:pPr>
        <w:spacing w:line="500" w:lineRule="atLeast"/>
        <w:ind w:firstLine="600"/>
        <w:divId w:val="780998548"/>
        <w:rPr>
          <w:rFonts w:hint="eastAsia"/>
          <w:sz w:val="30"/>
          <w:szCs w:val="30"/>
        </w:rPr>
      </w:pPr>
      <w:r>
        <w:rPr>
          <w:rFonts w:hint="eastAsia"/>
          <w:sz w:val="30"/>
          <w:szCs w:val="30"/>
          <w:highlight w:val="yellow"/>
        </w:rPr>
        <w:t>一、被告陈松于本判决生效之日起十日内归还原告方志勇借款人民币</w:t>
      </w:r>
      <w:r>
        <w:rPr>
          <w:rFonts w:hint="eastAsia"/>
          <w:sz w:val="30"/>
          <w:szCs w:val="30"/>
          <w:highlight w:val="yellow"/>
        </w:rPr>
        <w:t>65,000</w:t>
      </w:r>
      <w:r>
        <w:rPr>
          <w:rFonts w:hint="eastAsia"/>
          <w:sz w:val="30"/>
          <w:szCs w:val="30"/>
          <w:highlight w:val="yellow"/>
        </w:rPr>
        <w:t>元；</w:t>
      </w:r>
    </w:p>
    <w:p w14:paraId="0A20B1DC" w14:textId="77777777" w:rsidR="00000000" w:rsidRDefault="00DF3DD6">
      <w:pPr>
        <w:spacing w:line="500" w:lineRule="atLeast"/>
        <w:ind w:firstLine="600"/>
        <w:divId w:val="599030506"/>
        <w:rPr>
          <w:rFonts w:hint="eastAsia"/>
          <w:sz w:val="30"/>
          <w:szCs w:val="30"/>
        </w:rPr>
      </w:pPr>
      <w:r>
        <w:rPr>
          <w:rFonts w:hint="eastAsia"/>
          <w:sz w:val="30"/>
          <w:szCs w:val="30"/>
          <w:highlight w:val="yellow"/>
        </w:rPr>
        <w:t>二、被告陈松于本判决生效之日起十日内支付原告方志勇以本金</w:t>
      </w:r>
      <w:r>
        <w:rPr>
          <w:rFonts w:hint="eastAsia"/>
          <w:sz w:val="30"/>
          <w:szCs w:val="30"/>
          <w:highlight w:val="yellow"/>
        </w:rPr>
        <w:t>20,000</w:t>
      </w:r>
      <w:r>
        <w:rPr>
          <w:rFonts w:hint="eastAsia"/>
          <w:sz w:val="30"/>
          <w:szCs w:val="30"/>
          <w:highlight w:val="yellow"/>
        </w:rPr>
        <w:t>元计，从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日起至判决生效日止，按中国人民银行同期贷款基准利率计算的利息</w:t>
      </w:r>
      <w:r>
        <w:rPr>
          <w:rFonts w:hint="eastAsia"/>
          <w:sz w:val="30"/>
          <w:szCs w:val="30"/>
          <w:highlight w:val="yellow"/>
        </w:rPr>
        <w:t>(</w:t>
      </w:r>
      <w:r>
        <w:rPr>
          <w:rFonts w:hint="eastAsia"/>
          <w:sz w:val="30"/>
          <w:szCs w:val="30"/>
          <w:highlight w:val="yellow"/>
        </w:rPr>
        <w:t>如实际清偿日在判决生效日之前，至实际清偿日止</w:t>
      </w:r>
      <w:r>
        <w:rPr>
          <w:rFonts w:hint="eastAsia"/>
          <w:sz w:val="30"/>
          <w:szCs w:val="30"/>
          <w:highlight w:val="yellow"/>
        </w:rPr>
        <w:t>)</w:t>
      </w:r>
      <w:r>
        <w:rPr>
          <w:rFonts w:hint="eastAsia"/>
          <w:sz w:val="30"/>
          <w:szCs w:val="30"/>
          <w:highlight w:val="yellow"/>
        </w:rPr>
        <w:t>。</w:t>
      </w:r>
    </w:p>
    <w:p w14:paraId="2353F4CE" w14:textId="77777777" w:rsidR="00000000" w:rsidRDefault="00DF3DD6">
      <w:pPr>
        <w:spacing w:line="500" w:lineRule="atLeast"/>
        <w:ind w:firstLine="600"/>
        <w:divId w:val="30909230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6E338EF" w14:textId="77777777" w:rsidR="00000000" w:rsidRDefault="00DF3DD6">
      <w:pPr>
        <w:spacing w:line="500" w:lineRule="atLeast"/>
        <w:ind w:firstLine="600"/>
        <w:divId w:val="2027095191"/>
        <w:rPr>
          <w:rFonts w:hint="eastAsia"/>
          <w:sz w:val="30"/>
          <w:szCs w:val="30"/>
        </w:rPr>
      </w:pPr>
      <w:r>
        <w:rPr>
          <w:rFonts w:hint="eastAsia"/>
          <w:sz w:val="30"/>
          <w:szCs w:val="30"/>
        </w:rPr>
        <w:t>案件受理费</w:t>
      </w:r>
      <w:r>
        <w:rPr>
          <w:rFonts w:hint="eastAsia"/>
          <w:sz w:val="30"/>
          <w:szCs w:val="30"/>
        </w:rPr>
        <w:t>806.25</w:t>
      </w:r>
      <w:r>
        <w:rPr>
          <w:rFonts w:hint="eastAsia"/>
          <w:sz w:val="30"/>
          <w:szCs w:val="30"/>
        </w:rPr>
        <w:t>元，由被告陈松负担。</w:t>
      </w:r>
    </w:p>
    <w:p w14:paraId="360C0835" w14:textId="77777777" w:rsidR="00000000" w:rsidRDefault="00DF3DD6">
      <w:pPr>
        <w:spacing w:line="500" w:lineRule="atLeast"/>
        <w:ind w:firstLine="600"/>
        <w:divId w:val="687289736"/>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递交上诉状，并按对方当事人的人数提交副本，上诉于上海市第一中级人民法院。</w:t>
      </w:r>
    </w:p>
    <w:p w14:paraId="06A3BBDD" w14:textId="77777777" w:rsidR="00000000" w:rsidRDefault="00DF3DD6">
      <w:pPr>
        <w:spacing w:line="500" w:lineRule="atLeast"/>
        <w:jc w:val="right"/>
        <w:divId w:val="736904347"/>
        <w:rPr>
          <w:rFonts w:hint="eastAsia"/>
          <w:sz w:val="30"/>
          <w:szCs w:val="30"/>
        </w:rPr>
      </w:pPr>
      <w:r>
        <w:rPr>
          <w:rFonts w:hint="eastAsia"/>
          <w:sz w:val="30"/>
          <w:szCs w:val="30"/>
        </w:rPr>
        <w:t>审　判　长　　彭雄辉</w:t>
      </w:r>
    </w:p>
    <w:p w14:paraId="526AC242" w14:textId="77777777" w:rsidR="00000000" w:rsidRDefault="00DF3DD6">
      <w:pPr>
        <w:spacing w:line="500" w:lineRule="atLeast"/>
        <w:jc w:val="right"/>
        <w:divId w:val="53627615"/>
        <w:rPr>
          <w:rFonts w:hint="eastAsia"/>
          <w:sz w:val="30"/>
          <w:szCs w:val="30"/>
        </w:rPr>
      </w:pPr>
      <w:r>
        <w:rPr>
          <w:rFonts w:hint="eastAsia"/>
          <w:sz w:val="30"/>
          <w:szCs w:val="30"/>
        </w:rPr>
        <w:t>人民陪审员　　钱晓凡</w:t>
      </w:r>
    </w:p>
    <w:p w14:paraId="64AB47EC" w14:textId="77777777" w:rsidR="00000000" w:rsidRDefault="00DF3DD6">
      <w:pPr>
        <w:spacing w:line="500" w:lineRule="atLeast"/>
        <w:jc w:val="right"/>
        <w:divId w:val="1767842412"/>
        <w:rPr>
          <w:rFonts w:hint="eastAsia"/>
          <w:sz w:val="30"/>
          <w:szCs w:val="30"/>
        </w:rPr>
      </w:pPr>
      <w:r>
        <w:rPr>
          <w:rFonts w:hint="eastAsia"/>
          <w:sz w:val="30"/>
          <w:szCs w:val="30"/>
        </w:rPr>
        <w:t>人民陪审员　　张玉丽</w:t>
      </w:r>
    </w:p>
    <w:p w14:paraId="19F322CC" w14:textId="77777777" w:rsidR="00000000" w:rsidRDefault="00DF3DD6">
      <w:pPr>
        <w:spacing w:line="500" w:lineRule="atLeast"/>
        <w:jc w:val="right"/>
        <w:divId w:val="313342592"/>
        <w:rPr>
          <w:rFonts w:hint="eastAsia"/>
          <w:sz w:val="30"/>
          <w:szCs w:val="30"/>
        </w:rPr>
      </w:pPr>
      <w:r>
        <w:rPr>
          <w:rFonts w:hint="eastAsia"/>
          <w:sz w:val="30"/>
          <w:szCs w:val="30"/>
        </w:rPr>
        <w:t>二〇一九年一月二十五日</w:t>
      </w:r>
    </w:p>
    <w:p w14:paraId="1F8A9B77" w14:textId="77777777" w:rsidR="00000000" w:rsidRDefault="00DF3DD6">
      <w:pPr>
        <w:spacing w:line="500" w:lineRule="atLeast"/>
        <w:jc w:val="right"/>
        <w:divId w:val="1663386840"/>
        <w:rPr>
          <w:rFonts w:hint="eastAsia"/>
          <w:sz w:val="30"/>
          <w:szCs w:val="30"/>
        </w:rPr>
      </w:pPr>
      <w:r>
        <w:rPr>
          <w:rFonts w:hint="eastAsia"/>
          <w:sz w:val="30"/>
          <w:szCs w:val="30"/>
        </w:rPr>
        <w:t>书　记　员　　钱明轩</w:t>
      </w:r>
    </w:p>
    <w:p w14:paraId="237AF647" w14:textId="77777777" w:rsidR="00000000" w:rsidRDefault="00DF3DD6">
      <w:pPr>
        <w:spacing w:line="500" w:lineRule="atLeast"/>
        <w:ind w:firstLine="600"/>
        <w:divId w:val="688065446"/>
        <w:rPr>
          <w:rFonts w:hint="eastAsia"/>
          <w:sz w:val="30"/>
          <w:szCs w:val="30"/>
        </w:rPr>
      </w:pPr>
      <w:r>
        <w:rPr>
          <w:rFonts w:hint="eastAsia"/>
          <w:sz w:val="30"/>
          <w:szCs w:val="30"/>
        </w:rPr>
        <w:t>附：相关法律条文</w:t>
      </w:r>
    </w:p>
    <w:p w14:paraId="3F46D7A9" w14:textId="77777777" w:rsidR="00000000" w:rsidRDefault="00DF3DD6">
      <w:pPr>
        <w:spacing w:line="500" w:lineRule="atLeast"/>
        <w:ind w:firstLine="600"/>
        <w:divId w:val="1688404104"/>
        <w:rPr>
          <w:rFonts w:hint="eastAsia"/>
          <w:sz w:val="30"/>
          <w:szCs w:val="30"/>
        </w:rPr>
      </w:pPr>
      <w:r>
        <w:rPr>
          <w:rFonts w:hint="eastAsia"/>
          <w:sz w:val="30"/>
          <w:szCs w:val="30"/>
        </w:rPr>
        <w:t>一、《中华人民共和国民法通则》</w:t>
      </w:r>
    </w:p>
    <w:p w14:paraId="1BCC4E61" w14:textId="77777777" w:rsidR="00000000" w:rsidRDefault="00DF3DD6">
      <w:pPr>
        <w:spacing w:line="500" w:lineRule="atLeast"/>
        <w:ind w:firstLine="600"/>
        <w:divId w:val="1695575130"/>
        <w:rPr>
          <w:rFonts w:hint="eastAsia"/>
          <w:sz w:val="30"/>
          <w:szCs w:val="30"/>
        </w:rPr>
      </w:pPr>
      <w:r>
        <w:rPr>
          <w:rFonts w:hint="eastAsia"/>
          <w:sz w:val="30"/>
          <w:szCs w:val="30"/>
        </w:rPr>
        <w:t>第九十条合法的借贷关系受法律保护。</w:t>
      </w:r>
    </w:p>
    <w:p w14:paraId="07E7ACDE" w14:textId="77777777" w:rsidR="00000000" w:rsidRDefault="00DF3DD6">
      <w:pPr>
        <w:spacing w:line="500" w:lineRule="atLeast"/>
        <w:ind w:firstLine="600"/>
        <w:divId w:val="1786190554"/>
        <w:rPr>
          <w:rFonts w:hint="eastAsia"/>
          <w:sz w:val="30"/>
          <w:szCs w:val="30"/>
        </w:rPr>
      </w:pPr>
      <w:r>
        <w:rPr>
          <w:rFonts w:hint="eastAsia"/>
          <w:sz w:val="30"/>
          <w:szCs w:val="30"/>
        </w:rPr>
        <w:t>二、《中华人民共和国合同法》</w:t>
      </w:r>
    </w:p>
    <w:p w14:paraId="5DDF7B04" w14:textId="77777777" w:rsidR="00000000" w:rsidRDefault="00DF3DD6">
      <w:pPr>
        <w:spacing w:line="500" w:lineRule="atLeast"/>
        <w:ind w:firstLine="600"/>
        <w:divId w:val="71782247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17F3566" w14:textId="77777777" w:rsidR="00000000" w:rsidRDefault="00DF3DD6">
      <w:pPr>
        <w:spacing w:line="500" w:lineRule="atLeast"/>
        <w:ind w:firstLine="600"/>
        <w:divId w:val="1343122091"/>
        <w:rPr>
          <w:rFonts w:hint="eastAsia"/>
          <w:sz w:val="30"/>
          <w:szCs w:val="30"/>
        </w:rPr>
      </w:pPr>
      <w:r>
        <w:rPr>
          <w:rFonts w:hint="eastAsia"/>
          <w:sz w:val="30"/>
          <w:szCs w:val="30"/>
        </w:rPr>
        <w:t>第二百零七条借款人未按照约定的期限返还借款的，应当按照约定或者国家有关规定支付逾期利息。</w:t>
      </w:r>
    </w:p>
    <w:p w14:paraId="683067F0" w14:textId="77777777" w:rsidR="00000000" w:rsidRDefault="00DF3DD6">
      <w:pPr>
        <w:spacing w:line="500" w:lineRule="atLeast"/>
        <w:ind w:firstLine="600"/>
        <w:divId w:val="1140540054"/>
        <w:rPr>
          <w:rFonts w:hint="eastAsia"/>
          <w:sz w:val="30"/>
          <w:szCs w:val="30"/>
        </w:rPr>
      </w:pPr>
      <w:r>
        <w:rPr>
          <w:rFonts w:hint="eastAsia"/>
          <w:sz w:val="30"/>
          <w:szCs w:val="30"/>
        </w:rPr>
        <w:t>第二百一十一条自然人之间的借款合同对支付利息没有约定或者约定不明确的，视为不支付利息。</w:t>
      </w:r>
    </w:p>
    <w:p w14:paraId="241052E2" w14:textId="77777777" w:rsidR="00000000" w:rsidRDefault="00DF3DD6">
      <w:pPr>
        <w:spacing w:line="500" w:lineRule="atLeast"/>
        <w:ind w:firstLine="600"/>
        <w:divId w:val="111284978"/>
        <w:rPr>
          <w:rFonts w:hint="eastAsia"/>
          <w:sz w:val="30"/>
          <w:szCs w:val="30"/>
        </w:rPr>
      </w:pPr>
      <w:r>
        <w:rPr>
          <w:rFonts w:hint="eastAsia"/>
          <w:sz w:val="30"/>
          <w:szCs w:val="30"/>
        </w:rPr>
        <w:t>自然人之间的借款合同约定支付利息的，借款的利率不得违反国家有关限制借款利率的规定。</w:t>
      </w:r>
    </w:p>
    <w:p w14:paraId="214862C6" w14:textId="77777777" w:rsidR="00000000" w:rsidRDefault="00DF3DD6">
      <w:pPr>
        <w:spacing w:line="500" w:lineRule="atLeast"/>
        <w:ind w:firstLine="600"/>
        <w:divId w:val="1822891233"/>
        <w:rPr>
          <w:rFonts w:hint="eastAsia"/>
          <w:sz w:val="30"/>
          <w:szCs w:val="30"/>
        </w:rPr>
      </w:pPr>
      <w:r>
        <w:rPr>
          <w:rFonts w:hint="eastAsia"/>
          <w:sz w:val="30"/>
          <w:szCs w:val="30"/>
        </w:rPr>
        <w:t>三、《</w:t>
      </w:r>
      <w:r>
        <w:rPr>
          <w:rFonts w:hint="eastAsia"/>
          <w:sz w:val="30"/>
          <w:szCs w:val="30"/>
        </w:rPr>
        <w:t>中华人民共和国民事诉讼法》</w:t>
      </w:r>
    </w:p>
    <w:p w14:paraId="71020205" w14:textId="77777777" w:rsidR="00000000" w:rsidRDefault="00DF3DD6">
      <w:pPr>
        <w:spacing w:line="500" w:lineRule="atLeast"/>
        <w:ind w:firstLine="600"/>
        <w:divId w:val="2002661977"/>
        <w:rPr>
          <w:rFonts w:hint="eastAsia"/>
          <w:sz w:val="30"/>
          <w:szCs w:val="30"/>
        </w:rPr>
      </w:pPr>
      <w:r>
        <w:rPr>
          <w:rFonts w:hint="eastAsia"/>
          <w:sz w:val="30"/>
          <w:szCs w:val="30"/>
        </w:rPr>
        <w:t>第一百四十四条被告经传票传唤，无正当理由拒不到庭的，或者未经法庭许可中途退庭的，可以缺席判决。</w:t>
      </w:r>
    </w:p>
    <w:p w14:paraId="75146D94" w14:textId="77777777" w:rsidR="00000000" w:rsidRDefault="00DF3DD6">
      <w:pPr>
        <w:spacing w:line="500" w:lineRule="atLeast"/>
        <w:ind w:firstLine="600"/>
        <w:divId w:val="361521210"/>
        <w:rPr>
          <w:rFonts w:hint="eastAsia"/>
          <w:sz w:val="30"/>
          <w:szCs w:val="30"/>
        </w:rPr>
      </w:pPr>
      <w:r>
        <w:rPr>
          <w:rFonts w:hint="eastAsia"/>
          <w:sz w:val="30"/>
          <w:szCs w:val="30"/>
        </w:rPr>
        <w:t>四、《最高人民法院关于审理民间借贷案件适用法律若干问题的规定》</w:t>
      </w:r>
    </w:p>
    <w:p w14:paraId="2BBCB908" w14:textId="77777777" w:rsidR="00000000" w:rsidRDefault="00DF3DD6">
      <w:pPr>
        <w:spacing w:line="500" w:lineRule="atLeast"/>
        <w:ind w:firstLine="600"/>
        <w:divId w:val="670066283"/>
        <w:rPr>
          <w:rFonts w:hint="eastAsia"/>
          <w:sz w:val="30"/>
          <w:szCs w:val="30"/>
        </w:rPr>
      </w:pPr>
      <w:r>
        <w:rPr>
          <w:rFonts w:hint="eastAsia"/>
          <w:sz w:val="30"/>
          <w:szCs w:val="30"/>
        </w:rPr>
        <w:t>第十六条原告仅依据借据、收据、欠条等债权凭证提起民间借贷诉讼，被告抗辩已经偿还借款，被告应当对其主张提供证据证明。被告提供相应证据证明其主张后，原告仍应就借贷关系的成立承担举证证明责任。</w:t>
      </w:r>
    </w:p>
    <w:p w14:paraId="021341E6" w14:textId="77777777" w:rsidR="00000000" w:rsidRDefault="00DF3DD6">
      <w:pPr>
        <w:spacing w:line="500" w:lineRule="atLeast"/>
        <w:ind w:firstLine="600"/>
        <w:divId w:val="1192185721"/>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9913" w14:textId="77777777" w:rsidR="00DF3DD6" w:rsidRDefault="00DF3DD6" w:rsidP="00DF3DD6">
      <w:r>
        <w:separator/>
      </w:r>
    </w:p>
  </w:endnote>
  <w:endnote w:type="continuationSeparator" w:id="0">
    <w:p w14:paraId="76502359" w14:textId="77777777" w:rsidR="00DF3DD6" w:rsidRDefault="00DF3DD6" w:rsidP="00DF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CDCD" w14:textId="77777777" w:rsidR="00DF3DD6" w:rsidRDefault="00DF3DD6" w:rsidP="00DF3DD6">
      <w:r>
        <w:separator/>
      </w:r>
    </w:p>
  </w:footnote>
  <w:footnote w:type="continuationSeparator" w:id="0">
    <w:p w14:paraId="16F073BE" w14:textId="77777777" w:rsidR="00DF3DD6" w:rsidRDefault="00DF3DD6" w:rsidP="00DF3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3DD6"/>
    <w:rsid w:val="00DF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AA9EA"/>
  <w15:chartTrackingRefBased/>
  <w15:docId w15:val="{EFC9CF17-74DF-476E-9324-5CBA65A0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F3D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DD6"/>
    <w:rPr>
      <w:rFonts w:ascii="宋体" w:eastAsia="宋体" w:hAnsi="宋体" w:cs="宋体"/>
      <w:sz w:val="18"/>
      <w:szCs w:val="18"/>
    </w:rPr>
  </w:style>
  <w:style w:type="paragraph" w:styleId="a5">
    <w:name w:val="footer"/>
    <w:basedOn w:val="a"/>
    <w:link w:val="a6"/>
    <w:uiPriority w:val="99"/>
    <w:unhideWhenUsed/>
    <w:rsid w:val="00DF3DD6"/>
    <w:pPr>
      <w:tabs>
        <w:tab w:val="center" w:pos="4153"/>
        <w:tab w:val="right" w:pos="8306"/>
      </w:tabs>
      <w:snapToGrid w:val="0"/>
    </w:pPr>
    <w:rPr>
      <w:sz w:val="18"/>
      <w:szCs w:val="18"/>
    </w:rPr>
  </w:style>
  <w:style w:type="character" w:customStyle="1" w:styleId="a6">
    <w:name w:val="页脚 字符"/>
    <w:basedOn w:val="a0"/>
    <w:link w:val="a5"/>
    <w:uiPriority w:val="99"/>
    <w:rsid w:val="00DF3DD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615">
      <w:marLeft w:val="0"/>
      <w:marRight w:val="720"/>
      <w:marTop w:val="10"/>
      <w:marBottom w:val="10"/>
      <w:divBdr>
        <w:top w:val="none" w:sz="0" w:space="0" w:color="auto"/>
        <w:left w:val="none" w:sz="0" w:space="0" w:color="auto"/>
        <w:bottom w:val="none" w:sz="0" w:space="0" w:color="auto"/>
        <w:right w:val="none" w:sz="0" w:space="0" w:color="auto"/>
      </w:divBdr>
    </w:div>
    <w:div w:id="56055403">
      <w:marLeft w:val="0"/>
      <w:marRight w:val="0"/>
      <w:marTop w:val="10"/>
      <w:marBottom w:val="10"/>
      <w:divBdr>
        <w:top w:val="none" w:sz="0" w:space="0" w:color="auto"/>
        <w:left w:val="none" w:sz="0" w:space="0" w:color="auto"/>
        <w:bottom w:val="none" w:sz="0" w:space="0" w:color="auto"/>
        <w:right w:val="none" w:sz="0" w:space="0" w:color="auto"/>
      </w:divBdr>
    </w:div>
    <w:div w:id="111284978">
      <w:marLeft w:val="0"/>
      <w:marRight w:val="0"/>
      <w:marTop w:val="10"/>
      <w:marBottom w:val="10"/>
      <w:divBdr>
        <w:top w:val="none" w:sz="0" w:space="0" w:color="auto"/>
        <w:left w:val="none" w:sz="0" w:space="0" w:color="auto"/>
        <w:bottom w:val="none" w:sz="0" w:space="0" w:color="auto"/>
        <w:right w:val="none" w:sz="0" w:space="0" w:color="auto"/>
      </w:divBdr>
    </w:div>
    <w:div w:id="241910080">
      <w:marLeft w:val="0"/>
      <w:marRight w:val="0"/>
      <w:marTop w:val="10"/>
      <w:marBottom w:val="10"/>
      <w:divBdr>
        <w:top w:val="none" w:sz="0" w:space="0" w:color="auto"/>
        <w:left w:val="none" w:sz="0" w:space="0" w:color="auto"/>
        <w:bottom w:val="none" w:sz="0" w:space="0" w:color="auto"/>
        <w:right w:val="none" w:sz="0" w:space="0" w:color="auto"/>
      </w:divBdr>
    </w:div>
    <w:div w:id="309092305">
      <w:marLeft w:val="0"/>
      <w:marRight w:val="0"/>
      <w:marTop w:val="10"/>
      <w:marBottom w:val="10"/>
      <w:divBdr>
        <w:top w:val="none" w:sz="0" w:space="0" w:color="auto"/>
        <w:left w:val="none" w:sz="0" w:space="0" w:color="auto"/>
        <w:bottom w:val="none" w:sz="0" w:space="0" w:color="auto"/>
        <w:right w:val="none" w:sz="0" w:space="0" w:color="auto"/>
      </w:divBdr>
    </w:div>
    <w:div w:id="313342592">
      <w:marLeft w:val="0"/>
      <w:marRight w:val="720"/>
      <w:marTop w:val="10"/>
      <w:marBottom w:val="10"/>
      <w:divBdr>
        <w:top w:val="none" w:sz="0" w:space="0" w:color="auto"/>
        <w:left w:val="none" w:sz="0" w:space="0" w:color="auto"/>
        <w:bottom w:val="none" w:sz="0" w:space="0" w:color="auto"/>
        <w:right w:val="none" w:sz="0" w:space="0" w:color="auto"/>
      </w:divBdr>
    </w:div>
    <w:div w:id="324212084">
      <w:marLeft w:val="0"/>
      <w:marRight w:val="0"/>
      <w:marTop w:val="10"/>
      <w:marBottom w:val="10"/>
      <w:divBdr>
        <w:top w:val="none" w:sz="0" w:space="0" w:color="auto"/>
        <w:left w:val="none" w:sz="0" w:space="0" w:color="auto"/>
        <w:bottom w:val="none" w:sz="0" w:space="0" w:color="auto"/>
        <w:right w:val="none" w:sz="0" w:space="0" w:color="auto"/>
      </w:divBdr>
    </w:div>
    <w:div w:id="361521210">
      <w:marLeft w:val="0"/>
      <w:marRight w:val="0"/>
      <w:marTop w:val="10"/>
      <w:marBottom w:val="10"/>
      <w:divBdr>
        <w:top w:val="none" w:sz="0" w:space="0" w:color="auto"/>
        <w:left w:val="none" w:sz="0" w:space="0" w:color="auto"/>
        <w:bottom w:val="none" w:sz="0" w:space="0" w:color="auto"/>
        <w:right w:val="none" w:sz="0" w:space="0" w:color="auto"/>
      </w:divBdr>
    </w:div>
    <w:div w:id="500698109">
      <w:marLeft w:val="0"/>
      <w:marRight w:val="0"/>
      <w:marTop w:val="10"/>
      <w:marBottom w:val="10"/>
      <w:divBdr>
        <w:top w:val="none" w:sz="0" w:space="0" w:color="auto"/>
        <w:left w:val="none" w:sz="0" w:space="0" w:color="auto"/>
        <w:bottom w:val="none" w:sz="0" w:space="0" w:color="auto"/>
        <w:right w:val="none" w:sz="0" w:space="0" w:color="auto"/>
      </w:divBdr>
    </w:div>
    <w:div w:id="552274070">
      <w:marLeft w:val="0"/>
      <w:marRight w:val="0"/>
      <w:marTop w:val="10"/>
      <w:marBottom w:val="10"/>
      <w:divBdr>
        <w:top w:val="none" w:sz="0" w:space="0" w:color="auto"/>
        <w:left w:val="none" w:sz="0" w:space="0" w:color="auto"/>
        <w:bottom w:val="none" w:sz="0" w:space="0" w:color="auto"/>
        <w:right w:val="none" w:sz="0" w:space="0" w:color="auto"/>
      </w:divBdr>
    </w:div>
    <w:div w:id="599030506">
      <w:marLeft w:val="0"/>
      <w:marRight w:val="0"/>
      <w:marTop w:val="10"/>
      <w:marBottom w:val="10"/>
      <w:divBdr>
        <w:top w:val="none" w:sz="0" w:space="0" w:color="auto"/>
        <w:left w:val="none" w:sz="0" w:space="0" w:color="auto"/>
        <w:bottom w:val="none" w:sz="0" w:space="0" w:color="auto"/>
        <w:right w:val="none" w:sz="0" w:space="0" w:color="auto"/>
      </w:divBdr>
    </w:div>
    <w:div w:id="670066283">
      <w:marLeft w:val="0"/>
      <w:marRight w:val="0"/>
      <w:marTop w:val="10"/>
      <w:marBottom w:val="10"/>
      <w:divBdr>
        <w:top w:val="none" w:sz="0" w:space="0" w:color="auto"/>
        <w:left w:val="none" w:sz="0" w:space="0" w:color="auto"/>
        <w:bottom w:val="none" w:sz="0" w:space="0" w:color="auto"/>
        <w:right w:val="none" w:sz="0" w:space="0" w:color="auto"/>
      </w:divBdr>
    </w:div>
    <w:div w:id="675615145">
      <w:marLeft w:val="0"/>
      <w:marRight w:val="0"/>
      <w:marTop w:val="10"/>
      <w:marBottom w:val="10"/>
      <w:divBdr>
        <w:top w:val="none" w:sz="0" w:space="0" w:color="auto"/>
        <w:left w:val="none" w:sz="0" w:space="0" w:color="auto"/>
        <w:bottom w:val="none" w:sz="0" w:space="0" w:color="auto"/>
        <w:right w:val="none" w:sz="0" w:space="0" w:color="auto"/>
      </w:divBdr>
    </w:div>
    <w:div w:id="687289736">
      <w:marLeft w:val="0"/>
      <w:marRight w:val="0"/>
      <w:marTop w:val="10"/>
      <w:marBottom w:val="10"/>
      <w:divBdr>
        <w:top w:val="none" w:sz="0" w:space="0" w:color="auto"/>
        <w:left w:val="none" w:sz="0" w:space="0" w:color="auto"/>
        <w:bottom w:val="none" w:sz="0" w:space="0" w:color="auto"/>
        <w:right w:val="none" w:sz="0" w:space="0" w:color="auto"/>
      </w:divBdr>
    </w:div>
    <w:div w:id="688065446">
      <w:marLeft w:val="0"/>
      <w:marRight w:val="0"/>
      <w:marTop w:val="10"/>
      <w:marBottom w:val="10"/>
      <w:divBdr>
        <w:top w:val="none" w:sz="0" w:space="0" w:color="auto"/>
        <w:left w:val="none" w:sz="0" w:space="0" w:color="auto"/>
        <w:bottom w:val="none" w:sz="0" w:space="0" w:color="auto"/>
        <w:right w:val="none" w:sz="0" w:space="0" w:color="auto"/>
      </w:divBdr>
    </w:div>
    <w:div w:id="717822473">
      <w:marLeft w:val="0"/>
      <w:marRight w:val="0"/>
      <w:marTop w:val="10"/>
      <w:marBottom w:val="10"/>
      <w:divBdr>
        <w:top w:val="none" w:sz="0" w:space="0" w:color="auto"/>
        <w:left w:val="none" w:sz="0" w:space="0" w:color="auto"/>
        <w:bottom w:val="none" w:sz="0" w:space="0" w:color="auto"/>
        <w:right w:val="none" w:sz="0" w:space="0" w:color="auto"/>
      </w:divBdr>
    </w:div>
    <w:div w:id="736904347">
      <w:marLeft w:val="0"/>
      <w:marRight w:val="720"/>
      <w:marTop w:val="10"/>
      <w:marBottom w:val="10"/>
      <w:divBdr>
        <w:top w:val="none" w:sz="0" w:space="0" w:color="auto"/>
        <w:left w:val="none" w:sz="0" w:space="0" w:color="auto"/>
        <w:bottom w:val="none" w:sz="0" w:space="0" w:color="auto"/>
        <w:right w:val="none" w:sz="0" w:space="0" w:color="auto"/>
      </w:divBdr>
    </w:div>
    <w:div w:id="780998548">
      <w:marLeft w:val="0"/>
      <w:marRight w:val="0"/>
      <w:marTop w:val="10"/>
      <w:marBottom w:val="10"/>
      <w:divBdr>
        <w:top w:val="none" w:sz="0" w:space="0" w:color="auto"/>
        <w:left w:val="none" w:sz="0" w:space="0" w:color="auto"/>
        <w:bottom w:val="none" w:sz="0" w:space="0" w:color="auto"/>
        <w:right w:val="none" w:sz="0" w:space="0" w:color="auto"/>
      </w:divBdr>
    </w:div>
    <w:div w:id="980233342">
      <w:marLeft w:val="0"/>
      <w:marRight w:val="0"/>
      <w:marTop w:val="10"/>
      <w:marBottom w:val="10"/>
      <w:divBdr>
        <w:top w:val="none" w:sz="0" w:space="0" w:color="auto"/>
        <w:left w:val="none" w:sz="0" w:space="0" w:color="auto"/>
        <w:bottom w:val="none" w:sz="0" w:space="0" w:color="auto"/>
        <w:right w:val="none" w:sz="0" w:space="0" w:color="auto"/>
      </w:divBdr>
    </w:div>
    <w:div w:id="1140540054">
      <w:marLeft w:val="0"/>
      <w:marRight w:val="0"/>
      <w:marTop w:val="10"/>
      <w:marBottom w:val="10"/>
      <w:divBdr>
        <w:top w:val="none" w:sz="0" w:space="0" w:color="auto"/>
        <w:left w:val="none" w:sz="0" w:space="0" w:color="auto"/>
        <w:bottom w:val="none" w:sz="0" w:space="0" w:color="auto"/>
        <w:right w:val="none" w:sz="0" w:space="0" w:color="auto"/>
      </w:divBdr>
    </w:div>
    <w:div w:id="1166749426">
      <w:marLeft w:val="0"/>
      <w:marRight w:val="0"/>
      <w:marTop w:val="10"/>
      <w:marBottom w:val="10"/>
      <w:divBdr>
        <w:top w:val="none" w:sz="0" w:space="0" w:color="auto"/>
        <w:left w:val="none" w:sz="0" w:space="0" w:color="auto"/>
        <w:bottom w:val="none" w:sz="0" w:space="0" w:color="auto"/>
        <w:right w:val="none" w:sz="0" w:space="0" w:color="auto"/>
      </w:divBdr>
    </w:div>
    <w:div w:id="1192185721">
      <w:marLeft w:val="0"/>
      <w:marRight w:val="0"/>
      <w:marTop w:val="10"/>
      <w:marBottom w:val="10"/>
      <w:divBdr>
        <w:top w:val="none" w:sz="0" w:space="0" w:color="auto"/>
        <w:left w:val="none" w:sz="0" w:space="0" w:color="auto"/>
        <w:bottom w:val="none" w:sz="0" w:space="0" w:color="auto"/>
        <w:right w:val="none" w:sz="0" w:space="0" w:color="auto"/>
      </w:divBdr>
    </w:div>
    <w:div w:id="1334575427">
      <w:marLeft w:val="0"/>
      <w:marRight w:val="0"/>
      <w:marTop w:val="10"/>
      <w:marBottom w:val="10"/>
      <w:divBdr>
        <w:top w:val="none" w:sz="0" w:space="0" w:color="auto"/>
        <w:left w:val="none" w:sz="0" w:space="0" w:color="auto"/>
        <w:bottom w:val="none" w:sz="0" w:space="0" w:color="auto"/>
        <w:right w:val="none" w:sz="0" w:space="0" w:color="auto"/>
      </w:divBdr>
    </w:div>
    <w:div w:id="1343122091">
      <w:marLeft w:val="0"/>
      <w:marRight w:val="0"/>
      <w:marTop w:val="10"/>
      <w:marBottom w:val="10"/>
      <w:divBdr>
        <w:top w:val="none" w:sz="0" w:space="0" w:color="auto"/>
        <w:left w:val="none" w:sz="0" w:space="0" w:color="auto"/>
        <w:bottom w:val="none" w:sz="0" w:space="0" w:color="auto"/>
        <w:right w:val="none" w:sz="0" w:space="0" w:color="auto"/>
      </w:divBdr>
    </w:div>
    <w:div w:id="1487361768">
      <w:marLeft w:val="0"/>
      <w:marRight w:val="0"/>
      <w:marTop w:val="10"/>
      <w:marBottom w:val="10"/>
      <w:divBdr>
        <w:top w:val="none" w:sz="0" w:space="0" w:color="auto"/>
        <w:left w:val="none" w:sz="0" w:space="0" w:color="auto"/>
        <w:bottom w:val="none" w:sz="0" w:space="0" w:color="auto"/>
        <w:right w:val="none" w:sz="0" w:space="0" w:color="auto"/>
      </w:divBdr>
    </w:div>
    <w:div w:id="1507749883">
      <w:marLeft w:val="0"/>
      <w:marRight w:val="0"/>
      <w:marTop w:val="10"/>
      <w:marBottom w:val="10"/>
      <w:divBdr>
        <w:top w:val="none" w:sz="0" w:space="0" w:color="auto"/>
        <w:left w:val="none" w:sz="0" w:space="0" w:color="auto"/>
        <w:bottom w:val="none" w:sz="0" w:space="0" w:color="auto"/>
        <w:right w:val="none" w:sz="0" w:space="0" w:color="auto"/>
      </w:divBdr>
    </w:div>
    <w:div w:id="1662153262">
      <w:marLeft w:val="0"/>
      <w:marRight w:val="0"/>
      <w:marTop w:val="10"/>
      <w:marBottom w:val="10"/>
      <w:divBdr>
        <w:top w:val="none" w:sz="0" w:space="0" w:color="auto"/>
        <w:left w:val="none" w:sz="0" w:space="0" w:color="auto"/>
        <w:bottom w:val="none" w:sz="0" w:space="0" w:color="auto"/>
        <w:right w:val="none" w:sz="0" w:space="0" w:color="auto"/>
      </w:divBdr>
    </w:div>
    <w:div w:id="1663386840">
      <w:marLeft w:val="0"/>
      <w:marRight w:val="720"/>
      <w:marTop w:val="10"/>
      <w:marBottom w:val="10"/>
      <w:divBdr>
        <w:top w:val="none" w:sz="0" w:space="0" w:color="auto"/>
        <w:left w:val="none" w:sz="0" w:space="0" w:color="auto"/>
        <w:bottom w:val="none" w:sz="0" w:space="0" w:color="auto"/>
        <w:right w:val="none" w:sz="0" w:space="0" w:color="auto"/>
      </w:divBdr>
    </w:div>
    <w:div w:id="1688404104">
      <w:marLeft w:val="0"/>
      <w:marRight w:val="0"/>
      <w:marTop w:val="10"/>
      <w:marBottom w:val="10"/>
      <w:divBdr>
        <w:top w:val="none" w:sz="0" w:space="0" w:color="auto"/>
        <w:left w:val="none" w:sz="0" w:space="0" w:color="auto"/>
        <w:bottom w:val="none" w:sz="0" w:space="0" w:color="auto"/>
        <w:right w:val="none" w:sz="0" w:space="0" w:color="auto"/>
      </w:divBdr>
    </w:div>
    <w:div w:id="1695575130">
      <w:marLeft w:val="0"/>
      <w:marRight w:val="0"/>
      <w:marTop w:val="10"/>
      <w:marBottom w:val="10"/>
      <w:divBdr>
        <w:top w:val="none" w:sz="0" w:space="0" w:color="auto"/>
        <w:left w:val="none" w:sz="0" w:space="0" w:color="auto"/>
        <w:bottom w:val="none" w:sz="0" w:space="0" w:color="auto"/>
        <w:right w:val="none" w:sz="0" w:space="0" w:color="auto"/>
      </w:divBdr>
    </w:div>
    <w:div w:id="1767842412">
      <w:marLeft w:val="0"/>
      <w:marRight w:val="720"/>
      <w:marTop w:val="10"/>
      <w:marBottom w:val="10"/>
      <w:divBdr>
        <w:top w:val="none" w:sz="0" w:space="0" w:color="auto"/>
        <w:left w:val="none" w:sz="0" w:space="0" w:color="auto"/>
        <w:bottom w:val="none" w:sz="0" w:space="0" w:color="auto"/>
        <w:right w:val="none" w:sz="0" w:space="0" w:color="auto"/>
      </w:divBdr>
    </w:div>
    <w:div w:id="1786190554">
      <w:marLeft w:val="0"/>
      <w:marRight w:val="0"/>
      <w:marTop w:val="10"/>
      <w:marBottom w:val="10"/>
      <w:divBdr>
        <w:top w:val="none" w:sz="0" w:space="0" w:color="auto"/>
        <w:left w:val="none" w:sz="0" w:space="0" w:color="auto"/>
        <w:bottom w:val="none" w:sz="0" w:space="0" w:color="auto"/>
        <w:right w:val="none" w:sz="0" w:space="0" w:color="auto"/>
      </w:divBdr>
    </w:div>
    <w:div w:id="1808204148">
      <w:marLeft w:val="0"/>
      <w:marRight w:val="0"/>
      <w:marTop w:val="10"/>
      <w:marBottom w:val="10"/>
      <w:divBdr>
        <w:top w:val="none" w:sz="0" w:space="0" w:color="auto"/>
        <w:left w:val="none" w:sz="0" w:space="0" w:color="auto"/>
        <w:bottom w:val="none" w:sz="0" w:space="0" w:color="auto"/>
        <w:right w:val="none" w:sz="0" w:space="0" w:color="auto"/>
      </w:divBdr>
    </w:div>
    <w:div w:id="1822891233">
      <w:marLeft w:val="0"/>
      <w:marRight w:val="0"/>
      <w:marTop w:val="10"/>
      <w:marBottom w:val="10"/>
      <w:divBdr>
        <w:top w:val="none" w:sz="0" w:space="0" w:color="auto"/>
        <w:left w:val="none" w:sz="0" w:space="0" w:color="auto"/>
        <w:bottom w:val="none" w:sz="0" w:space="0" w:color="auto"/>
        <w:right w:val="none" w:sz="0" w:space="0" w:color="auto"/>
      </w:divBdr>
    </w:div>
    <w:div w:id="1833643028">
      <w:marLeft w:val="0"/>
      <w:marRight w:val="0"/>
      <w:marTop w:val="10"/>
      <w:marBottom w:val="10"/>
      <w:divBdr>
        <w:top w:val="none" w:sz="0" w:space="0" w:color="auto"/>
        <w:left w:val="none" w:sz="0" w:space="0" w:color="auto"/>
        <w:bottom w:val="none" w:sz="0" w:space="0" w:color="auto"/>
        <w:right w:val="none" w:sz="0" w:space="0" w:color="auto"/>
      </w:divBdr>
    </w:div>
    <w:div w:id="1844127377">
      <w:marLeft w:val="0"/>
      <w:marRight w:val="0"/>
      <w:marTop w:val="10"/>
      <w:marBottom w:val="10"/>
      <w:divBdr>
        <w:top w:val="none" w:sz="0" w:space="0" w:color="auto"/>
        <w:left w:val="none" w:sz="0" w:space="0" w:color="auto"/>
        <w:bottom w:val="none" w:sz="0" w:space="0" w:color="auto"/>
        <w:right w:val="none" w:sz="0" w:space="0" w:color="auto"/>
      </w:divBdr>
    </w:div>
    <w:div w:id="1903059506">
      <w:marLeft w:val="0"/>
      <w:marRight w:val="0"/>
      <w:marTop w:val="10"/>
      <w:marBottom w:val="10"/>
      <w:divBdr>
        <w:top w:val="none" w:sz="0" w:space="0" w:color="auto"/>
        <w:left w:val="none" w:sz="0" w:space="0" w:color="auto"/>
        <w:bottom w:val="none" w:sz="0" w:space="0" w:color="auto"/>
        <w:right w:val="none" w:sz="0" w:space="0" w:color="auto"/>
      </w:divBdr>
    </w:div>
    <w:div w:id="2002661977">
      <w:marLeft w:val="0"/>
      <w:marRight w:val="0"/>
      <w:marTop w:val="10"/>
      <w:marBottom w:val="10"/>
      <w:divBdr>
        <w:top w:val="none" w:sz="0" w:space="0" w:color="auto"/>
        <w:left w:val="none" w:sz="0" w:space="0" w:color="auto"/>
        <w:bottom w:val="none" w:sz="0" w:space="0" w:color="auto"/>
        <w:right w:val="none" w:sz="0" w:space="0" w:color="auto"/>
      </w:divBdr>
    </w:div>
    <w:div w:id="2027095191">
      <w:marLeft w:val="0"/>
      <w:marRight w:val="0"/>
      <w:marTop w:val="10"/>
      <w:marBottom w:val="10"/>
      <w:divBdr>
        <w:top w:val="none" w:sz="0" w:space="0" w:color="auto"/>
        <w:left w:val="none" w:sz="0" w:space="0" w:color="auto"/>
        <w:bottom w:val="none" w:sz="0" w:space="0" w:color="auto"/>
        <w:right w:val="none" w:sz="0" w:space="0" w:color="auto"/>
      </w:divBdr>
    </w:div>
    <w:div w:id="2082209848">
      <w:marLeft w:val="0"/>
      <w:marRight w:val="0"/>
      <w:marTop w:val="10"/>
      <w:marBottom w:val="10"/>
      <w:divBdr>
        <w:top w:val="none" w:sz="0" w:space="0" w:color="auto"/>
        <w:left w:val="none" w:sz="0" w:space="0" w:color="auto"/>
        <w:bottom w:val="none" w:sz="0" w:space="0" w:color="auto"/>
        <w:right w:val="none" w:sz="0" w:space="0" w:color="auto"/>
      </w:divBdr>
    </w:div>
    <w:div w:id="21066806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2024-05-11T16:04:00Z</dcterms:created>
  <dcterms:modified xsi:type="dcterms:W3CDTF">2024-05-11T16:04:00Z</dcterms:modified>
</cp:coreProperties>
</file>