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3421" w14:textId="77777777" w:rsidR="00000000" w:rsidRDefault="00E70671">
      <w:pPr>
        <w:spacing w:line="500" w:lineRule="atLeast"/>
        <w:jc w:val="center"/>
        <w:divId w:val="917330129"/>
        <w:rPr>
          <w:rFonts w:ascii="黑体" w:eastAsia="黑体" w:hAnsi="黑体"/>
          <w:sz w:val="36"/>
          <w:szCs w:val="36"/>
        </w:rPr>
      </w:pPr>
      <w:r>
        <w:rPr>
          <w:rFonts w:ascii="黑体" w:eastAsia="黑体" w:hAnsi="黑体" w:hint="eastAsia"/>
          <w:sz w:val="36"/>
          <w:szCs w:val="36"/>
        </w:rPr>
        <w:t>浙江省温州市瓯海区人民法院</w:t>
      </w:r>
    </w:p>
    <w:p w14:paraId="0A30B1EE" w14:textId="77777777" w:rsidR="00000000" w:rsidRDefault="00E70671">
      <w:pPr>
        <w:spacing w:line="500" w:lineRule="atLeast"/>
        <w:jc w:val="center"/>
        <w:divId w:val="193443321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926A612" w14:textId="77777777" w:rsidR="00000000" w:rsidRDefault="00E70671">
      <w:pPr>
        <w:spacing w:line="500" w:lineRule="atLeast"/>
        <w:jc w:val="right"/>
        <w:divId w:val="2083019021"/>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3568</w:t>
      </w:r>
      <w:r>
        <w:rPr>
          <w:rFonts w:hint="eastAsia"/>
          <w:sz w:val="30"/>
          <w:szCs w:val="30"/>
        </w:rPr>
        <w:t>号</w:t>
      </w:r>
    </w:p>
    <w:p w14:paraId="2ABDB344" w14:textId="77777777" w:rsidR="00000000" w:rsidRDefault="00E70671">
      <w:pPr>
        <w:spacing w:line="500" w:lineRule="atLeast"/>
        <w:ind w:firstLine="600"/>
        <w:divId w:val="1507018094"/>
        <w:rPr>
          <w:rFonts w:hint="eastAsia"/>
          <w:sz w:val="30"/>
          <w:szCs w:val="30"/>
        </w:rPr>
      </w:pPr>
      <w:r>
        <w:rPr>
          <w:rFonts w:hint="eastAsia"/>
          <w:sz w:val="30"/>
          <w:szCs w:val="30"/>
        </w:rPr>
        <w:t>原告：胡学崇，男，</w:t>
      </w:r>
      <w:r>
        <w:rPr>
          <w:rFonts w:hint="eastAsia"/>
          <w:sz w:val="30"/>
          <w:szCs w:val="30"/>
        </w:rPr>
        <w:t>1954</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日出生，汉族，住浙江省温州市瓯海区。</w:t>
      </w:r>
    </w:p>
    <w:p w14:paraId="4A93106B" w14:textId="77777777" w:rsidR="00000000" w:rsidRDefault="00E70671">
      <w:pPr>
        <w:spacing w:line="500" w:lineRule="atLeast"/>
        <w:ind w:firstLine="600"/>
        <w:divId w:val="932476758"/>
        <w:rPr>
          <w:rFonts w:hint="eastAsia"/>
          <w:sz w:val="30"/>
          <w:szCs w:val="30"/>
        </w:rPr>
      </w:pPr>
      <w:r>
        <w:rPr>
          <w:rFonts w:hint="eastAsia"/>
          <w:sz w:val="30"/>
          <w:szCs w:val="30"/>
        </w:rPr>
        <w:t>被告：胡学桃，男，</w:t>
      </w:r>
      <w:r>
        <w:rPr>
          <w:rFonts w:hint="eastAsia"/>
          <w:sz w:val="30"/>
          <w:szCs w:val="30"/>
        </w:rPr>
        <w:t>1951</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日出生，汉族，住浙江省温州市瓯海区。</w:t>
      </w:r>
    </w:p>
    <w:p w14:paraId="06E9B51D" w14:textId="77777777" w:rsidR="00000000" w:rsidRDefault="00E70671">
      <w:pPr>
        <w:spacing w:line="500" w:lineRule="atLeast"/>
        <w:ind w:firstLine="600"/>
        <w:divId w:val="931355332"/>
        <w:rPr>
          <w:rFonts w:hint="eastAsia"/>
          <w:sz w:val="30"/>
          <w:szCs w:val="30"/>
        </w:rPr>
      </w:pPr>
      <w:r>
        <w:rPr>
          <w:rFonts w:hint="eastAsia"/>
          <w:sz w:val="30"/>
          <w:szCs w:val="30"/>
        </w:rPr>
        <w:t>被告：林春华，女，</w:t>
      </w:r>
      <w:r>
        <w:rPr>
          <w:rFonts w:hint="eastAsia"/>
          <w:sz w:val="30"/>
          <w:szCs w:val="30"/>
        </w:rPr>
        <w:t>1954</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日出生，汉族，住浙江省温州市瓯海区。</w:t>
      </w:r>
    </w:p>
    <w:p w14:paraId="4ED5BDA6" w14:textId="77777777" w:rsidR="00000000" w:rsidRDefault="00E70671">
      <w:pPr>
        <w:spacing w:line="500" w:lineRule="atLeast"/>
        <w:ind w:firstLine="600"/>
        <w:divId w:val="1119959247"/>
        <w:rPr>
          <w:rFonts w:hint="eastAsia"/>
          <w:sz w:val="30"/>
          <w:szCs w:val="30"/>
        </w:rPr>
      </w:pPr>
      <w:r>
        <w:rPr>
          <w:rFonts w:hint="eastAsia"/>
          <w:sz w:val="30"/>
          <w:szCs w:val="30"/>
        </w:rPr>
        <w:t>被告：胡理义，男，</w:t>
      </w:r>
      <w:r>
        <w:rPr>
          <w:rFonts w:hint="eastAsia"/>
          <w:sz w:val="30"/>
          <w:szCs w:val="30"/>
        </w:rPr>
        <w:t>1977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日出生，汉族，住浙江省温州市瓯海区。</w:t>
      </w:r>
    </w:p>
    <w:p w14:paraId="78D97845" w14:textId="77777777" w:rsidR="00000000" w:rsidRDefault="00E70671">
      <w:pPr>
        <w:spacing w:line="500" w:lineRule="atLeast"/>
        <w:ind w:firstLine="600"/>
        <w:divId w:val="2018267750"/>
        <w:rPr>
          <w:rFonts w:hint="eastAsia"/>
          <w:sz w:val="30"/>
          <w:szCs w:val="30"/>
        </w:rPr>
      </w:pPr>
      <w:r>
        <w:rPr>
          <w:rFonts w:hint="eastAsia"/>
          <w:sz w:val="30"/>
          <w:szCs w:val="30"/>
        </w:rPr>
        <w:t>原告胡学崇与被告胡学桃、林春华、胡理义民间借贷纠纷一案，原告于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日向本院提起诉讼，请求法院判令：一、</w:t>
      </w:r>
      <w:r>
        <w:rPr>
          <w:rFonts w:hint="eastAsia"/>
          <w:sz w:val="30"/>
          <w:szCs w:val="30"/>
          <w:highlight w:val="yellow"/>
        </w:rPr>
        <w:t>被告胡学桃立即偿还原告借款本金</w:t>
      </w:r>
      <w:r>
        <w:rPr>
          <w:rFonts w:hint="eastAsia"/>
          <w:sz w:val="30"/>
          <w:szCs w:val="30"/>
          <w:highlight w:val="yellow"/>
        </w:rPr>
        <w:t>140</w:t>
      </w:r>
      <w:r>
        <w:rPr>
          <w:rFonts w:hint="eastAsia"/>
          <w:sz w:val="30"/>
          <w:szCs w:val="30"/>
          <w:highlight w:val="yellow"/>
        </w:rPr>
        <w:t>万元及利息</w:t>
      </w:r>
      <w:r>
        <w:rPr>
          <w:rFonts w:hint="eastAsia"/>
          <w:sz w:val="30"/>
          <w:szCs w:val="30"/>
        </w:rPr>
        <w:t>（</w:t>
      </w:r>
      <w:r>
        <w:rPr>
          <w:rFonts w:hint="eastAsia"/>
          <w:sz w:val="30"/>
          <w:szCs w:val="30"/>
          <w:highlight w:val="yellow"/>
        </w:rPr>
        <w:t>从</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14</w:t>
      </w:r>
      <w:r>
        <w:rPr>
          <w:rFonts w:hint="eastAsia"/>
          <w:sz w:val="30"/>
          <w:szCs w:val="30"/>
          <w:highlight w:val="yellow"/>
        </w:rPr>
        <w:t>日起至实际清偿之日止，按月利率</w:t>
      </w:r>
      <w:r>
        <w:rPr>
          <w:rFonts w:hint="eastAsia"/>
          <w:sz w:val="30"/>
          <w:szCs w:val="30"/>
          <w:highlight w:val="yellow"/>
        </w:rPr>
        <w:t>2%</w:t>
      </w:r>
      <w:r>
        <w:rPr>
          <w:rFonts w:hint="eastAsia"/>
          <w:sz w:val="30"/>
          <w:szCs w:val="30"/>
          <w:highlight w:val="yellow"/>
        </w:rPr>
        <w:t>计算</w:t>
      </w:r>
      <w:r>
        <w:rPr>
          <w:rFonts w:hint="eastAsia"/>
          <w:sz w:val="30"/>
          <w:szCs w:val="30"/>
        </w:rPr>
        <w:t>）；二、被告林春华、胡理义对上述款项承担连带清偿责任。本院受理后，依法适用普通程序，于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日公开开庭进行了审理，现已审理终结。</w:t>
      </w:r>
    </w:p>
    <w:p w14:paraId="49E7EFA5" w14:textId="77777777" w:rsidR="00000000" w:rsidRDefault="00E70671">
      <w:pPr>
        <w:spacing w:line="500" w:lineRule="atLeast"/>
        <w:ind w:firstLine="600"/>
        <w:divId w:val="1151991936"/>
        <w:rPr>
          <w:rFonts w:hint="eastAsia"/>
          <w:sz w:val="30"/>
          <w:szCs w:val="30"/>
        </w:rPr>
      </w:pPr>
      <w:r>
        <w:rPr>
          <w:rFonts w:hint="eastAsia"/>
          <w:sz w:val="30"/>
          <w:szCs w:val="30"/>
        </w:rPr>
        <w:t>本院经审理认定：</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14</w:t>
      </w:r>
      <w:r>
        <w:rPr>
          <w:rFonts w:hint="eastAsia"/>
          <w:sz w:val="30"/>
          <w:szCs w:val="30"/>
          <w:highlight w:val="yellow"/>
        </w:rPr>
        <w:t>日，被告胡学桃以资金周转为由向原告借款</w:t>
      </w:r>
      <w:r>
        <w:rPr>
          <w:rFonts w:hint="eastAsia"/>
          <w:sz w:val="30"/>
          <w:szCs w:val="30"/>
          <w:highlight w:val="yellow"/>
        </w:rPr>
        <w:t>140</w:t>
      </w:r>
      <w:r>
        <w:rPr>
          <w:rFonts w:hint="eastAsia"/>
          <w:sz w:val="30"/>
          <w:szCs w:val="30"/>
          <w:highlight w:val="yellow"/>
        </w:rPr>
        <w:t>万元，原告借用案外人余崇尧的银行账户，通过银行本票支付该笔借款</w:t>
      </w:r>
      <w:r>
        <w:rPr>
          <w:rFonts w:hint="eastAsia"/>
          <w:sz w:val="30"/>
          <w:szCs w:val="30"/>
        </w:rPr>
        <w:t>，由被告林春华代收。</w:t>
      </w:r>
      <w:r>
        <w:rPr>
          <w:rFonts w:hint="eastAsia"/>
          <w:sz w:val="30"/>
          <w:szCs w:val="30"/>
          <w:highlight w:val="yellow"/>
        </w:rPr>
        <w:t>被告胡学桃向原告出具一份借条、一份借款借据</w:t>
      </w:r>
      <w:r>
        <w:rPr>
          <w:rFonts w:hint="eastAsia"/>
          <w:sz w:val="30"/>
          <w:szCs w:val="30"/>
        </w:rPr>
        <w:t>，确认收到借款，载明月利率</w:t>
      </w:r>
      <w:r>
        <w:rPr>
          <w:rFonts w:hint="eastAsia"/>
          <w:sz w:val="30"/>
          <w:szCs w:val="30"/>
        </w:rPr>
        <w:t>为</w:t>
      </w:r>
      <w:r>
        <w:rPr>
          <w:rFonts w:hint="eastAsia"/>
          <w:sz w:val="30"/>
          <w:szCs w:val="30"/>
        </w:rPr>
        <w:t>2%</w:t>
      </w:r>
      <w:r>
        <w:rPr>
          <w:rFonts w:hint="eastAsia"/>
          <w:sz w:val="30"/>
          <w:szCs w:val="30"/>
        </w:rPr>
        <w:t>，未约定还款期限，</w:t>
      </w:r>
      <w:r>
        <w:rPr>
          <w:rFonts w:hint="eastAsia"/>
          <w:sz w:val="30"/>
          <w:szCs w:val="30"/>
          <w:highlight w:val="yellow"/>
        </w:rPr>
        <w:t>被告林春华、胡理义在借款借据上签字，为该笔借款提供连带责任保证。</w:t>
      </w:r>
      <w:r>
        <w:rPr>
          <w:rFonts w:hint="eastAsia"/>
          <w:sz w:val="30"/>
          <w:szCs w:val="30"/>
        </w:rPr>
        <w:t>此后被告胡学桃未偿还借款本息，原告多次催讨无果。</w:t>
      </w:r>
    </w:p>
    <w:p w14:paraId="61E15B17" w14:textId="77777777" w:rsidR="00000000" w:rsidRDefault="00E70671">
      <w:pPr>
        <w:spacing w:line="500" w:lineRule="atLeast"/>
        <w:ind w:firstLine="600"/>
        <w:divId w:val="902134045"/>
        <w:rPr>
          <w:rFonts w:hint="eastAsia"/>
          <w:sz w:val="30"/>
          <w:szCs w:val="30"/>
        </w:rPr>
      </w:pPr>
      <w:r>
        <w:rPr>
          <w:rFonts w:hint="eastAsia"/>
          <w:sz w:val="30"/>
          <w:szCs w:val="30"/>
        </w:rPr>
        <w:t>本院依照《中华人民共和国合同法》第二百零六条、第二百一十条、第二百一十一条，《中华人民共和国担保法》第十</w:t>
      </w:r>
      <w:r>
        <w:rPr>
          <w:rFonts w:hint="eastAsia"/>
          <w:sz w:val="30"/>
          <w:szCs w:val="30"/>
        </w:rPr>
        <w:lastRenderedPageBreak/>
        <w:t>八条、第二十一条、第三十一条，最高人民法院《关于适</w:t>
      </w:r>
      <w:r>
        <w:rPr>
          <w:rFonts w:hint="eastAsia"/>
          <w:sz w:val="30"/>
          <w:szCs w:val="30"/>
        </w:rPr>
        <w:t>用</w:t>
      </w:r>
      <w:r>
        <w:rPr>
          <w:rFonts w:hint="eastAsia"/>
          <w:sz w:val="30"/>
          <w:szCs w:val="30"/>
        </w:rPr>
        <w:t>若干问题解释》第四十二条，《中华人民共和国民事诉讼法》第一百四十四条之规定，判决如下：</w:t>
      </w:r>
    </w:p>
    <w:p w14:paraId="1D706C81" w14:textId="77777777" w:rsidR="00000000" w:rsidRDefault="00E70671">
      <w:pPr>
        <w:spacing w:line="500" w:lineRule="atLeast"/>
        <w:ind w:firstLine="600"/>
        <w:divId w:val="87241336"/>
        <w:rPr>
          <w:rFonts w:hint="eastAsia"/>
          <w:sz w:val="30"/>
          <w:szCs w:val="30"/>
        </w:rPr>
      </w:pPr>
      <w:r>
        <w:rPr>
          <w:rFonts w:hint="eastAsia"/>
          <w:sz w:val="30"/>
          <w:szCs w:val="30"/>
        </w:rPr>
        <w:t>一、</w:t>
      </w:r>
      <w:r>
        <w:rPr>
          <w:rFonts w:hint="eastAsia"/>
          <w:sz w:val="30"/>
          <w:szCs w:val="30"/>
          <w:highlight w:val="yellow"/>
        </w:rPr>
        <w:t>被告胡学桃应在本判决生效后</w:t>
      </w:r>
      <w:r>
        <w:rPr>
          <w:rFonts w:hint="eastAsia"/>
          <w:sz w:val="30"/>
          <w:szCs w:val="30"/>
          <w:highlight w:val="yellow"/>
        </w:rPr>
        <w:t>10</w:t>
      </w:r>
      <w:r>
        <w:rPr>
          <w:rFonts w:hint="eastAsia"/>
          <w:sz w:val="30"/>
          <w:szCs w:val="30"/>
          <w:highlight w:val="yellow"/>
        </w:rPr>
        <w:t>日内偿还原告胡学崇借款本金</w:t>
      </w:r>
      <w:r>
        <w:rPr>
          <w:rFonts w:hint="eastAsia"/>
          <w:sz w:val="30"/>
          <w:szCs w:val="30"/>
          <w:highlight w:val="yellow"/>
        </w:rPr>
        <w:t>140</w:t>
      </w:r>
      <w:r>
        <w:rPr>
          <w:rFonts w:hint="eastAsia"/>
          <w:sz w:val="30"/>
          <w:szCs w:val="30"/>
          <w:highlight w:val="yellow"/>
        </w:rPr>
        <w:t>万元及利息（从</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14</w:t>
      </w:r>
      <w:r>
        <w:rPr>
          <w:rFonts w:hint="eastAsia"/>
          <w:sz w:val="30"/>
          <w:szCs w:val="30"/>
          <w:highlight w:val="yellow"/>
        </w:rPr>
        <w:t>日起至实际清偿之日止，按月利率</w:t>
      </w:r>
      <w:r>
        <w:rPr>
          <w:rFonts w:hint="eastAsia"/>
          <w:sz w:val="30"/>
          <w:szCs w:val="30"/>
          <w:highlight w:val="yellow"/>
        </w:rPr>
        <w:t>2</w:t>
      </w:r>
      <w:r>
        <w:rPr>
          <w:rFonts w:hint="eastAsia"/>
          <w:sz w:val="30"/>
          <w:szCs w:val="30"/>
          <w:highlight w:val="yellow"/>
        </w:rPr>
        <w:t>%</w:t>
      </w:r>
      <w:r>
        <w:rPr>
          <w:rFonts w:hint="eastAsia"/>
          <w:sz w:val="30"/>
          <w:szCs w:val="30"/>
          <w:highlight w:val="yellow"/>
        </w:rPr>
        <w:t>计算）</w:t>
      </w:r>
      <w:r>
        <w:rPr>
          <w:rFonts w:hint="eastAsia"/>
          <w:sz w:val="30"/>
          <w:szCs w:val="30"/>
        </w:rPr>
        <w:t>；</w:t>
      </w:r>
    </w:p>
    <w:p w14:paraId="7CFF60F5" w14:textId="77777777" w:rsidR="00000000" w:rsidRDefault="00E70671">
      <w:pPr>
        <w:spacing w:line="500" w:lineRule="atLeast"/>
        <w:ind w:firstLine="600"/>
        <w:divId w:val="793257127"/>
        <w:rPr>
          <w:rFonts w:hint="eastAsia"/>
          <w:sz w:val="30"/>
          <w:szCs w:val="30"/>
        </w:rPr>
      </w:pPr>
      <w:r>
        <w:rPr>
          <w:rFonts w:hint="eastAsia"/>
          <w:sz w:val="30"/>
          <w:szCs w:val="30"/>
        </w:rPr>
        <w:t>二、被告林春华、胡理义对上述款项承担连带清偿责任，且承担担保责任后，有权向被告胡学桃追偿。</w:t>
      </w:r>
    </w:p>
    <w:p w14:paraId="6C379DDF" w14:textId="77777777" w:rsidR="00000000" w:rsidRDefault="00E70671">
      <w:pPr>
        <w:spacing w:line="500" w:lineRule="atLeast"/>
        <w:ind w:firstLine="600"/>
        <w:divId w:val="764422442"/>
        <w:rPr>
          <w:rFonts w:hint="eastAsia"/>
          <w:sz w:val="30"/>
          <w:szCs w:val="30"/>
        </w:rPr>
      </w:pPr>
      <w:r>
        <w:rPr>
          <w:rFonts w:hint="eastAsia"/>
          <w:sz w:val="30"/>
          <w:szCs w:val="30"/>
        </w:rPr>
        <w:t>本案受理费</w:t>
      </w:r>
      <w:r>
        <w:rPr>
          <w:rFonts w:hint="eastAsia"/>
          <w:sz w:val="30"/>
          <w:szCs w:val="30"/>
        </w:rPr>
        <w:t>32560</w:t>
      </w:r>
      <w:r>
        <w:rPr>
          <w:rFonts w:hint="eastAsia"/>
          <w:sz w:val="30"/>
          <w:szCs w:val="30"/>
        </w:rPr>
        <w:t>元，公告费</w:t>
      </w:r>
      <w:r>
        <w:rPr>
          <w:rFonts w:hint="eastAsia"/>
          <w:sz w:val="30"/>
          <w:szCs w:val="30"/>
        </w:rPr>
        <w:t>820</w:t>
      </w:r>
      <w:r>
        <w:rPr>
          <w:rFonts w:hint="eastAsia"/>
          <w:sz w:val="30"/>
          <w:szCs w:val="30"/>
        </w:rPr>
        <w:t>元，合计</w:t>
      </w:r>
      <w:r>
        <w:rPr>
          <w:rFonts w:hint="eastAsia"/>
          <w:sz w:val="30"/>
          <w:szCs w:val="30"/>
        </w:rPr>
        <w:t>33380</w:t>
      </w:r>
      <w:r>
        <w:rPr>
          <w:rFonts w:hint="eastAsia"/>
          <w:sz w:val="30"/>
          <w:szCs w:val="30"/>
        </w:rPr>
        <w:t>元，由被告胡学桃、林春华、胡理义负担（公告费</w:t>
      </w:r>
      <w:r>
        <w:rPr>
          <w:rFonts w:hint="eastAsia"/>
          <w:sz w:val="30"/>
          <w:szCs w:val="30"/>
        </w:rPr>
        <w:t>820</w:t>
      </w:r>
      <w:r>
        <w:rPr>
          <w:rFonts w:hint="eastAsia"/>
          <w:sz w:val="30"/>
          <w:szCs w:val="30"/>
        </w:rPr>
        <w:t>元由原告垫付）。</w:t>
      </w:r>
    </w:p>
    <w:p w14:paraId="2CB0726B" w14:textId="77777777" w:rsidR="00000000" w:rsidRDefault="00E70671">
      <w:pPr>
        <w:spacing w:line="500" w:lineRule="atLeast"/>
        <w:ind w:firstLine="600"/>
        <w:divId w:val="119291168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082236D6" w14:textId="77777777" w:rsidR="00000000" w:rsidRDefault="00E70671">
      <w:pPr>
        <w:spacing w:line="500" w:lineRule="atLeast"/>
        <w:jc w:val="right"/>
        <w:divId w:val="2022462729"/>
        <w:rPr>
          <w:rFonts w:hint="eastAsia"/>
          <w:sz w:val="30"/>
          <w:szCs w:val="30"/>
        </w:rPr>
      </w:pPr>
      <w:r>
        <w:rPr>
          <w:rFonts w:hint="eastAsia"/>
          <w:sz w:val="30"/>
          <w:szCs w:val="30"/>
        </w:rPr>
        <w:t>审　判　长　　彭迅扬</w:t>
      </w:r>
    </w:p>
    <w:p w14:paraId="239E598E" w14:textId="77777777" w:rsidR="00000000" w:rsidRDefault="00E70671">
      <w:pPr>
        <w:spacing w:line="500" w:lineRule="atLeast"/>
        <w:jc w:val="right"/>
        <w:divId w:val="1406033594"/>
        <w:rPr>
          <w:rFonts w:hint="eastAsia"/>
          <w:sz w:val="30"/>
          <w:szCs w:val="30"/>
        </w:rPr>
      </w:pPr>
      <w:r>
        <w:rPr>
          <w:rFonts w:hint="eastAsia"/>
          <w:sz w:val="30"/>
          <w:szCs w:val="30"/>
        </w:rPr>
        <w:t>人民陪审员　　潘洪銮</w:t>
      </w:r>
    </w:p>
    <w:p w14:paraId="0CDE5DB4" w14:textId="77777777" w:rsidR="00000000" w:rsidRDefault="00E70671">
      <w:pPr>
        <w:spacing w:line="500" w:lineRule="atLeast"/>
        <w:jc w:val="right"/>
        <w:divId w:val="879827160"/>
        <w:rPr>
          <w:rFonts w:hint="eastAsia"/>
          <w:sz w:val="30"/>
          <w:szCs w:val="30"/>
        </w:rPr>
      </w:pPr>
      <w:r>
        <w:rPr>
          <w:rFonts w:hint="eastAsia"/>
          <w:sz w:val="30"/>
          <w:szCs w:val="30"/>
        </w:rPr>
        <w:t>人民陪审员　　鲍黎明</w:t>
      </w:r>
    </w:p>
    <w:p w14:paraId="49BD6FF2" w14:textId="77777777" w:rsidR="00000000" w:rsidRDefault="00E70671">
      <w:pPr>
        <w:spacing w:line="500" w:lineRule="atLeast"/>
        <w:jc w:val="right"/>
        <w:divId w:val="663240278"/>
        <w:rPr>
          <w:rFonts w:hint="eastAsia"/>
          <w:sz w:val="30"/>
          <w:szCs w:val="30"/>
        </w:rPr>
      </w:pPr>
      <w:r>
        <w:rPr>
          <w:rFonts w:hint="eastAsia"/>
          <w:sz w:val="30"/>
          <w:szCs w:val="30"/>
        </w:rPr>
        <w:t>二〇一六年十一月十日</w:t>
      </w:r>
    </w:p>
    <w:p w14:paraId="037C818B" w14:textId="77777777" w:rsidR="00000000" w:rsidRDefault="00E70671">
      <w:pPr>
        <w:spacing w:line="500" w:lineRule="atLeast"/>
        <w:jc w:val="right"/>
        <w:divId w:val="363870900"/>
        <w:rPr>
          <w:rFonts w:hint="eastAsia"/>
          <w:sz w:val="30"/>
          <w:szCs w:val="30"/>
        </w:rPr>
      </w:pPr>
      <w:r>
        <w:rPr>
          <w:rFonts w:hint="eastAsia"/>
          <w:sz w:val="30"/>
          <w:szCs w:val="30"/>
        </w:rPr>
        <w:t>书　记　员　　李亚纳</w:t>
      </w:r>
    </w:p>
    <w:p w14:paraId="5A8250D1" w14:textId="77777777" w:rsidR="00000000" w:rsidRDefault="00E70671">
      <w:pPr>
        <w:spacing w:line="500" w:lineRule="atLeast"/>
        <w:ind w:firstLine="600"/>
        <w:divId w:val="402873992"/>
        <w:rPr>
          <w:rFonts w:hint="eastAsia"/>
          <w:sz w:val="30"/>
          <w:szCs w:val="30"/>
        </w:rPr>
      </w:pPr>
      <w:r>
        <w:rPr>
          <w:rFonts w:hint="eastAsia"/>
          <w:sz w:val="30"/>
          <w:szCs w:val="30"/>
        </w:rPr>
        <w:t>附告：判决适用的法律条文及当事人应知的相关事项</w:t>
      </w:r>
    </w:p>
    <w:p w14:paraId="546338EB" w14:textId="77777777" w:rsidR="00000000" w:rsidRDefault="00E70671">
      <w:pPr>
        <w:spacing w:line="500" w:lineRule="atLeast"/>
        <w:ind w:firstLine="600"/>
        <w:divId w:val="798299804"/>
        <w:rPr>
          <w:rFonts w:hint="eastAsia"/>
          <w:sz w:val="30"/>
          <w:szCs w:val="30"/>
        </w:rPr>
      </w:pPr>
      <w:r>
        <w:rPr>
          <w:rFonts w:hint="eastAsia"/>
          <w:sz w:val="30"/>
          <w:szCs w:val="30"/>
        </w:rPr>
        <w:t>一、</w:t>
      </w:r>
      <w:r>
        <w:rPr>
          <w:rFonts w:hint="eastAsia"/>
          <w:sz w:val="30"/>
          <w:szCs w:val="30"/>
        </w:rPr>
        <w:t>判决适用的法律条文</w:t>
      </w:r>
    </w:p>
    <w:p w14:paraId="7D8B64C9" w14:textId="77777777" w:rsidR="00000000" w:rsidRDefault="00E70671">
      <w:pPr>
        <w:spacing w:line="500" w:lineRule="atLeast"/>
        <w:ind w:firstLine="600"/>
        <w:divId w:val="2106076375"/>
        <w:rPr>
          <w:rFonts w:hint="eastAsia"/>
          <w:sz w:val="30"/>
          <w:szCs w:val="30"/>
        </w:rPr>
      </w:pPr>
      <w:r>
        <w:rPr>
          <w:rFonts w:hint="eastAsia"/>
          <w:sz w:val="30"/>
          <w:szCs w:val="30"/>
        </w:rPr>
        <w:t>《中华人民共和国合同法》</w:t>
      </w:r>
    </w:p>
    <w:p w14:paraId="67A675EB" w14:textId="77777777" w:rsidR="00000000" w:rsidRDefault="00E70671">
      <w:pPr>
        <w:spacing w:line="500" w:lineRule="atLeast"/>
        <w:ind w:firstLine="600"/>
        <w:divId w:val="1363937918"/>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8069ECC" w14:textId="77777777" w:rsidR="00000000" w:rsidRDefault="00E70671">
      <w:pPr>
        <w:spacing w:line="500" w:lineRule="atLeast"/>
        <w:ind w:firstLine="600"/>
        <w:divId w:val="118308901"/>
        <w:rPr>
          <w:rFonts w:hint="eastAsia"/>
          <w:sz w:val="30"/>
          <w:szCs w:val="30"/>
        </w:rPr>
      </w:pPr>
      <w:r>
        <w:rPr>
          <w:rFonts w:hint="eastAsia"/>
          <w:sz w:val="30"/>
          <w:szCs w:val="30"/>
        </w:rPr>
        <w:t>第二百一十条自然人之间的借款合同，自贷款人提供借款时生效。</w:t>
      </w:r>
    </w:p>
    <w:p w14:paraId="3106DD90" w14:textId="77777777" w:rsidR="00000000" w:rsidRDefault="00E70671">
      <w:pPr>
        <w:spacing w:line="500" w:lineRule="atLeast"/>
        <w:ind w:firstLine="600"/>
        <w:divId w:val="1718822242"/>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6F6EB50D" w14:textId="77777777" w:rsidR="00000000" w:rsidRDefault="00E70671">
      <w:pPr>
        <w:spacing w:line="500" w:lineRule="atLeast"/>
        <w:ind w:firstLine="600"/>
        <w:divId w:val="1125923682"/>
        <w:rPr>
          <w:rFonts w:hint="eastAsia"/>
          <w:sz w:val="30"/>
          <w:szCs w:val="30"/>
        </w:rPr>
      </w:pPr>
      <w:r>
        <w:rPr>
          <w:rFonts w:hint="eastAsia"/>
          <w:sz w:val="30"/>
          <w:szCs w:val="30"/>
        </w:rPr>
        <w:t>《中华人民共和国担保法》</w:t>
      </w:r>
    </w:p>
    <w:p w14:paraId="0524A877" w14:textId="77777777" w:rsidR="00000000" w:rsidRDefault="00E70671">
      <w:pPr>
        <w:spacing w:line="500" w:lineRule="atLeast"/>
        <w:ind w:firstLine="600"/>
        <w:divId w:val="900141656"/>
        <w:rPr>
          <w:rFonts w:hint="eastAsia"/>
          <w:sz w:val="30"/>
          <w:szCs w:val="30"/>
        </w:rPr>
      </w:pPr>
      <w:r>
        <w:rPr>
          <w:rFonts w:hint="eastAsia"/>
          <w:sz w:val="30"/>
          <w:szCs w:val="30"/>
        </w:rPr>
        <w:t>第十八条当事人在保证合同中约定保证人与债务人对债务承担连带责任的，为连带责任保证。</w:t>
      </w:r>
      <w:r>
        <w:rPr>
          <w:rFonts w:hint="eastAsia"/>
          <w:sz w:val="30"/>
          <w:szCs w:val="30"/>
        </w:rPr>
        <w:t>????</w:t>
      </w: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6A5F90B4" w14:textId="77777777" w:rsidR="00000000" w:rsidRDefault="00E70671">
      <w:pPr>
        <w:spacing w:line="500" w:lineRule="atLeast"/>
        <w:ind w:firstLine="600"/>
        <w:divId w:val="1355153650"/>
        <w:rPr>
          <w:rFonts w:hint="eastAsia"/>
          <w:sz w:val="30"/>
          <w:szCs w:val="30"/>
        </w:rPr>
      </w:pPr>
      <w:r>
        <w:rPr>
          <w:rFonts w:hint="eastAsia"/>
          <w:sz w:val="30"/>
          <w:szCs w:val="30"/>
        </w:rPr>
        <w:t>第二十一条保证担保的范围包括主债权及利息、违约金、损害赔偿金和实现债权的费用。保证合同另有约定的，按照约定。</w:t>
      </w:r>
      <w:r>
        <w:rPr>
          <w:rFonts w:hint="eastAsia"/>
          <w:sz w:val="30"/>
          <w:szCs w:val="30"/>
        </w:rPr>
        <w:t>????</w:t>
      </w:r>
      <w:r>
        <w:rPr>
          <w:rFonts w:hint="eastAsia"/>
          <w:sz w:val="30"/>
          <w:szCs w:val="30"/>
        </w:rPr>
        <w:t>当事人对保证担保的范围没有约定或者约定不明确的，保证人应当对全部债务承担责任。</w:t>
      </w:r>
    </w:p>
    <w:p w14:paraId="6F3F416C" w14:textId="77777777" w:rsidR="00000000" w:rsidRDefault="00E70671">
      <w:pPr>
        <w:spacing w:line="500" w:lineRule="atLeast"/>
        <w:ind w:firstLine="600"/>
        <w:divId w:val="1356229879"/>
        <w:rPr>
          <w:rFonts w:hint="eastAsia"/>
          <w:sz w:val="30"/>
          <w:szCs w:val="30"/>
        </w:rPr>
      </w:pPr>
      <w:r>
        <w:rPr>
          <w:rFonts w:hint="eastAsia"/>
          <w:sz w:val="30"/>
          <w:szCs w:val="30"/>
        </w:rPr>
        <w:t>第三十一条保证人承担保证责任后，有权向债务人追偿。</w:t>
      </w:r>
    </w:p>
    <w:p w14:paraId="68BDCBFC" w14:textId="77777777" w:rsidR="00000000" w:rsidRDefault="00E70671">
      <w:pPr>
        <w:spacing w:line="500" w:lineRule="atLeast"/>
        <w:ind w:firstLine="600"/>
        <w:divId w:val="1439790477"/>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若干问题解释</w:t>
      </w:r>
      <w:r>
        <w:rPr>
          <w:rFonts w:hint="eastAsia"/>
          <w:sz w:val="30"/>
          <w:szCs w:val="30"/>
        </w:rPr>
        <w:t>》</w:t>
      </w:r>
    </w:p>
    <w:p w14:paraId="54477736" w14:textId="77777777" w:rsidR="00000000" w:rsidRDefault="00E70671">
      <w:pPr>
        <w:spacing w:line="500" w:lineRule="atLeast"/>
        <w:ind w:firstLine="600"/>
        <w:divId w:val="1477143763"/>
        <w:rPr>
          <w:rFonts w:hint="eastAsia"/>
          <w:sz w:val="30"/>
          <w:szCs w:val="30"/>
        </w:rPr>
      </w:pPr>
      <w:r>
        <w:rPr>
          <w:rFonts w:hint="eastAsia"/>
          <w:sz w:val="30"/>
          <w:szCs w:val="30"/>
        </w:rPr>
        <w:t>第四十二条人民法院判决保证人承担保证责任或者赔偿责任的，应当在判决书主文中明确保证人享有担保法第三十一条规定的权利。判决书中未予明确追偿权的，保证人只能按照承担责任的事实，另行提起诉讼。保证人对债务人行使追偿权的诉讼时效，自保证人向债权人承担责任之日起开始计算。</w:t>
      </w:r>
    </w:p>
    <w:p w14:paraId="54B52556" w14:textId="77777777" w:rsidR="00000000" w:rsidRDefault="00E70671">
      <w:pPr>
        <w:spacing w:line="500" w:lineRule="atLeast"/>
        <w:ind w:firstLine="600"/>
        <w:divId w:val="253905141"/>
        <w:rPr>
          <w:rFonts w:hint="eastAsia"/>
          <w:sz w:val="30"/>
          <w:szCs w:val="30"/>
        </w:rPr>
      </w:pPr>
      <w:r>
        <w:rPr>
          <w:rFonts w:hint="eastAsia"/>
          <w:sz w:val="30"/>
          <w:szCs w:val="30"/>
        </w:rPr>
        <w:t>《中华人民共和国民事诉讼法》</w:t>
      </w:r>
    </w:p>
    <w:p w14:paraId="44664276" w14:textId="77777777" w:rsidR="00000000" w:rsidRDefault="00E70671">
      <w:pPr>
        <w:spacing w:line="500" w:lineRule="atLeast"/>
        <w:ind w:firstLine="600"/>
        <w:divId w:val="2018267553"/>
        <w:rPr>
          <w:rFonts w:hint="eastAsia"/>
          <w:sz w:val="30"/>
          <w:szCs w:val="30"/>
        </w:rPr>
      </w:pPr>
      <w:r>
        <w:rPr>
          <w:rFonts w:hint="eastAsia"/>
          <w:sz w:val="30"/>
          <w:szCs w:val="30"/>
        </w:rPr>
        <w:t>第一百四十四条被告经传票传唤，无正当理由拒不到庭的，或者未经法庭许可中途退庭的，可以缺席判决。</w:t>
      </w:r>
    </w:p>
    <w:p w14:paraId="22108A20" w14:textId="77777777" w:rsidR="00000000" w:rsidRDefault="00E70671">
      <w:pPr>
        <w:spacing w:line="500" w:lineRule="atLeast"/>
        <w:ind w:firstLine="600"/>
        <w:divId w:val="862018366"/>
        <w:rPr>
          <w:rFonts w:hint="eastAsia"/>
          <w:sz w:val="30"/>
          <w:szCs w:val="30"/>
        </w:rPr>
      </w:pPr>
      <w:r>
        <w:rPr>
          <w:rFonts w:hint="eastAsia"/>
          <w:sz w:val="30"/>
          <w:szCs w:val="30"/>
        </w:rPr>
        <w:t>二、当事人应知的相关事项</w:t>
      </w:r>
    </w:p>
    <w:p w14:paraId="6F8FBE9F" w14:textId="77777777" w:rsidR="00000000" w:rsidRDefault="00E70671">
      <w:pPr>
        <w:spacing w:line="500" w:lineRule="atLeast"/>
        <w:ind w:firstLine="600"/>
        <w:divId w:val="1999797387"/>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w:t>
      </w:r>
      <w:r>
        <w:rPr>
          <w:rFonts w:hint="eastAsia"/>
          <w:sz w:val="30"/>
          <w:szCs w:val="30"/>
        </w:rPr>
        <w:t>分的上诉请求数额交纳案件受理费），在向人民法院提交上诉状时预交到温州市中级人民法院，或通过农业银行温州市分行电汇至温州市财政局非税收入结算户，帐号：</w:t>
      </w:r>
      <w:r>
        <w:rPr>
          <w:rFonts w:hint="eastAsia"/>
          <w:sz w:val="30"/>
          <w:szCs w:val="30"/>
        </w:rPr>
        <w:t>192999010400031950013</w:t>
      </w:r>
      <w:r>
        <w:rPr>
          <w:rFonts w:hint="eastAsia"/>
          <w:sz w:val="30"/>
          <w:szCs w:val="30"/>
        </w:rPr>
        <w:t>。</w:t>
      </w:r>
    </w:p>
    <w:p w14:paraId="7890C129" w14:textId="77777777" w:rsidR="00000000" w:rsidRDefault="00E70671">
      <w:pPr>
        <w:spacing w:line="500" w:lineRule="atLeast"/>
        <w:ind w:firstLine="600"/>
        <w:divId w:val="347146518"/>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644F3535" w14:textId="77777777" w:rsidR="00000000" w:rsidRDefault="00E70671">
      <w:pPr>
        <w:spacing w:line="500" w:lineRule="atLeast"/>
        <w:ind w:firstLine="600"/>
        <w:divId w:val="271475061"/>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4DB92113" w14:textId="77777777" w:rsidR="00000000" w:rsidRDefault="00E70671">
      <w:pPr>
        <w:spacing w:line="500" w:lineRule="atLeast"/>
        <w:ind w:firstLine="600"/>
        <w:divId w:val="1598177739"/>
        <w:rPr>
          <w:rFonts w:hint="eastAsia"/>
          <w:sz w:val="30"/>
          <w:szCs w:val="30"/>
        </w:rPr>
      </w:pPr>
      <w:r>
        <w:rPr>
          <w:rFonts w:hint="eastAsia"/>
          <w:sz w:val="30"/>
          <w:szCs w:val="30"/>
        </w:rPr>
        <w:t>4.</w:t>
      </w:r>
      <w:r>
        <w:rPr>
          <w:rFonts w:hint="eastAsia"/>
          <w:sz w:val="30"/>
          <w:szCs w:val="30"/>
        </w:rPr>
        <w:t>根据法律、司法解释的规定，发生法律效力的民事判决、裁定、调解书，当事人必须履行。被执行人未按法律文书指定的期间履行给付金钱义务的，应当加倍支付迟延履行</w:t>
      </w:r>
      <w:r>
        <w:rPr>
          <w:rFonts w:hint="eastAsia"/>
          <w:sz w:val="30"/>
          <w:szCs w:val="30"/>
        </w:rPr>
        <w:t>期间的债务利息，未按法律文书指定的期间履行其他义务的，应当支付迟延履行金。</w:t>
      </w:r>
    </w:p>
    <w:p w14:paraId="5236A22E" w14:textId="77777777" w:rsidR="00000000" w:rsidRDefault="00E70671">
      <w:pPr>
        <w:spacing w:line="500" w:lineRule="atLeast"/>
        <w:ind w:firstLine="600"/>
        <w:divId w:val="696735291"/>
        <w:rPr>
          <w:rFonts w:hint="eastAsia"/>
          <w:sz w:val="30"/>
          <w:szCs w:val="30"/>
        </w:rPr>
      </w:pPr>
      <w:r>
        <w:rPr>
          <w:rFonts w:hint="eastAsia"/>
          <w:sz w:val="30"/>
          <w:szCs w:val="30"/>
        </w:rPr>
        <w:t>5.</w:t>
      </w:r>
      <w:r>
        <w:rPr>
          <w:rFonts w:hint="eastAsia"/>
          <w:sz w:val="30"/>
          <w:szCs w:val="30"/>
        </w:rPr>
        <w:t>当事人一方拒绝履行的，对方当事人可以在履行期限届满后的二年内（分期履行的，从规定的每次履行期间的最后一日起计算）向第一审人民法院申请执行。逾期申请的，人民法院不予受理。</w:t>
      </w:r>
    </w:p>
    <w:p w14:paraId="14F8951B" w14:textId="77777777" w:rsidR="00000000" w:rsidRDefault="00E70671">
      <w:pPr>
        <w:spacing w:line="500" w:lineRule="atLeast"/>
        <w:ind w:firstLine="600"/>
        <w:divId w:val="1123495314"/>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w:t>
      </w:r>
      <w:r>
        <w:rPr>
          <w:rFonts w:hint="eastAsia"/>
          <w:sz w:val="30"/>
          <w:szCs w:val="30"/>
        </w:rPr>
        <w:t>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EB5D8" w14:textId="77777777" w:rsidR="00E70671" w:rsidRDefault="00E70671" w:rsidP="00E70671">
      <w:r>
        <w:separator/>
      </w:r>
    </w:p>
  </w:endnote>
  <w:endnote w:type="continuationSeparator" w:id="0">
    <w:p w14:paraId="28172183" w14:textId="77777777" w:rsidR="00E70671" w:rsidRDefault="00E70671" w:rsidP="00E70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CF0D9" w14:textId="77777777" w:rsidR="00E70671" w:rsidRDefault="00E70671" w:rsidP="00E70671">
      <w:r>
        <w:separator/>
      </w:r>
    </w:p>
  </w:footnote>
  <w:footnote w:type="continuationSeparator" w:id="0">
    <w:p w14:paraId="36B6F507" w14:textId="77777777" w:rsidR="00E70671" w:rsidRDefault="00E70671" w:rsidP="00E706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70671"/>
    <w:rsid w:val="00E70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016C6A37"/>
  <w15:chartTrackingRefBased/>
  <w15:docId w15:val="{B98F6315-FAC5-4566-B969-0883AF67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1336">
      <w:marLeft w:val="0"/>
      <w:marRight w:val="0"/>
      <w:marTop w:val="10"/>
      <w:marBottom w:val="10"/>
      <w:divBdr>
        <w:top w:val="none" w:sz="0" w:space="0" w:color="auto"/>
        <w:left w:val="none" w:sz="0" w:space="0" w:color="auto"/>
        <w:bottom w:val="none" w:sz="0" w:space="0" w:color="auto"/>
        <w:right w:val="none" w:sz="0" w:space="0" w:color="auto"/>
      </w:divBdr>
    </w:div>
    <w:div w:id="118308901">
      <w:marLeft w:val="0"/>
      <w:marRight w:val="0"/>
      <w:marTop w:val="10"/>
      <w:marBottom w:val="10"/>
      <w:divBdr>
        <w:top w:val="none" w:sz="0" w:space="0" w:color="auto"/>
        <w:left w:val="none" w:sz="0" w:space="0" w:color="auto"/>
        <w:bottom w:val="none" w:sz="0" w:space="0" w:color="auto"/>
        <w:right w:val="none" w:sz="0" w:space="0" w:color="auto"/>
      </w:divBdr>
    </w:div>
    <w:div w:id="253905141">
      <w:marLeft w:val="0"/>
      <w:marRight w:val="0"/>
      <w:marTop w:val="10"/>
      <w:marBottom w:val="10"/>
      <w:divBdr>
        <w:top w:val="none" w:sz="0" w:space="0" w:color="auto"/>
        <w:left w:val="none" w:sz="0" w:space="0" w:color="auto"/>
        <w:bottom w:val="none" w:sz="0" w:space="0" w:color="auto"/>
        <w:right w:val="none" w:sz="0" w:space="0" w:color="auto"/>
      </w:divBdr>
    </w:div>
    <w:div w:id="271475061">
      <w:marLeft w:val="0"/>
      <w:marRight w:val="0"/>
      <w:marTop w:val="10"/>
      <w:marBottom w:val="10"/>
      <w:divBdr>
        <w:top w:val="none" w:sz="0" w:space="0" w:color="auto"/>
        <w:left w:val="none" w:sz="0" w:space="0" w:color="auto"/>
        <w:bottom w:val="none" w:sz="0" w:space="0" w:color="auto"/>
        <w:right w:val="none" w:sz="0" w:space="0" w:color="auto"/>
      </w:divBdr>
    </w:div>
    <w:div w:id="347146518">
      <w:marLeft w:val="0"/>
      <w:marRight w:val="0"/>
      <w:marTop w:val="10"/>
      <w:marBottom w:val="10"/>
      <w:divBdr>
        <w:top w:val="none" w:sz="0" w:space="0" w:color="auto"/>
        <w:left w:val="none" w:sz="0" w:space="0" w:color="auto"/>
        <w:bottom w:val="none" w:sz="0" w:space="0" w:color="auto"/>
        <w:right w:val="none" w:sz="0" w:space="0" w:color="auto"/>
      </w:divBdr>
    </w:div>
    <w:div w:id="363870900">
      <w:marLeft w:val="0"/>
      <w:marRight w:val="720"/>
      <w:marTop w:val="10"/>
      <w:marBottom w:val="10"/>
      <w:divBdr>
        <w:top w:val="none" w:sz="0" w:space="0" w:color="auto"/>
        <w:left w:val="none" w:sz="0" w:space="0" w:color="auto"/>
        <w:bottom w:val="none" w:sz="0" w:space="0" w:color="auto"/>
        <w:right w:val="none" w:sz="0" w:space="0" w:color="auto"/>
      </w:divBdr>
    </w:div>
    <w:div w:id="402873992">
      <w:marLeft w:val="0"/>
      <w:marRight w:val="0"/>
      <w:marTop w:val="10"/>
      <w:marBottom w:val="10"/>
      <w:divBdr>
        <w:top w:val="none" w:sz="0" w:space="0" w:color="auto"/>
        <w:left w:val="none" w:sz="0" w:space="0" w:color="auto"/>
        <w:bottom w:val="none" w:sz="0" w:space="0" w:color="auto"/>
        <w:right w:val="none" w:sz="0" w:space="0" w:color="auto"/>
      </w:divBdr>
    </w:div>
    <w:div w:id="663240278">
      <w:marLeft w:val="0"/>
      <w:marRight w:val="720"/>
      <w:marTop w:val="10"/>
      <w:marBottom w:val="10"/>
      <w:divBdr>
        <w:top w:val="none" w:sz="0" w:space="0" w:color="auto"/>
        <w:left w:val="none" w:sz="0" w:space="0" w:color="auto"/>
        <w:bottom w:val="none" w:sz="0" w:space="0" w:color="auto"/>
        <w:right w:val="none" w:sz="0" w:space="0" w:color="auto"/>
      </w:divBdr>
    </w:div>
    <w:div w:id="696735291">
      <w:marLeft w:val="0"/>
      <w:marRight w:val="0"/>
      <w:marTop w:val="10"/>
      <w:marBottom w:val="10"/>
      <w:divBdr>
        <w:top w:val="none" w:sz="0" w:space="0" w:color="auto"/>
        <w:left w:val="none" w:sz="0" w:space="0" w:color="auto"/>
        <w:bottom w:val="none" w:sz="0" w:space="0" w:color="auto"/>
        <w:right w:val="none" w:sz="0" w:space="0" w:color="auto"/>
      </w:divBdr>
    </w:div>
    <w:div w:id="764422442">
      <w:marLeft w:val="0"/>
      <w:marRight w:val="0"/>
      <w:marTop w:val="10"/>
      <w:marBottom w:val="10"/>
      <w:divBdr>
        <w:top w:val="none" w:sz="0" w:space="0" w:color="auto"/>
        <w:left w:val="none" w:sz="0" w:space="0" w:color="auto"/>
        <w:bottom w:val="none" w:sz="0" w:space="0" w:color="auto"/>
        <w:right w:val="none" w:sz="0" w:space="0" w:color="auto"/>
      </w:divBdr>
    </w:div>
    <w:div w:id="793257127">
      <w:marLeft w:val="0"/>
      <w:marRight w:val="0"/>
      <w:marTop w:val="10"/>
      <w:marBottom w:val="10"/>
      <w:divBdr>
        <w:top w:val="none" w:sz="0" w:space="0" w:color="auto"/>
        <w:left w:val="none" w:sz="0" w:space="0" w:color="auto"/>
        <w:bottom w:val="none" w:sz="0" w:space="0" w:color="auto"/>
        <w:right w:val="none" w:sz="0" w:space="0" w:color="auto"/>
      </w:divBdr>
    </w:div>
    <w:div w:id="798299804">
      <w:marLeft w:val="0"/>
      <w:marRight w:val="0"/>
      <w:marTop w:val="10"/>
      <w:marBottom w:val="10"/>
      <w:divBdr>
        <w:top w:val="none" w:sz="0" w:space="0" w:color="auto"/>
        <w:left w:val="none" w:sz="0" w:space="0" w:color="auto"/>
        <w:bottom w:val="none" w:sz="0" w:space="0" w:color="auto"/>
        <w:right w:val="none" w:sz="0" w:space="0" w:color="auto"/>
      </w:divBdr>
    </w:div>
    <w:div w:id="862018366">
      <w:marLeft w:val="0"/>
      <w:marRight w:val="0"/>
      <w:marTop w:val="10"/>
      <w:marBottom w:val="10"/>
      <w:divBdr>
        <w:top w:val="none" w:sz="0" w:space="0" w:color="auto"/>
        <w:left w:val="none" w:sz="0" w:space="0" w:color="auto"/>
        <w:bottom w:val="none" w:sz="0" w:space="0" w:color="auto"/>
        <w:right w:val="none" w:sz="0" w:space="0" w:color="auto"/>
      </w:divBdr>
    </w:div>
    <w:div w:id="879827160">
      <w:marLeft w:val="0"/>
      <w:marRight w:val="720"/>
      <w:marTop w:val="10"/>
      <w:marBottom w:val="10"/>
      <w:divBdr>
        <w:top w:val="none" w:sz="0" w:space="0" w:color="auto"/>
        <w:left w:val="none" w:sz="0" w:space="0" w:color="auto"/>
        <w:bottom w:val="none" w:sz="0" w:space="0" w:color="auto"/>
        <w:right w:val="none" w:sz="0" w:space="0" w:color="auto"/>
      </w:divBdr>
    </w:div>
    <w:div w:id="900141656">
      <w:marLeft w:val="0"/>
      <w:marRight w:val="0"/>
      <w:marTop w:val="10"/>
      <w:marBottom w:val="10"/>
      <w:divBdr>
        <w:top w:val="none" w:sz="0" w:space="0" w:color="auto"/>
        <w:left w:val="none" w:sz="0" w:space="0" w:color="auto"/>
        <w:bottom w:val="none" w:sz="0" w:space="0" w:color="auto"/>
        <w:right w:val="none" w:sz="0" w:space="0" w:color="auto"/>
      </w:divBdr>
    </w:div>
    <w:div w:id="902134045">
      <w:marLeft w:val="0"/>
      <w:marRight w:val="0"/>
      <w:marTop w:val="10"/>
      <w:marBottom w:val="10"/>
      <w:divBdr>
        <w:top w:val="none" w:sz="0" w:space="0" w:color="auto"/>
        <w:left w:val="none" w:sz="0" w:space="0" w:color="auto"/>
        <w:bottom w:val="none" w:sz="0" w:space="0" w:color="auto"/>
        <w:right w:val="none" w:sz="0" w:space="0" w:color="auto"/>
      </w:divBdr>
    </w:div>
    <w:div w:id="917330129">
      <w:marLeft w:val="0"/>
      <w:marRight w:val="0"/>
      <w:marTop w:val="10"/>
      <w:marBottom w:val="10"/>
      <w:divBdr>
        <w:top w:val="none" w:sz="0" w:space="0" w:color="auto"/>
        <w:left w:val="none" w:sz="0" w:space="0" w:color="auto"/>
        <w:bottom w:val="none" w:sz="0" w:space="0" w:color="auto"/>
        <w:right w:val="none" w:sz="0" w:space="0" w:color="auto"/>
      </w:divBdr>
    </w:div>
    <w:div w:id="931355332">
      <w:marLeft w:val="0"/>
      <w:marRight w:val="0"/>
      <w:marTop w:val="10"/>
      <w:marBottom w:val="10"/>
      <w:divBdr>
        <w:top w:val="none" w:sz="0" w:space="0" w:color="auto"/>
        <w:left w:val="none" w:sz="0" w:space="0" w:color="auto"/>
        <w:bottom w:val="none" w:sz="0" w:space="0" w:color="auto"/>
        <w:right w:val="none" w:sz="0" w:space="0" w:color="auto"/>
      </w:divBdr>
    </w:div>
    <w:div w:id="932476758">
      <w:marLeft w:val="0"/>
      <w:marRight w:val="0"/>
      <w:marTop w:val="10"/>
      <w:marBottom w:val="10"/>
      <w:divBdr>
        <w:top w:val="none" w:sz="0" w:space="0" w:color="auto"/>
        <w:left w:val="none" w:sz="0" w:space="0" w:color="auto"/>
        <w:bottom w:val="none" w:sz="0" w:space="0" w:color="auto"/>
        <w:right w:val="none" w:sz="0" w:space="0" w:color="auto"/>
      </w:divBdr>
    </w:div>
    <w:div w:id="1119959247">
      <w:marLeft w:val="0"/>
      <w:marRight w:val="0"/>
      <w:marTop w:val="10"/>
      <w:marBottom w:val="10"/>
      <w:divBdr>
        <w:top w:val="none" w:sz="0" w:space="0" w:color="auto"/>
        <w:left w:val="none" w:sz="0" w:space="0" w:color="auto"/>
        <w:bottom w:val="none" w:sz="0" w:space="0" w:color="auto"/>
        <w:right w:val="none" w:sz="0" w:space="0" w:color="auto"/>
      </w:divBdr>
    </w:div>
    <w:div w:id="1123495314">
      <w:marLeft w:val="0"/>
      <w:marRight w:val="0"/>
      <w:marTop w:val="10"/>
      <w:marBottom w:val="10"/>
      <w:divBdr>
        <w:top w:val="none" w:sz="0" w:space="0" w:color="auto"/>
        <w:left w:val="none" w:sz="0" w:space="0" w:color="auto"/>
        <w:bottom w:val="none" w:sz="0" w:space="0" w:color="auto"/>
        <w:right w:val="none" w:sz="0" w:space="0" w:color="auto"/>
      </w:divBdr>
    </w:div>
    <w:div w:id="1125923682">
      <w:marLeft w:val="0"/>
      <w:marRight w:val="0"/>
      <w:marTop w:val="10"/>
      <w:marBottom w:val="10"/>
      <w:divBdr>
        <w:top w:val="none" w:sz="0" w:space="0" w:color="auto"/>
        <w:left w:val="none" w:sz="0" w:space="0" w:color="auto"/>
        <w:bottom w:val="none" w:sz="0" w:space="0" w:color="auto"/>
        <w:right w:val="none" w:sz="0" w:space="0" w:color="auto"/>
      </w:divBdr>
    </w:div>
    <w:div w:id="1151991936">
      <w:marLeft w:val="0"/>
      <w:marRight w:val="0"/>
      <w:marTop w:val="10"/>
      <w:marBottom w:val="10"/>
      <w:divBdr>
        <w:top w:val="none" w:sz="0" w:space="0" w:color="auto"/>
        <w:left w:val="none" w:sz="0" w:space="0" w:color="auto"/>
        <w:bottom w:val="none" w:sz="0" w:space="0" w:color="auto"/>
        <w:right w:val="none" w:sz="0" w:space="0" w:color="auto"/>
      </w:divBdr>
    </w:div>
    <w:div w:id="1192911682">
      <w:marLeft w:val="0"/>
      <w:marRight w:val="0"/>
      <w:marTop w:val="10"/>
      <w:marBottom w:val="10"/>
      <w:divBdr>
        <w:top w:val="none" w:sz="0" w:space="0" w:color="auto"/>
        <w:left w:val="none" w:sz="0" w:space="0" w:color="auto"/>
        <w:bottom w:val="none" w:sz="0" w:space="0" w:color="auto"/>
        <w:right w:val="none" w:sz="0" w:space="0" w:color="auto"/>
      </w:divBdr>
    </w:div>
    <w:div w:id="1355153650">
      <w:marLeft w:val="0"/>
      <w:marRight w:val="0"/>
      <w:marTop w:val="10"/>
      <w:marBottom w:val="10"/>
      <w:divBdr>
        <w:top w:val="none" w:sz="0" w:space="0" w:color="auto"/>
        <w:left w:val="none" w:sz="0" w:space="0" w:color="auto"/>
        <w:bottom w:val="none" w:sz="0" w:space="0" w:color="auto"/>
        <w:right w:val="none" w:sz="0" w:space="0" w:color="auto"/>
      </w:divBdr>
    </w:div>
    <w:div w:id="1356229879">
      <w:marLeft w:val="0"/>
      <w:marRight w:val="0"/>
      <w:marTop w:val="10"/>
      <w:marBottom w:val="10"/>
      <w:divBdr>
        <w:top w:val="none" w:sz="0" w:space="0" w:color="auto"/>
        <w:left w:val="none" w:sz="0" w:space="0" w:color="auto"/>
        <w:bottom w:val="none" w:sz="0" w:space="0" w:color="auto"/>
        <w:right w:val="none" w:sz="0" w:space="0" w:color="auto"/>
      </w:divBdr>
    </w:div>
    <w:div w:id="1363937918">
      <w:marLeft w:val="0"/>
      <w:marRight w:val="0"/>
      <w:marTop w:val="10"/>
      <w:marBottom w:val="10"/>
      <w:divBdr>
        <w:top w:val="none" w:sz="0" w:space="0" w:color="auto"/>
        <w:left w:val="none" w:sz="0" w:space="0" w:color="auto"/>
        <w:bottom w:val="none" w:sz="0" w:space="0" w:color="auto"/>
        <w:right w:val="none" w:sz="0" w:space="0" w:color="auto"/>
      </w:divBdr>
    </w:div>
    <w:div w:id="1406033594">
      <w:marLeft w:val="0"/>
      <w:marRight w:val="720"/>
      <w:marTop w:val="10"/>
      <w:marBottom w:val="10"/>
      <w:divBdr>
        <w:top w:val="none" w:sz="0" w:space="0" w:color="auto"/>
        <w:left w:val="none" w:sz="0" w:space="0" w:color="auto"/>
        <w:bottom w:val="none" w:sz="0" w:space="0" w:color="auto"/>
        <w:right w:val="none" w:sz="0" w:space="0" w:color="auto"/>
      </w:divBdr>
    </w:div>
    <w:div w:id="1439790477">
      <w:marLeft w:val="0"/>
      <w:marRight w:val="0"/>
      <w:marTop w:val="10"/>
      <w:marBottom w:val="10"/>
      <w:divBdr>
        <w:top w:val="none" w:sz="0" w:space="0" w:color="auto"/>
        <w:left w:val="none" w:sz="0" w:space="0" w:color="auto"/>
        <w:bottom w:val="none" w:sz="0" w:space="0" w:color="auto"/>
        <w:right w:val="none" w:sz="0" w:space="0" w:color="auto"/>
      </w:divBdr>
    </w:div>
    <w:div w:id="1477143763">
      <w:marLeft w:val="0"/>
      <w:marRight w:val="0"/>
      <w:marTop w:val="10"/>
      <w:marBottom w:val="10"/>
      <w:divBdr>
        <w:top w:val="none" w:sz="0" w:space="0" w:color="auto"/>
        <w:left w:val="none" w:sz="0" w:space="0" w:color="auto"/>
        <w:bottom w:val="none" w:sz="0" w:space="0" w:color="auto"/>
        <w:right w:val="none" w:sz="0" w:space="0" w:color="auto"/>
      </w:divBdr>
    </w:div>
    <w:div w:id="1507018094">
      <w:marLeft w:val="0"/>
      <w:marRight w:val="0"/>
      <w:marTop w:val="10"/>
      <w:marBottom w:val="10"/>
      <w:divBdr>
        <w:top w:val="none" w:sz="0" w:space="0" w:color="auto"/>
        <w:left w:val="none" w:sz="0" w:space="0" w:color="auto"/>
        <w:bottom w:val="none" w:sz="0" w:space="0" w:color="auto"/>
        <w:right w:val="none" w:sz="0" w:space="0" w:color="auto"/>
      </w:divBdr>
    </w:div>
    <w:div w:id="1598177739">
      <w:marLeft w:val="0"/>
      <w:marRight w:val="0"/>
      <w:marTop w:val="10"/>
      <w:marBottom w:val="10"/>
      <w:divBdr>
        <w:top w:val="none" w:sz="0" w:space="0" w:color="auto"/>
        <w:left w:val="none" w:sz="0" w:space="0" w:color="auto"/>
        <w:bottom w:val="none" w:sz="0" w:space="0" w:color="auto"/>
        <w:right w:val="none" w:sz="0" w:space="0" w:color="auto"/>
      </w:divBdr>
    </w:div>
    <w:div w:id="1718822242">
      <w:marLeft w:val="0"/>
      <w:marRight w:val="0"/>
      <w:marTop w:val="10"/>
      <w:marBottom w:val="10"/>
      <w:divBdr>
        <w:top w:val="none" w:sz="0" w:space="0" w:color="auto"/>
        <w:left w:val="none" w:sz="0" w:space="0" w:color="auto"/>
        <w:bottom w:val="none" w:sz="0" w:space="0" w:color="auto"/>
        <w:right w:val="none" w:sz="0" w:space="0" w:color="auto"/>
      </w:divBdr>
    </w:div>
    <w:div w:id="1934433218">
      <w:marLeft w:val="0"/>
      <w:marRight w:val="0"/>
      <w:marTop w:val="10"/>
      <w:marBottom w:val="10"/>
      <w:divBdr>
        <w:top w:val="none" w:sz="0" w:space="0" w:color="auto"/>
        <w:left w:val="none" w:sz="0" w:space="0" w:color="auto"/>
        <w:bottom w:val="none" w:sz="0" w:space="0" w:color="auto"/>
        <w:right w:val="none" w:sz="0" w:space="0" w:color="auto"/>
      </w:divBdr>
    </w:div>
    <w:div w:id="1999797387">
      <w:marLeft w:val="0"/>
      <w:marRight w:val="0"/>
      <w:marTop w:val="10"/>
      <w:marBottom w:val="10"/>
      <w:divBdr>
        <w:top w:val="none" w:sz="0" w:space="0" w:color="auto"/>
        <w:left w:val="none" w:sz="0" w:space="0" w:color="auto"/>
        <w:bottom w:val="none" w:sz="0" w:space="0" w:color="auto"/>
        <w:right w:val="none" w:sz="0" w:space="0" w:color="auto"/>
      </w:divBdr>
    </w:div>
    <w:div w:id="2018267553">
      <w:marLeft w:val="0"/>
      <w:marRight w:val="0"/>
      <w:marTop w:val="10"/>
      <w:marBottom w:val="10"/>
      <w:divBdr>
        <w:top w:val="none" w:sz="0" w:space="0" w:color="auto"/>
        <w:left w:val="none" w:sz="0" w:space="0" w:color="auto"/>
        <w:bottom w:val="none" w:sz="0" w:space="0" w:color="auto"/>
        <w:right w:val="none" w:sz="0" w:space="0" w:color="auto"/>
      </w:divBdr>
    </w:div>
    <w:div w:id="2018267750">
      <w:marLeft w:val="0"/>
      <w:marRight w:val="0"/>
      <w:marTop w:val="10"/>
      <w:marBottom w:val="10"/>
      <w:divBdr>
        <w:top w:val="none" w:sz="0" w:space="0" w:color="auto"/>
        <w:left w:val="none" w:sz="0" w:space="0" w:color="auto"/>
        <w:bottom w:val="none" w:sz="0" w:space="0" w:color="auto"/>
        <w:right w:val="none" w:sz="0" w:space="0" w:color="auto"/>
      </w:divBdr>
    </w:div>
    <w:div w:id="2022462729">
      <w:marLeft w:val="0"/>
      <w:marRight w:val="720"/>
      <w:marTop w:val="10"/>
      <w:marBottom w:val="10"/>
      <w:divBdr>
        <w:top w:val="none" w:sz="0" w:space="0" w:color="auto"/>
        <w:left w:val="none" w:sz="0" w:space="0" w:color="auto"/>
        <w:bottom w:val="none" w:sz="0" w:space="0" w:color="auto"/>
        <w:right w:val="none" w:sz="0" w:space="0" w:color="auto"/>
      </w:divBdr>
    </w:div>
    <w:div w:id="2083019021">
      <w:marLeft w:val="0"/>
      <w:marRight w:val="0"/>
      <w:marTop w:val="10"/>
      <w:marBottom w:val="10"/>
      <w:divBdr>
        <w:top w:val="none" w:sz="0" w:space="0" w:color="auto"/>
        <w:left w:val="none" w:sz="0" w:space="0" w:color="auto"/>
        <w:bottom w:val="none" w:sz="0" w:space="0" w:color="auto"/>
        <w:right w:val="none" w:sz="0" w:space="0" w:color="auto"/>
      </w:divBdr>
    </w:div>
    <w:div w:id="210607637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2024-05-11T16:04:00Z</dcterms:created>
  <dcterms:modified xsi:type="dcterms:W3CDTF">2024-05-11T16:04:00Z</dcterms:modified>
</cp:coreProperties>
</file>