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EF76" w14:textId="77777777" w:rsidR="00000000" w:rsidRDefault="008C4E53">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3F9351D1" w14:textId="77777777" w:rsidR="00000000" w:rsidRDefault="008C4E53">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11B69180" w14:textId="77777777" w:rsidR="00000000" w:rsidRDefault="008C4E53">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4937</w:t>
      </w:r>
      <w:r>
        <w:rPr>
          <w:rFonts w:hint="eastAsia"/>
          <w:sz w:val="30"/>
          <w:szCs w:val="30"/>
        </w:rPr>
        <w:t>号</w:t>
      </w:r>
    </w:p>
    <w:p w14:paraId="23F8956C" w14:textId="77777777" w:rsidR="00000000" w:rsidRDefault="008C4E53">
      <w:pPr>
        <w:spacing w:before="10" w:after="10" w:line="500" w:lineRule="atLeast"/>
        <w:ind w:firstLine="600"/>
        <w:rPr>
          <w:rFonts w:hint="eastAsia"/>
          <w:sz w:val="30"/>
          <w:szCs w:val="30"/>
        </w:rPr>
      </w:pPr>
      <w:r>
        <w:rPr>
          <w:rFonts w:hint="eastAsia"/>
          <w:sz w:val="30"/>
          <w:szCs w:val="30"/>
        </w:rPr>
        <w:t>原告：陈泽灶，男，</w:t>
      </w:r>
      <w:r>
        <w:rPr>
          <w:rFonts w:hint="eastAsia"/>
          <w:sz w:val="30"/>
          <w:szCs w:val="30"/>
        </w:rPr>
        <w:t>1963</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日出生，汉族，住平阳县。</w:t>
      </w:r>
    </w:p>
    <w:p w14:paraId="12891360" w14:textId="77777777" w:rsidR="00000000" w:rsidRDefault="008C4E53">
      <w:pPr>
        <w:spacing w:before="10" w:after="10" w:line="500" w:lineRule="atLeast"/>
        <w:ind w:firstLine="600"/>
        <w:rPr>
          <w:rFonts w:hint="eastAsia"/>
          <w:sz w:val="30"/>
          <w:szCs w:val="30"/>
        </w:rPr>
      </w:pPr>
      <w:r>
        <w:rPr>
          <w:rFonts w:hint="eastAsia"/>
          <w:sz w:val="30"/>
          <w:szCs w:val="30"/>
        </w:rPr>
        <w:t>被告：邱培光，男，</w:t>
      </w:r>
      <w:r>
        <w:rPr>
          <w:rFonts w:hint="eastAsia"/>
          <w:sz w:val="30"/>
          <w:szCs w:val="30"/>
        </w:rPr>
        <w:t>1969</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日出生，汉族，住平阳县。</w:t>
      </w:r>
    </w:p>
    <w:p w14:paraId="2FB8F3C3" w14:textId="77777777" w:rsidR="00000000" w:rsidRDefault="008C4E53">
      <w:pPr>
        <w:spacing w:before="10" w:after="10" w:line="500" w:lineRule="atLeast"/>
        <w:ind w:firstLine="600"/>
        <w:rPr>
          <w:rFonts w:hint="eastAsia"/>
          <w:sz w:val="30"/>
          <w:szCs w:val="30"/>
        </w:rPr>
      </w:pPr>
      <w:r>
        <w:rPr>
          <w:rFonts w:hint="eastAsia"/>
          <w:sz w:val="30"/>
          <w:szCs w:val="30"/>
        </w:rPr>
        <w:t>原告陈泽灶诉被告邱培光民间借贷纠纷一案，本院于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日受理，原告起诉要求：一、</w:t>
      </w:r>
      <w:r>
        <w:rPr>
          <w:rFonts w:hint="eastAsia"/>
          <w:sz w:val="30"/>
          <w:szCs w:val="30"/>
          <w:highlight w:val="yellow"/>
        </w:rPr>
        <w:t>判令被告邱培光偿还借款</w:t>
      </w:r>
      <w:r>
        <w:rPr>
          <w:rFonts w:hint="eastAsia"/>
          <w:sz w:val="30"/>
          <w:szCs w:val="30"/>
          <w:highlight w:val="yellow"/>
        </w:rPr>
        <w:t>20000</w:t>
      </w:r>
      <w:r>
        <w:rPr>
          <w:rFonts w:hint="eastAsia"/>
          <w:sz w:val="30"/>
          <w:szCs w:val="30"/>
          <w:highlight w:val="yellow"/>
        </w:rPr>
        <w:t>元及利息（按中国人民银行公布的同期同类贷款基准利率计息，从起诉之日计至实际履行之日）</w:t>
      </w:r>
      <w:r>
        <w:rPr>
          <w:rFonts w:hint="eastAsia"/>
          <w:sz w:val="30"/>
          <w:szCs w:val="30"/>
        </w:rPr>
        <w:t>；二、本案的诉讼费用由被告承担。</w:t>
      </w:r>
    </w:p>
    <w:p w14:paraId="656C47EB" w14:textId="77777777" w:rsidR="00000000" w:rsidRDefault="008C4E53">
      <w:pPr>
        <w:spacing w:before="10" w:after="10" w:line="500" w:lineRule="atLeast"/>
        <w:ind w:firstLine="600"/>
        <w:rPr>
          <w:rFonts w:hint="eastAsia"/>
          <w:sz w:val="30"/>
          <w:szCs w:val="30"/>
        </w:rPr>
      </w:pPr>
      <w:r>
        <w:rPr>
          <w:rFonts w:hint="eastAsia"/>
          <w:sz w:val="30"/>
          <w:szCs w:val="30"/>
        </w:rPr>
        <w:t>本院受理后，依法组成合议庭，于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日公开开庭进行审理，现已审理终结。</w:t>
      </w:r>
    </w:p>
    <w:p w14:paraId="060FF889" w14:textId="77777777" w:rsidR="00000000" w:rsidRDefault="008C4E53">
      <w:pPr>
        <w:spacing w:before="10" w:after="10" w:line="500" w:lineRule="atLeast"/>
        <w:ind w:firstLine="600"/>
        <w:rPr>
          <w:rFonts w:hint="eastAsia"/>
          <w:sz w:val="30"/>
          <w:szCs w:val="30"/>
        </w:rPr>
      </w:pPr>
      <w:r>
        <w:rPr>
          <w:rFonts w:hint="eastAsia"/>
          <w:sz w:val="30"/>
          <w:szCs w:val="30"/>
        </w:rPr>
        <w:t>本院经审理，</w:t>
      </w:r>
      <w:r>
        <w:rPr>
          <w:rFonts w:hint="eastAsia"/>
          <w:sz w:val="30"/>
          <w:szCs w:val="30"/>
          <w:highlight w:val="yellow"/>
        </w:rPr>
        <w:t>认定本案事实如下：</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13</w:t>
      </w:r>
      <w:r>
        <w:rPr>
          <w:rFonts w:hint="eastAsia"/>
          <w:sz w:val="30"/>
          <w:szCs w:val="30"/>
          <w:highlight w:val="yellow"/>
        </w:rPr>
        <w:t>日，被告向原告出具借条一份，确认借款</w:t>
      </w:r>
      <w:r>
        <w:rPr>
          <w:rFonts w:hint="eastAsia"/>
          <w:sz w:val="30"/>
          <w:szCs w:val="30"/>
          <w:highlight w:val="yellow"/>
        </w:rPr>
        <w:t>20000</w:t>
      </w:r>
      <w:r>
        <w:rPr>
          <w:rFonts w:hint="eastAsia"/>
          <w:sz w:val="30"/>
          <w:szCs w:val="30"/>
          <w:highlight w:val="yellow"/>
        </w:rPr>
        <w:t>元，约定还款日期为</w:t>
      </w:r>
      <w:r>
        <w:rPr>
          <w:rFonts w:hint="eastAsia"/>
          <w:sz w:val="30"/>
          <w:szCs w:val="30"/>
          <w:highlight w:val="yellow"/>
        </w:rPr>
        <w:t>2017</w:t>
      </w:r>
      <w:r>
        <w:rPr>
          <w:rFonts w:hint="eastAsia"/>
          <w:sz w:val="30"/>
          <w:szCs w:val="30"/>
          <w:highlight w:val="yellow"/>
        </w:rPr>
        <w:t>年年底，上述借款至今未偿还。</w:t>
      </w:r>
    </w:p>
    <w:p w14:paraId="2DBE6468" w14:textId="77777777" w:rsidR="00000000" w:rsidRDefault="008C4E53">
      <w:pPr>
        <w:spacing w:before="10" w:after="10" w:line="500" w:lineRule="atLeast"/>
        <w:ind w:firstLine="600"/>
        <w:rPr>
          <w:rFonts w:hint="eastAsia"/>
          <w:sz w:val="30"/>
          <w:szCs w:val="30"/>
        </w:rPr>
      </w:pPr>
      <w:r>
        <w:rPr>
          <w:rFonts w:hint="eastAsia"/>
          <w:sz w:val="30"/>
          <w:szCs w:val="30"/>
        </w:rPr>
        <w:t>依照《中华人民共和国合同法》第二百零六条、第二百零七条、《中华人民共和国民事诉讼法》第一百四十四条、第一百五十二条之规定，判决如下：</w:t>
      </w:r>
    </w:p>
    <w:p w14:paraId="7C1EABF1" w14:textId="77777777" w:rsidR="00000000" w:rsidRDefault="008C4E53">
      <w:pPr>
        <w:spacing w:before="10" w:after="10" w:line="500" w:lineRule="atLeast"/>
        <w:ind w:firstLine="600"/>
        <w:rPr>
          <w:rFonts w:hint="eastAsia"/>
          <w:sz w:val="30"/>
          <w:szCs w:val="30"/>
          <w:highlight w:val="yellow"/>
        </w:rPr>
      </w:pPr>
      <w:r>
        <w:rPr>
          <w:rFonts w:hint="eastAsia"/>
          <w:sz w:val="30"/>
          <w:szCs w:val="30"/>
          <w:highlight w:val="yellow"/>
        </w:rPr>
        <w:t>限被告邱培光于本判决生效之日起十日内偿还原告陈泽灶借款</w:t>
      </w:r>
      <w:r>
        <w:rPr>
          <w:rFonts w:hint="eastAsia"/>
          <w:sz w:val="30"/>
          <w:szCs w:val="30"/>
          <w:highlight w:val="yellow"/>
        </w:rPr>
        <w:t>20000</w:t>
      </w:r>
      <w:r>
        <w:rPr>
          <w:rFonts w:hint="eastAsia"/>
          <w:sz w:val="30"/>
          <w:szCs w:val="30"/>
          <w:highlight w:val="yellow"/>
        </w:rPr>
        <w:t>元及利息（按中国人民银行公布的同期同类贷款基准利率计息，从</w:t>
      </w:r>
      <w:r>
        <w:rPr>
          <w:rFonts w:hint="eastAsia"/>
          <w:sz w:val="30"/>
          <w:szCs w:val="30"/>
          <w:highlight w:val="yellow"/>
        </w:rPr>
        <w:t>2019</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29</w:t>
      </w:r>
      <w:r>
        <w:rPr>
          <w:rFonts w:hint="eastAsia"/>
          <w:sz w:val="30"/>
          <w:szCs w:val="30"/>
          <w:highlight w:val="yellow"/>
        </w:rPr>
        <w:t>日计至实际履行之日）。</w:t>
      </w:r>
    </w:p>
    <w:p w14:paraId="3FB7254D" w14:textId="77777777" w:rsidR="00000000" w:rsidRDefault="008C4E53">
      <w:pPr>
        <w:spacing w:before="10" w:after="10" w:line="500" w:lineRule="atLeast"/>
        <w:ind w:firstLine="600"/>
        <w:rPr>
          <w:rFonts w:hint="eastAsia"/>
          <w:sz w:val="30"/>
          <w:szCs w:val="30"/>
        </w:rPr>
      </w:pPr>
      <w:r>
        <w:rPr>
          <w:rFonts w:hint="eastAsia"/>
          <w:sz w:val="30"/>
          <w:szCs w:val="30"/>
        </w:rPr>
        <w:t>如果未</w:t>
      </w:r>
      <w:r>
        <w:rPr>
          <w:rFonts w:hint="eastAsia"/>
          <w:sz w:val="30"/>
          <w:szCs w:val="30"/>
        </w:rPr>
        <w:t>按本判决指定的期间履行给付金钱义务，应当依照《中华人民共和国民事诉讼法》第二百五十三条之规定，加倍支付迟延履行期间的债务利息。</w:t>
      </w:r>
    </w:p>
    <w:p w14:paraId="701ED269" w14:textId="77777777" w:rsidR="00000000" w:rsidRDefault="008C4E53">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300</w:t>
      </w:r>
      <w:r>
        <w:rPr>
          <w:rFonts w:hint="eastAsia"/>
          <w:sz w:val="30"/>
          <w:szCs w:val="30"/>
        </w:rPr>
        <w:t>元，由邱培光负担。</w:t>
      </w:r>
    </w:p>
    <w:p w14:paraId="697B055F" w14:textId="77777777" w:rsidR="00000000" w:rsidRDefault="008C4E53">
      <w:pPr>
        <w:spacing w:before="10" w:after="10" w:line="500" w:lineRule="atLeast"/>
        <w:ind w:firstLine="600"/>
        <w:rPr>
          <w:rFonts w:hint="eastAsia"/>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2F89F7D6" w14:textId="77777777" w:rsidR="00000000" w:rsidRDefault="008C4E53">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5AF59CEA" w14:textId="77777777" w:rsidR="00000000" w:rsidRDefault="008C4E53">
      <w:pPr>
        <w:spacing w:before="10" w:after="10" w:line="500" w:lineRule="atLeast"/>
        <w:ind w:firstLine="600"/>
        <w:rPr>
          <w:rFonts w:hint="eastAsia"/>
          <w:sz w:val="30"/>
          <w:szCs w:val="30"/>
        </w:rPr>
      </w:pPr>
      <w:r>
        <w:rPr>
          <w:rFonts w:hint="eastAsia"/>
          <w:sz w:val="30"/>
          <w:szCs w:val="30"/>
        </w:rPr>
        <w:t>与被告张英、徐启蒙按揭的同志按揭</w:t>
      </w:r>
      <w:r>
        <w:rPr>
          <w:rFonts w:hint="eastAsia"/>
          <w:sz w:val="30"/>
          <w:szCs w:val="30"/>
        </w:rPr>
        <w:t>XXX??PAGEXXX??PAGEXXX??PAGEXXX??PA</w:t>
      </w:r>
      <w:r>
        <w:rPr>
          <w:rFonts w:hint="eastAsia"/>
          <w:sz w:val="30"/>
          <w:szCs w:val="30"/>
        </w:rPr>
        <w:t>GEXXX??PAGEXXX??PAGEXXX??PAGEXXX??PAGEXXX??PAGEXXX??PAGEXXX??PAGEXXX??PAGEXXX??PAGEXXX??PAGEXXX??PAGEXXX??PAGEXXX??PAGEXXX??PAGEXXX??PAGEXXX??PAGEXXX??PAGEXXX??PAGEXXX??PAGEXXX??PAGEXXX??PAGEXXX??PAGEXXX??PAGEXXX??PAGEXXX??PAGEXXX??PAGEXXX??PAGEXXX??PAGEXX</w:t>
      </w:r>
      <w:r>
        <w:rPr>
          <w:rFonts w:hint="eastAsia"/>
          <w:sz w:val="30"/>
          <w:szCs w:val="30"/>
        </w:rPr>
        <w:t>X??PAGEXXX??PAGEXXX??PAGEXXX??PAGEXXX??PAGEXXX??PAGEXXX??PAGEXXX??PAGEXXX??PAGEXXX??PAGEXXX??PAGEXXX??PAGEXXX??PAGEXXX??PAGEXXX??PAGEXXX??PAGEXXX??PAGEXXX??PAGEXXX??PAGEXXX??PAGEXXX??PAGEXXX??PAGEXXX??PAGEXXX??PAGEXXX??PAGEXXX??PAGEXXX??PAGEXXX??PAGEXXX??P</w:t>
      </w:r>
      <w:r>
        <w:rPr>
          <w:rFonts w:hint="eastAsia"/>
          <w:sz w:val="30"/>
          <w:szCs w:val="30"/>
        </w:rPr>
        <w:t>AGEXXX??PAGEXXX??PAGEXXX??PAGEXXX??PAGEXXX??PAGEXXX??PAGEXXX??PAGEXXX??PAGEXXX??PAGEXXX??PAGEXXX??PAGEXXX??PAGEXXX??PAGEXXX??PAGEXXX??PAGEXXX??PAGEXXX??PAGEXXX??PAGEXXX??PAGEXXX??PAGEXXX??PAGEXXX??PAGEXXX??PAGEXXX??PAGEXXX??PAGEXXX??PAGEXXX??PAGEXXX??PAGEX</w:t>
      </w:r>
      <w:r>
        <w:rPr>
          <w:rFonts w:hint="eastAsia"/>
          <w:sz w:val="30"/>
          <w:szCs w:val="30"/>
        </w:rPr>
        <w:t>XX??PAGEXXX??PAGEXXX??PAGEXXX??PAGEXXX??PAGEXXX??PAGEXXX</w:t>
      </w:r>
      <w:r>
        <w:rPr>
          <w:rFonts w:hint="eastAsia"/>
          <w:sz w:val="30"/>
          <w:szCs w:val="30"/>
        </w:rPr>
        <w:t>审判长苏尔然</w:t>
      </w:r>
    </w:p>
    <w:p w14:paraId="1B91A47D" w14:textId="77777777" w:rsidR="00000000" w:rsidRDefault="008C4E53">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陈立铜</w:t>
      </w:r>
    </w:p>
    <w:p w14:paraId="3D5FFCF8" w14:textId="77777777" w:rsidR="00000000" w:rsidRDefault="008C4E53">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毛海青</w:t>
      </w:r>
    </w:p>
    <w:p w14:paraId="26787A5B" w14:textId="77777777" w:rsidR="00000000" w:rsidRDefault="008C4E53">
      <w:pPr>
        <w:spacing w:before="10" w:after="10" w:line="500" w:lineRule="atLeast"/>
        <w:ind w:right="720"/>
        <w:jc w:val="right"/>
        <w:rPr>
          <w:rFonts w:hint="eastAsia"/>
          <w:sz w:val="30"/>
          <w:szCs w:val="30"/>
        </w:rPr>
      </w:pPr>
      <w:r>
        <w:rPr>
          <w:rFonts w:hint="eastAsia"/>
          <w:sz w:val="30"/>
          <w:szCs w:val="30"/>
        </w:rPr>
        <w:t>二〇一九年十一月十二日</w:t>
      </w:r>
    </w:p>
    <w:p w14:paraId="76FABABD" w14:textId="77777777" w:rsidR="00000000" w:rsidRDefault="008C4E53">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吕</w:t>
      </w:r>
      <w:r>
        <w:rPr>
          <w:rFonts w:hint="eastAsia"/>
          <w:sz w:val="30"/>
          <w:szCs w:val="30"/>
        </w:rPr>
        <w:t xml:space="preserve"> </w:t>
      </w:r>
      <w:r>
        <w:rPr>
          <w:rFonts w:hint="eastAsia"/>
          <w:sz w:val="30"/>
          <w:szCs w:val="30"/>
        </w:rPr>
        <w:t>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6A62" w14:textId="77777777" w:rsidR="008C4E53" w:rsidRDefault="008C4E53" w:rsidP="008C4E53">
      <w:r>
        <w:separator/>
      </w:r>
    </w:p>
  </w:endnote>
  <w:endnote w:type="continuationSeparator" w:id="0">
    <w:p w14:paraId="229018C2" w14:textId="77777777" w:rsidR="008C4E53" w:rsidRDefault="008C4E53" w:rsidP="008C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E205" w14:textId="77777777" w:rsidR="008C4E53" w:rsidRDefault="008C4E53" w:rsidP="008C4E53">
      <w:r>
        <w:separator/>
      </w:r>
    </w:p>
  </w:footnote>
  <w:footnote w:type="continuationSeparator" w:id="0">
    <w:p w14:paraId="731B8F6B" w14:textId="77777777" w:rsidR="008C4E53" w:rsidRDefault="008C4E53" w:rsidP="008C4E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4E53"/>
    <w:rsid w:val="008C4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3246E1"/>
  <w15:chartTrackingRefBased/>
  <w15:docId w15:val="{3D945E94-AB59-4B4F-AE90-AF996486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8C4E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C4E53"/>
    <w:rPr>
      <w:rFonts w:ascii="宋体" w:eastAsia="宋体" w:hAnsi="宋体" w:cs="宋体"/>
      <w:sz w:val="18"/>
      <w:szCs w:val="18"/>
    </w:rPr>
  </w:style>
  <w:style w:type="paragraph" w:styleId="a6">
    <w:name w:val="footer"/>
    <w:basedOn w:val="a"/>
    <w:link w:val="a7"/>
    <w:rsid w:val="008C4E53"/>
    <w:pPr>
      <w:tabs>
        <w:tab w:val="center" w:pos="4153"/>
        <w:tab w:val="right" w:pos="8306"/>
      </w:tabs>
      <w:snapToGrid w:val="0"/>
    </w:pPr>
    <w:rPr>
      <w:sz w:val="18"/>
      <w:szCs w:val="18"/>
    </w:rPr>
  </w:style>
  <w:style w:type="character" w:customStyle="1" w:styleId="a7">
    <w:name w:val="页脚 字符"/>
    <w:basedOn w:val="a0"/>
    <w:link w:val="a6"/>
    <w:rsid w:val="008C4E5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2024-05-11T16:05:00Z</dcterms:created>
  <dcterms:modified xsi:type="dcterms:W3CDTF">2024-05-11T16:05:00Z</dcterms:modified>
</cp:coreProperties>
</file>