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0A712" w14:textId="77777777" w:rsidR="00865D04" w:rsidRPr="00865D04" w:rsidRDefault="00865D04" w:rsidP="00865D04">
      <w:pPr>
        <w:widowControl/>
        <w:spacing w:line="500" w:lineRule="atLeast"/>
        <w:jc w:val="center"/>
        <w:rPr>
          <w:rFonts w:ascii="黑体" w:eastAsia="黑体" w:hAnsi="黑体" w:cs="宋体"/>
          <w:color w:val="333333"/>
          <w:kern w:val="0"/>
          <w:sz w:val="36"/>
          <w:szCs w:val="36"/>
        </w:rPr>
      </w:pPr>
      <w:r w:rsidRPr="00865D04">
        <w:rPr>
          <w:rFonts w:ascii="黑体" w:eastAsia="黑体" w:hAnsi="黑体" w:cs="宋体" w:hint="eastAsia"/>
          <w:color w:val="333333"/>
          <w:kern w:val="0"/>
          <w:sz w:val="36"/>
          <w:szCs w:val="36"/>
        </w:rPr>
        <w:t>上海市徐汇区人民法院</w:t>
      </w:r>
    </w:p>
    <w:p w14:paraId="2D26197C" w14:textId="77777777" w:rsidR="00865D04" w:rsidRPr="00865D04" w:rsidRDefault="00865D04" w:rsidP="00865D04">
      <w:pPr>
        <w:widowControl/>
        <w:spacing w:line="500" w:lineRule="atLeast"/>
        <w:jc w:val="center"/>
        <w:rPr>
          <w:rFonts w:ascii="黑体" w:eastAsia="黑体" w:hAnsi="黑体" w:cs="宋体"/>
          <w:color w:val="333333"/>
          <w:kern w:val="0"/>
          <w:sz w:val="36"/>
          <w:szCs w:val="36"/>
        </w:rPr>
      </w:pPr>
      <w:r w:rsidRPr="00865D04">
        <w:rPr>
          <w:rFonts w:ascii="黑体" w:eastAsia="黑体" w:hAnsi="黑体" w:cs="宋体" w:hint="eastAsia"/>
          <w:color w:val="333333"/>
          <w:kern w:val="0"/>
          <w:sz w:val="36"/>
          <w:szCs w:val="36"/>
        </w:rPr>
        <w:t>民 事 判 决 书</w:t>
      </w:r>
    </w:p>
    <w:p w14:paraId="29AC6983" w14:textId="77777777" w:rsidR="00865D04" w:rsidRPr="00865D04" w:rsidRDefault="00865D04" w:rsidP="00865D04">
      <w:pPr>
        <w:widowControl/>
        <w:spacing w:line="500" w:lineRule="atLeast"/>
        <w:jc w:val="right"/>
        <w:rPr>
          <w:rFonts w:ascii="宋体" w:eastAsia="宋体" w:hAnsi="宋体" w:cs="宋体"/>
          <w:color w:val="333333"/>
          <w:kern w:val="0"/>
          <w:sz w:val="30"/>
          <w:szCs w:val="30"/>
        </w:rPr>
      </w:pPr>
      <w:bookmarkStart w:id="0" w:name="OLE_LINK72"/>
      <w:bookmarkStart w:id="1" w:name="OLE_LINK73"/>
      <w:r w:rsidRPr="00865D04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（2016）沪0104民初16824号</w:t>
      </w:r>
    </w:p>
    <w:bookmarkEnd w:id="0"/>
    <w:bookmarkEnd w:id="1"/>
    <w:p w14:paraId="56589AA9" w14:textId="77777777" w:rsidR="00865D04" w:rsidRPr="00865D04" w:rsidRDefault="00865D04" w:rsidP="00865D04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865D04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原告</w:t>
      </w:r>
      <w:r w:rsidRPr="00A801CB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范围</w:t>
      </w:r>
      <w:r w:rsidRPr="00865D04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，女，汉族，住上海市浦东新区。被告</w:t>
      </w:r>
      <w:r w:rsidRPr="00A801CB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杨坚</w:t>
      </w:r>
      <w:r w:rsidRPr="00865D04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男，汉族，住上海市徐汇区。原告范围与被告杨坚民间借贷纠纷一案，本院立案受理后，适用简易程序，于2016年6月21日公开开庭进行了审理。原告范围到庭参加诉讼。被告杨坚经本院传票合法传唤，无正当理由拒不到庭。本案现已审理终结。原告诉称，</w:t>
      </w:r>
      <w:r w:rsidRPr="00A801CB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2015年8月25日</w:t>
      </w:r>
      <w:r w:rsidRPr="00865D04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，被告向原告借款</w:t>
      </w:r>
      <w:bookmarkStart w:id="2" w:name="OLE_LINK1"/>
      <w:bookmarkStart w:id="3" w:name="OLE_LINK2"/>
      <w:r w:rsidRPr="00A801CB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11,500元</w:t>
      </w:r>
      <w:bookmarkEnd w:id="2"/>
      <w:bookmarkEnd w:id="3"/>
      <w:r w:rsidRPr="00865D04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</w:t>
      </w:r>
      <w:r w:rsidRPr="00A801CB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9月6日</w:t>
      </w:r>
      <w:r w:rsidRPr="00865D04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被告向原告借款</w:t>
      </w:r>
      <w:r w:rsidRPr="00A801CB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1,985元</w:t>
      </w:r>
      <w:r w:rsidRPr="00865D04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</w:t>
      </w:r>
      <w:r w:rsidRPr="00A801CB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10月19日</w:t>
      </w:r>
      <w:r w:rsidRPr="00865D04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，被告向原告借款</w:t>
      </w:r>
      <w:r w:rsidRPr="00A801CB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31,800元</w:t>
      </w:r>
      <w:r w:rsidRPr="00865D04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</w:t>
      </w:r>
      <w:r w:rsidRPr="00A801CB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11月13日</w:t>
      </w:r>
      <w:r w:rsidRPr="00865D04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被告向原告借款</w:t>
      </w:r>
      <w:r w:rsidRPr="00A801CB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1,000元</w:t>
      </w:r>
      <w:r w:rsidRPr="00865D04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；</w:t>
      </w:r>
      <w:r w:rsidRPr="00A801CB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2015年11月18日</w:t>
      </w:r>
      <w:r w:rsidRPr="00865D04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，被告购买飞机票，原告代垫了</w:t>
      </w:r>
      <w:r w:rsidRPr="00A801CB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3,000元</w:t>
      </w:r>
      <w:r w:rsidRPr="00865D04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；</w:t>
      </w:r>
      <w:r w:rsidRPr="00A801CB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12月2日</w:t>
      </w:r>
      <w:r w:rsidRPr="00865D04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，被告购买电视机，原告代垫了</w:t>
      </w:r>
      <w:r w:rsidRPr="00A801CB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1,999元</w:t>
      </w:r>
      <w:r w:rsidRPr="00865D04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。上</w:t>
      </w:r>
      <w:r w:rsidRPr="00FD737A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六笔借款</w:t>
      </w:r>
      <w:r w:rsidRPr="00865D04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，被告至今未还，现原告起诉要求被告</w:t>
      </w:r>
      <w:r w:rsidRPr="00B77DAD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归还上述借款</w:t>
      </w:r>
      <w:r w:rsidRPr="00865D04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并</w:t>
      </w:r>
      <w:r w:rsidRPr="00B77DAD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支付利息1,000元</w:t>
      </w:r>
      <w:r w:rsidRPr="00865D04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。被告辩称，上述六笔款项被告均已收到，其中</w:t>
      </w:r>
      <w:r w:rsidRPr="00B77DAD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31,800元系借款</w:t>
      </w:r>
      <w:r w:rsidRPr="00865D04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被告已还过部分；购买电视机的1,999元确系原告代垫，但事后被告已全部归还；至于其余四笔均非借款，基本上都是原告让被告购买物品的钱。现被告同意归还其中的31,800元借款，但希望能分期偿还。经审理查明，被、被告</w:t>
      </w:r>
      <w:r w:rsidRPr="00B77DAD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原系恋爱关系</w:t>
      </w:r>
      <w:r w:rsidRPr="00865D04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。恋爱期间，原告于2015年8月25日通过支付宝转账给被告11,500元，于9月6日通过支付宝转账给被告1,958元，于</w:t>
      </w:r>
      <w:r w:rsidRPr="00B77DAD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10月20日</w:t>
      </w:r>
      <w:r w:rsidRPr="00865D04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通过</w:t>
      </w:r>
      <w:r w:rsidRPr="00B77DAD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支付宝转账</w:t>
      </w:r>
      <w:r w:rsidRPr="00865D04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给被告</w:t>
      </w:r>
      <w:r w:rsidRPr="00B77DAD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31,800元</w:t>
      </w:r>
      <w:r w:rsidRPr="00865D04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，于</w:t>
      </w:r>
      <w:r w:rsidRPr="00865D04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lastRenderedPageBreak/>
        <w:t>11月13日通过微信转账给被告1,000元。上述款项中，被告就其中的</w:t>
      </w:r>
      <w:r w:rsidRPr="00B77DAD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31,800元出具了一份借条</w:t>
      </w:r>
      <w:r w:rsidRPr="00865D04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</w:t>
      </w:r>
      <w:r w:rsidRPr="00B77DAD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其上记载</w:t>
      </w:r>
      <w:r w:rsidRPr="00865D04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：今借范围人民币31,800元。另，原告于2015年12月2日通过其信用卡支付上海永乐家用电器有限公司1,999元。审理中，原告</w:t>
      </w:r>
      <w:r w:rsidRPr="00B77DAD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撤回了</w:t>
      </w:r>
      <w:r w:rsidRPr="00865D04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要求被告归还上述借款中的1,985元、11,500元、1,000元和3,000元等四笔款项的诉讼请求，本院口头裁定准许了原告的该项申请。又，被告称31,800元借款中已归还了部分，1,999元垫付款已全部归还，对此原告予以否认，被告未能就此提供相应的证据。</w:t>
      </w:r>
      <w:r w:rsidRPr="00B77DAD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以上事实</w:t>
      </w:r>
      <w:r w:rsidRPr="00865D04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有借条、转账凭证及当事人的陈述等证据为证。本院认为，债务应当清偿。被告向原告借款，理应及时归还，现被告至今未归还借款，应承担相应的民事责任；原告起诉要求被告归还借款，并无不当，可予准许；由于双方在借款时未约定利息，故原告要求被告支付利息，没有依据，本院不予支持；被告称已归还了部分债务，但未能提供相应的证据，故本院不予采信。据此，依照《中华人民共和国合同法》第二百零六条、《中华人民共和国民事诉讼法》第一百四十四条和《最高人民法院关于审理民间借贷案件适用法律若干问题的规定》第二十五条的规定，缺席判决如下：被告杨坚应于本判决生效之日起十日内</w:t>
      </w:r>
      <w:r w:rsidRPr="00D0727D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归还原告范围借款33,799元</w:t>
      </w:r>
      <w:r w:rsidRPr="00865D04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。如果未按本判决指定的期间履行给付金钱义务，应当依照《中华人民共和国民事诉讼法》第二百五十三条之规定，加倍支付迟延履行期间的债务利息。案件受理费553元，由原告范围负担</w:t>
      </w:r>
      <w:r w:rsidRPr="00865D04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lastRenderedPageBreak/>
        <w:t>231元，被告杨坚负担322元。如不服本判决，可在判决书送达之日起十五日内向本院递交上诉状，并按对方当事人的人数提出副本，上诉于上海市第一中级人民法院。</w:t>
      </w:r>
    </w:p>
    <w:p w14:paraId="20321798" w14:textId="77777777" w:rsidR="00865D04" w:rsidRPr="00865D04" w:rsidRDefault="00865D04" w:rsidP="00865D04">
      <w:pPr>
        <w:widowControl/>
        <w:spacing w:line="500" w:lineRule="atLeast"/>
        <w:jc w:val="righ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865D04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审判员　　卞奎人</w:t>
      </w:r>
    </w:p>
    <w:p w14:paraId="3CBFDFA9" w14:textId="77777777" w:rsidR="00865D04" w:rsidRPr="00865D04" w:rsidRDefault="00865D04" w:rsidP="00865D04">
      <w:pPr>
        <w:widowControl/>
        <w:spacing w:line="500" w:lineRule="atLeast"/>
        <w:jc w:val="righ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865D04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二〇一六年六月三十日</w:t>
      </w:r>
    </w:p>
    <w:p w14:paraId="27F42E23" w14:textId="77777777" w:rsidR="00865D04" w:rsidRPr="00865D04" w:rsidRDefault="00865D04" w:rsidP="00865D04">
      <w:pPr>
        <w:widowControl/>
        <w:spacing w:line="500" w:lineRule="atLeast"/>
        <w:jc w:val="righ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865D04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书记员　　顾婷艳</w:t>
      </w:r>
    </w:p>
    <w:p w14:paraId="37136284" w14:textId="77777777" w:rsidR="001B0AF6" w:rsidRDefault="001B0AF6"/>
    <w:sectPr w:rsidR="001B0A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D04"/>
    <w:rsid w:val="001B0AF6"/>
    <w:rsid w:val="00341E3D"/>
    <w:rsid w:val="00344BE0"/>
    <w:rsid w:val="00676A7E"/>
    <w:rsid w:val="007D1749"/>
    <w:rsid w:val="00857729"/>
    <w:rsid w:val="00865D04"/>
    <w:rsid w:val="00A801CB"/>
    <w:rsid w:val="00B77DAD"/>
    <w:rsid w:val="00BA1881"/>
    <w:rsid w:val="00BC0A00"/>
    <w:rsid w:val="00C00E0B"/>
    <w:rsid w:val="00D0727D"/>
    <w:rsid w:val="00EF7574"/>
    <w:rsid w:val="00F6325A"/>
    <w:rsid w:val="00FD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584E19"/>
  <w15:chartTrackingRefBased/>
  <w15:docId w15:val="{C594E670-6EA5-7C4C-AC57-2544E132D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8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0499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49706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4189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5293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1207">
          <w:marLeft w:val="0"/>
          <w:marRight w:val="72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6543">
          <w:marLeft w:val="0"/>
          <w:marRight w:val="72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7295">
          <w:marLeft w:val="0"/>
          <w:marRight w:val="72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3081620265@qq.com</dc:creator>
  <cp:keywords/>
  <dc:description/>
  <cp:lastModifiedBy>3081620265@qq.com</cp:lastModifiedBy>
  <cp:revision>7</cp:revision>
  <dcterms:created xsi:type="dcterms:W3CDTF">2021-10-18T12:16:00Z</dcterms:created>
  <dcterms:modified xsi:type="dcterms:W3CDTF">2021-10-25T09:14:00Z</dcterms:modified>
</cp:coreProperties>
</file>