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F7D3" w14:textId="77777777" w:rsidR="00000000" w:rsidRDefault="005F4EA4">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6F550017" w14:textId="77777777" w:rsidR="00000000" w:rsidRDefault="005F4EA4">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2AF1532A" w14:textId="77777777" w:rsidR="00000000" w:rsidRDefault="005F4EA4">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892</w:t>
      </w:r>
      <w:r>
        <w:rPr>
          <w:rFonts w:hint="eastAsia"/>
          <w:sz w:val="30"/>
          <w:szCs w:val="30"/>
        </w:rPr>
        <w:t>号</w:t>
      </w:r>
    </w:p>
    <w:p w14:paraId="07103FD0" w14:textId="77777777" w:rsidR="00000000" w:rsidRDefault="005F4EA4">
      <w:pPr>
        <w:spacing w:before="10" w:after="10" w:line="500" w:lineRule="atLeast"/>
        <w:ind w:firstLine="600"/>
        <w:rPr>
          <w:rFonts w:hint="eastAsia"/>
          <w:sz w:val="30"/>
          <w:szCs w:val="30"/>
        </w:rPr>
      </w:pPr>
      <w:r>
        <w:rPr>
          <w:rFonts w:hint="eastAsia"/>
          <w:sz w:val="30"/>
          <w:szCs w:val="30"/>
        </w:rPr>
        <w:t>原告：王铃丽。</w:t>
      </w:r>
    </w:p>
    <w:p w14:paraId="156CC1F7" w14:textId="77777777" w:rsidR="00000000" w:rsidRDefault="005F4EA4">
      <w:pPr>
        <w:spacing w:before="10" w:after="10" w:line="500" w:lineRule="atLeast"/>
        <w:ind w:firstLine="600"/>
        <w:rPr>
          <w:rFonts w:hint="eastAsia"/>
          <w:sz w:val="30"/>
          <w:szCs w:val="30"/>
        </w:rPr>
      </w:pPr>
      <w:r>
        <w:rPr>
          <w:rFonts w:hint="eastAsia"/>
          <w:sz w:val="30"/>
          <w:szCs w:val="30"/>
        </w:rPr>
        <w:t>委托代理人：金冶杰，浙江昆鳌律师事务所律师。</w:t>
      </w:r>
    </w:p>
    <w:p w14:paraId="0859EB70" w14:textId="77777777" w:rsidR="00000000" w:rsidRDefault="005F4EA4">
      <w:pPr>
        <w:spacing w:before="10" w:after="10" w:line="500" w:lineRule="atLeast"/>
        <w:ind w:firstLine="600"/>
        <w:rPr>
          <w:rFonts w:hint="eastAsia"/>
          <w:sz w:val="30"/>
          <w:szCs w:val="30"/>
        </w:rPr>
      </w:pPr>
      <w:r>
        <w:rPr>
          <w:rFonts w:hint="eastAsia"/>
          <w:sz w:val="30"/>
          <w:szCs w:val="30"/>
        </w:rPr>
        <w:t>被告：王爵义。</w:t>
      </w:r>
    </w:p>
    <w:p w14:paraId="7CA9DED5" w14:textId="77777777" w:rsidR="00000000" w:rsidRDefault="005F4EA4">
      <w:pPr>
        <w:spacing w:before="10" w:after="10" w:line="500" w:lineRule="atLeast"/>
        <w:ind w:firstLine="600"/>
        <w:rPr>
          <w:rFonts w:hint="eastAsia"/>
          <w:sz w:val="30"/>
          <w:szCs w:val="30"/>
        </w:rPr>
      </w:pPr>
      <w:r>
        <w:rPr>
          <w:rFonts w:hint="eastAsia"/>
          <w:sz w:val="30"/>
          <w:szCs w:val="30"/>
        </w:rPr>
        <w:t>被告：高玉叶。</w:t>
      </w:r>
    </w:p>
    <w:p w14:paraId="1BD68598" w14:textId="77777777" w:rsidR="00000000" w:rsidRDefault="005F4EA4">
      <w:pPr>
        <w:spacing w:before="10" w:after="10" w:line="500" w:lineRule="atLeast"/>
        <w:ind w:firstLine="600"/>
        <w:rPr>
          <w:rFonts w:hint="eastAsia"/>
          <w:sz w:val="30"/>
          <w:szCs w:val="30"/>
        </w:rPr>
      </w:pPr>
      <w:r>
        <w:rPr>
          <w:rFonts w:hint="eastAsia"/>
          <w:sz w:val="30"/>
          <w:szCs w:val="30"/>
        </w:rPr>
        <w:t>原告王铃丽诉被告王爵义、高玉叶民间借贷纠纷一案，原告于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日向本院起诉，诉讼请求：</w:t>
      </w:r>
      <w:r>
        <w:rPr>
          <w:rFonts w:hint="eastAsia"/>
          <w:sz w:val="30"/>
          <w:szCs w:val="30"/>
        </w:rPr>
        <w:t>1.</w:t>
      </w:r>
      <w:r>
        <w:rPr>
          <w:rFonts w:hint="eastAsia"/>
          <w:sz w:val="30"/>
          <w:szCs w:val="30"/>
        </w:rPr>
        <w:t>判决被告王爵义、高玉叶立即清偿原告</w:t>
      </w:r>
      <w:r>
        <w:rPr>
          <w:rFonts w:hint="eastAsia"/>
          <w:sz w:val="30"/>
          <w:szCs w:val="30"/>
          <w:highlight w:val="yellow"/>
        </w:rPr>
        <w:t>借款</w:t>
      </w:r>
      <w:r>
        <w:rPr>
          <w:rFonts w:hint="eastAsia"/>
          <w:sz w:val="30"/>
          <w:szCs w:val="30"/>
          <w:highlight w:val="yellow"/>
        </w:rPr>
        <w:t>60000</w:t>
      </w:r>
      <w:r>
        <w:rPr>
          <w:rFonts w:hint="eastAsia"/>
          <w:sz w:val="30"/>
          <w:szCs w:val="30"/>
          <w:highlight w:val="yellow"/>
        </w:rPr>
        <w:t>元</w:t>
      </w:r>
      <w:r>
        <w:rPr>
          <w:rFonts w:hint="eastAsia"/>
          <w:sz w:val="30"/>
          <w:szCs w:val="30"/>
        </w:rPr>
        <w:t>及</w:t>
      </w:r>
      <w:r>
        <w:rPr>
          <w:rFonts w:hint="eastAsia"/>
          <w:sz w:val="30"/>
          <w:szCs w:val="30"/>
          <w:highlight w:val="yellow"/>
        </w:rPr>
        <w:t>利息（计算至</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日止，利息为</w:t>
      </w:r>
      <w:r>
        <w:rPr>
          <w:rFonts w:hint="eastAsia"/>
          <w:sz w:val="30"/>
          <w:szCs w:val="30"/>
          <w:highlight w:val="yellow"/>
        </w:rPr>
        <w:t>6000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日起至判决确定履行之日止，月利率按</w:t>
      </w:r>
      <w:r>
        <w:rPr>
          <w:rFonts w:hint="eastAsia"/>
          <w:sz w:val="30"/>
          <w:szCs w:val="30"/>
          <w:highlight w:val="yellow"/>
        </w:rPr>
        <w:t>1.5%</w:t>
      </w:r>
      <w:r>
        <w:rPr>
          <w:rFonts w:hint="eastAsia"/>
          <w:sz w:val="30"/>
          <w:szCs w:val="30"/>
          <w:highlight w:val="yellow"/>
        </w:rPr>
        <w:t>计算）</w:t>
      </w:r>
      <w:r>
        <w:rPr>
          <w:rFonts w:hint="eastAsia"/>
          <w:sz w:val="30"/>
          <w:szCs w:val="30"/>
        </w:rPr>
        <w:t>；</w:t>
      </w:r>
      <w:r>
        <w:rPr>
          <w:rFonts w:hint="eastAsia"/>
          <w:sz w:val="30"/>
          <w:szCs w:val="30"/>
        </w:rPr>
        <w:t>2.</w:t>
      </w:r>
      <w:r>
        <w:rPr>
          <w:rFonts w:hint="eastAsia"/>
          <w:sz w:val="30"/>
          <w:szCs w:val="30"/>
        </w:rPr>
        <w:t>本案诉讼费用由二被告承担。本院受理后，依法由助理审判员季暄燃适用简易程序于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日公开开庭进行了审理。原告王铃丽的委托代理人金冶杰到庭参加诉讼，被告王爵义、高玉叶经本院传票传唤无正当理由拒不到庭参加诉讼。现已审理终结。</w:t>
      </w:r>
    </w:p>
    <w:p w14:paraId="0FCFE792" w14:textId="77777777" w:rsidR="00000000" w:rsidRDefault="005F4EA4">
      <w:pPr>
        <w:spacing w:before="10" w:after="10" w:line="500" w:lineRule="atLeast"/>
        <w:ind w:firstLine="600"/>
        <w:rPr>
          <w:rFonts w:hint="eastAsia"/>
          <w:sz w:val="30"/>
          <w:szCs w:val="30"/>
        </w:rPr>
      </w:pPr>
      <w:r>
        <w:rPr>
          <w:rFonts w:hint="eastAsia"/>
          <w:sz w:val="30"/>
          <w:szCs w:val="30"/>
        </w:rPr>
        <w:t>本院经审理，认定本案事实如下：被告王爵义、高玉叶于</w:t>
      </w:r>
      <w:r>
        <w:rPr>
          <w:rFonts w:hint="eastAsia"/>
          <w:sz w:val="30"/>
          <w:szCs w:val="30"/>
        </w:rPr>
        <w:t>1997</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日登记结婚。被告王爵义于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日分别向原告王铃丽借款</w:t>
      </w:r>
      <w:r>
        <w:rPr>
          <w:rFonts w:hint="eastAsia"/>
          <w:sz w:val="30"/>
          <w:szCs w:val="30"/>
        </w:rPr>
        <w:t>3</w:t>
      </w:r>
      <w:r>
        <w:rPr>
          <w:rFonts w:hint="eastAsia"/>
          <w:sz w:val="30"/>
          <w:szCs w:val="30"/>
        </w:rPr>
        <w:t>万元、</w:t>
      </w:r>
      <w:r>
        <w:rPr>
          <w:rFonts w:hint="eastAsia"/>
          <w:sz w:val="30"/>
          <w:szCs w:val="30"/>
        </w:rPr>
        <w:t>3</w:t>
      </w:r>
      <w:r>
        <w:rPr>
          <w:rFonts w:hint="eastAsia"/>
          <w:sz w:val="30"/>
          <w:szCs w:val="30"/>
        </w:rPr>
        <w:t>万</w:t>
      </w:r>
      <w:r>
        <w:rPr>
          <w:rFonts w:hint="eastAsia"/>
          <w:sz w:val="30"/>
          <w:szCs w:val="30"/>
        </w:rPr>
        <w:t>元，合计</w:t>
      </w:r>
      <w:r>
        <w:rPr>
          <w:rFonts w:hint="eastAsia"/>
          <w:sz w:val="30"/>
          <w:szCs w:val="30"/>
        </w:rPr>
        <w:t>6</w:t>
      </w:r>
      <w:r>
        <w:rPr>
          <w:rFonts w:hint="eastAsia"/>
          <w:sz w:val="30"/>
          <w:szCs w:val="30"/>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日原、被告经结算，被告王爵义尚欠原告借款及利息共计</w:t>
      </w:r>
      <w:r>
        <w:rPr>
          <w:rFonts w:hint="eastAsia"/>
          <w:sz w:val="30"/>
          <w:szCs w:val="30"/>
          <w:highlight w:val="yellow"/>
        </w:rPr>
        <w:t>66000</w:t>
      </w:r>
      <w:r>
        <w:rPr>
          <w:rFonts w:hint="eastAsia"/>
          <w:sz w:val="30"/>
          <w:szCs w:val="30"/>
          <w:highlight w:val="yellow"/>
        </w:rPr>
        <w:t>元</w:t>
      </w:r>
      <w:r>
        <w:rPr>
          <w:rFonts w:hint="eastAsia"/>
          <w:sz w:val="30"/>
          <w:szCs w:val="30"/>
        </w:rPr>
        <w:t>，同日被告王爵义出具</w:t>
      </w:r>
      <w:r>
        <w:rPr>
          <w:rFonts w:hint="eastAsia"/>
          <w:sz w:val="30"/>
          <w:szCs w:val="30"/>
          <w:highlight w:val="yellow"/>
        </w:rPr>
        <w:t>欠条</w:t>
      </w:r>
      <w:r>
        <w:rPr>
          <w:rFonts w:hint="eastAsia"/>
          <w:sz w:val="30"/>
          <w:szCs w:val="30"/>
        </w:rPr>
        <w:t>一份交予原告，约定</w:t>
      </w:r>
      <w:r>
        <w:rPr>
          <w:rFonts w:hint="eastAsia"/>
          <w:sz w:val="30"/>
          <w:szCs w:val="30"/>
          <w:highlight w:val="yellow"/>
        </w:rPr>
        <w:t>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日前偿清</w:t>
      </w:r>
      <w:r>
        <w:rPr>
          <w:rFonts w:hint="eastAsia"/>
          <w:sz w:val="30"/>
          <w:szCs w:val="30"/>
        </w:rPr>
        <w:t>。后经原告催讨，被告至今尚未偿还借款及支付利息。</w:t>
      </w:r>
    </w:p>
    <w:p w14:paraId="35F38D3A" w14:textId="77777777" w:rsidR="00000000" w:rsidRDefault="005F4EA4">
      <w:pPr>
        <w:spacing w:before="10" w:after="10" w:line="500" w:lineRule="atLeast"/>
        <w:ind w:firstLine="600"/>
        <w:rPr>
          <w:rFonts w:hint="eastAsia"/>
          <w:sz w:val="30"/>
          <w:szCs w:val="30"/>
        </w:rPr>
      </w:pPr>
      <w:r>
        <w:rPr>
          <w:rFonts w:hint="eastAsia"/>
          <w:sz w:val="30"/>
          <w:szCs w:val="30"/>
        </w:rPr>
        <w:t>依照《中华人民共和国合同法》第二百零五条、第二百零六条、《最高人民法院关于审理民间借贷案件适用法律若干问题的规定》第二十九条第二款第一项、《最高人民法院关于适用〈中华人民共和国婚姻法〉若干问题的解释（二）》第二十</w:t>
      </w:r>
      <w:r>
        <w:rPr>
          <w:rFonts w:hint="eastAsia"/>
          <w:sz w:val="30"/>
          <w:szCs w:val="30"/>
        </w:rPr>
        <w:lastRenderedPageBreak/>
        <w:t>四条、《中华人民共和国民事诉讼法》第一百四十四条之规定，判决如下：</w:t>
      </w:r>
    </w:p>
    <w:p w14:paraId="5B7DC4F5" w14:textId="77777777" w:rsidR="00000000" w:rsidRDefault="005F4EA4">
      <w:pPr>
        <w:spacing w:before="10" w:after="10" w:line="500" w:lineRule="atLeast"/>
        <w:ind w:firstLine="600"/>
        <w:rPr>
          <w:rFonts w:hint="eastAsia"/>
          <w:sz w:val="30"/>
          <w:szCs w:val="30"/>
        </w:rPr>
      </w:pPr>
      <w:r>
        <w:rPr>
          <w:rFonts w:hint="eastAsia"/>
          <w:sz w:val="30"/>
          <w:szCs w:val="30"/>
        </w:rPr>
        <w:t>一、被告王爵义</w:t>
      </w:r>
      <w:r>
        <w:rPr>
          <w:rFonts w:hint="eastAsia"/>
          <w:sz w:val="30"/>
          <w:szCs w:val="30"/>
        </w:rPr>
        <w:t>、高玉叶于本判决生效之日起十五日内偿还原告王铃丽</w:t>
      </w:r>
      <w:r>
        <w:rPr>
          <w:rFonts w:hint="eastAsia"/>
          <w:sz w:val="30"/>
          <w:szCs w:val="30"/>
          <w:highlight w:val="yellow"/>
        </w:rPr>
        <w:t>借款共计</w:t>
      </w:r>
      <w:r>
        <w:rPr>
          <w:rFonts w:hint="eastAsia"/>
          <w:sz w:val="30"/>
          <w:szCs w:val="30"/>
          <w:highlight w:val="yellow"/>
        </w:rPr>
        <w:t>66000</w:t>
      </w:r>
      <w:r>
        <w:rPr>
          <w:rFonts w:hint="eastAsia"/>
          <w:sz w:val="30"/>
          <w:szCs w:val="30"/>
          <w:highlight w:val="yellow"/>
        </w:rPr>
        <w:t>元及逾期利息（按年利率</w:t>
      </w:r>
      <w:r>
        <w:rPr>
          <w:rFonts w:hint="eastAsia"/>
          <w:sz w:val="30"/>
          <w:szCs w:val="30"/>
          <w:highlight w:val="yellow"/>
        </w:rPr>
        <w:t>6%</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日起算至判决确定履行之日止）</w:t>
      </w:r>
      <w:r>
        <w:rPr>
          <w:rFonts w:hint="eastAsia"/>
          <w:sz w:val="30"/>
          <w:szCs w:val="30"/>
        </w:rPr>
        <w:t>；</w:t>
      </w:r>
    </w:p>
    <w:p w14:paraId="02F9D183" w14:textId="77777777" w:rsidR="00000000" w:rsidRDefault="005F4EA4">
      <w:pPr>
        <w:spacing w:before="10" w:after="10" w:line="500" w:lineRule="atLeast"/>
        <w:ind w:firstLine="600"/>
        <w:rPr>
          <w:rFonts w:hint="eastAsia"/>
          <w:sz w:val="30"/>
          <w:szCs w:val="30"/>
        </w:rPr>
      </w:pPr>
      <w:r>
        <w:rPr>
          <w:rFonts w:hint="eastAsia"/>
          <w:sz w:val="30"/>
          <w:szCs w:val="30"/>
        </w:rPr>
        <w:t>二、驳回原告王铃丽其他诉讼请求。</w:t>
      </w:r>
    </w:p>
    <w:p w14:paraId="44E72E49" w14:textId="77777777" w:rsidR="00000000" w:rsidRDefault="005F4EA4">
      <w:pPr>
        <w:spacing w:before="10" w:after="10" w:line="500" w:lineRule="atLeast"/>
        <w:ind w:firstLine="600"/>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73E779FD" w14:textId="77777777" w:rsidR="00000000" w:rsidRDefault="005F4EA4">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1765</w:t>
      </w:r>
      <w:r>
        <w:rPr>
          <w:rFonts w:hint="eastAsia"/>
          <w:sz w:val="30"/>
          <w:szCs w:val="30"/>
        </w:rPr>
        <w:t>元，减半收取</w:t>
      </w:r>
      <w:r>
        <w:rPr>
          <w:rFonts w:hint="eastAsia"/>
          <w:sz w:val="30"/>
          <w:szCs w:val="30"/>
        </w:rPr>
        <w:t>882.50</w:t>
      </w:r>
      <w:r>
        <w:rPr>
          <w:rFonts w:hint="eastAsia"/>
          <w:sz w:val="30"/>
          <w:szCs w:val="30"/>
        </w:rPr>
        <w:t>元，由王爵义、高玉叶承担。</w:t>
      </w:r>
    </w:p>
    <w:p w14:paraId="123FDD18" w14:textId="77777777" w:rsidR="00000000" w:rsidRDefault="005F4EA4">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w:t>
      </w:r>
      <w:r>
        <w:rPr>
          <w:rFonts w:hint="eastAsia"/>
          <w:sz w:val="30"/>
          <w:szCs w:val="30"/>
        </w:rPr>
        <w:t>费</w:t>
      </w:r>
      <w:r>
        <w:rPr>
          <w:rFonts w:hint="eastAsia"/>
          <w:sz w:val="30"/>
          <w:szCs w:val="30"/>
        </w:rPr>
        <w:t>1765</w:t>
      </w:r>
      <w:r>
        <w:rPr>
          <w:rFonts w:hint="eastAsia"/>
          <w:sz w:val="30"/>
          <w:szCs w:val="30"/>
        </w:rPr>
        <w:t>元，在递交上诉状之日起七日内预交到温州市中级人民法院，或电汇至：温州市财政局非税收入结算户，开户行：温州市分行，账号：</w:t>
      </w:r>
      <w:r>
        <w:rPr>
          <w:rFonts w:hint="eastAsia"/>
          <w:sz w:val="30"/>
          <w:szCs w:val="30"/>
        </w:rPr>
        <w:t>192999010400031950013</w:t>
      </w:r>
      <w:r>
        <w:rPr>
          <w:rFonts w:hint="eastAsia"/>
          <w:sz w:val="30"/>
          <w:szCs w:val="30"/>
        </w:rPr>
        <w:t>，逾期不交按自动撤回上诉处理）。</w:t>
      </w:r>
    </w:p>
    <w:p w14:paraId="371190B3" w14:textId="77777777" w:rsidR="00000000" w:rsidRDefault="005F4EA4">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7E8F899" w14:textId="77777777" w:rsidR="00000000" w:rsidRDefault="005F4EA4">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季暄燃</w:t>
      </w:r>
    </w:p>
    <w:p w14:paraId="7F95C9B0" w14:textId="77777777" w:rsidR="00000000" w:rsidRDefault="005F4EA4">
      <w:pPr>
        <w:spacing w:before="10" w:after="10" w:line="500" w:lineRule="atLeast"/>
        <w:ind w:right="720"/>
        <w:jc w:val="right"/>
        <w:rPr>
          <w:rFonts w:hint="eastAsia"/>
          <w:sz w:val="30"/>
          <w:szCs w:val="30"/>
        </w:rPr>
      </w:pPr>
      <w:r>
        <w:rPr>
          <w:rFonts w:hint="eastAsia"/>
          <w:sz w:val="30"/>
          <w:szCs w:val="30"/>
        </w:rPr>
        <w:t>二〇一五年十二月五日</w:t>
      </w:r>
    </w:p>
    <w:p w14:paraId="30676969" w14:textId="77777777" w:rsidR="00000000" w:rsidRDefault="005F4EA4">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林</w:t>
      </w:r>
      <w:r>
        <w:rPr>
          <w:rFonts w:hint="eastAsia"/>
          <w:sz w:val="30"/>
          <w:szCs w:val="30"/>
        </w:rPr>
        <w:t xml:space="preserve"> </w:t>
      </w:r>
      <w:r>
        <w:rPr>
          <w:rFonts w:hint="eastAsia"/>
          <w:sz w:val="30"/>
          <w:szCs w:val="30"/>
        </w:rPr>
        <w:t>恒</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ED01" w14:textId="77777777" w:rsidR="005F4EA4" w:rsidRDefault="005F4EA4" w:rsidP="005F4EA4">
      <w:r>
        <w:separator/>
      </w:r>
    </w:p>
  </w:endnote>
  <w:endnote w:type="continuationSeparator" w:id="0">
    <w:p w14:paraId="471F15FA" w14:textId="77777777" w:rsidR="005F4EA4" w:rsidRDefault="005F4EA4" w:rsidP="005F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3C062" w14:textId="77777777" w:rsidR="005F4EA4" w:rsidRDefault="005F4EA4" w:rsidP="005F4EA4">
      <w:r>
        <w:separator/>
      </w:r>
    </w:p>
  </w:footnote>
  <w:footnote w:type="continuationSeparator" w:id="0">
    <w:p w14:paraId="57E030DC" w14:textId="77777777" w:rsidR="005F4EA4" w:rsidRDefault="005F4EA4" w:rsidP="005F4E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4EA4"/>
    <w:rsid w:val="005F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F938A4"/>
  <w15:chartTrackingRefBased/>
  <w15:docId w15:val="{620FC840-551A-44F3-975F-8A71C802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HTMLChar">
    <w:name w:val="HTML 预设格式 Char"/>
    <w:basedOn w:val="a"/>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pChar">
    <w:name w:val="p Char"/>
    <w:basedOn w:val="a"/>
    <w:pPr>
      <w:spacing w:before="100" w:beforeAutospacing="1" w:after="100" w:afterAutospacing="1"/>
    </w:pPr>
  </w:style>
  <w:style w:type="paragraph" w:customStyle="1" w:styleId="preChar">
    <w:name w:val="pre Char"/>
    <w:basedOn w:val="a"/>
  </w:style>
  <w:style w:type="paragraph" w:customStyle="1" w:styleId="Char">
    <w:name w:val="普通(网站) Char"/>
    <w:basedOn w:val="a"/>
    <w:pPr>
      <w:spacing w:before="100" w:beforeAutospacing="1" w:after="100" w:afterAutospacing="1"/>
    </w:pPr>
  </w:style>
  <w:style w:type="paragraph" w:customStyle="1" w:styleId="HTMLCharChar">
    <w:name w:val="HTML 预设格式 Char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paragraph" w:styleId="a4">
    <w:name w:val="header"/>
    <w:basedOn w:val="a"/>
    <w:link w:val="a5"/>
    <w:rsid w:val="005F4E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F4EA4"/>
    <w:rPr>
      <w:rFonts w:ascii="宋体" w:eastAsia="宋体" w:hAnsi="宋体" w:cs="宋体"/>
      <w:sz w:val="18"/>
      <w:szCs w:val="18"/>
    </w:rPr>
  </w:style>
  <w:style w:type="paragraph" w:styleId="a6">
    <w:name w:val="footer"/>
    <w:basedOn w:val="a"/>
    <w:link w:val="a7"/>
    <w:rsid w:val="005F4EA4"/>
    <w:pPr>
      <w:tabs>
        <w:tab w:val="center" w:pos="4153"/>
        <w:tab w:val="right" w:pos="8306"/>
      </w:tabs>
      <w:snapToGrid w:val="0"/>
    </w:pPr>
    <w:rPr>
      <w:sz w:val="18"/>
      <w:szCs w:val="18"/>
    </w:rPr>
  </w:style>
  <w:style w:type="character" w:customStyle="1" w:styleId="a7">
    <w:name w:val="页脚 字符"/>
    <w:basedOn w:val="a0"/>
    <w:link w:val="a6"/>
    <w:rsid w:val="005F4E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2024-05-11T16:05:00Z</dcterms:created>
  <dcterms:modified xsi:type="dcterms:W3CDTF">2024-05-11T16:05:00Z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ADBA31DDE0004D21A6BD95264D3260A3</vt:lpwstr>
  </property>
</Properties>
</file>