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E5D2D" w14:textId="77777777" w:rsidR="00000000" w:rsidRDefault="001B3553">
      <w:pPr>
        <w:spacing w:line="500" w:lineRule="atLeast"/>
        <w:jc w:val="center"/>
        <w:divId w:val="464978704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浙江省平阳县人民法院</w:t>
      </w:r>
    </w:p>
    <w:p w14:paraId="51196A7A" w14:textId="77777777" w:rsidR="00000000" w:rsidRDefault="001B3553">
      <w:pPr>
        <w:spacing w:line="500" w:lineRule="atLeast"/>
        <w:jc w:val="center"/>
        <w:divId w:val="2120097543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5716B012" w14:textId="77777777" w:rsidR="00000000" w:rsidRDefault="001B3553">
      <w:pPr>
        <w:spacing w:line="500" w:lineRule="atLeast"/>
        <w:jc w:val="right"/>
        <w:divId w:val="187993153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）浙</w:t>
      </w:r>
      <w:r>
        <w:rPr>
          <w:rFonts w:hint="eastAsia"/>
          <w:sz w:val="30"/>
          <w:szCs w:val="30"/>
        </w:rPr>
        <w:t>0326</w:t>
      </w:r>
      <w:r>
        <w:rPr>
          <w:rFonts w:hint="eastAsia"/>
          <w:sz w:val="30"/>
          <w:szCs w:val="30"/>
        </w:rPr>
        <w:t>民初</w:t>
      </w:r>
      <w:r>
        <w:rPr>
          <w:rFonts w:hint="eastAsia"/>
          <w:sz w:val="30"/>
          <w:szCs w:val="30"/>
        </w:rPr>
        <w:t>246</w:t>
      </w:r>
      <w:r>
        <w:rPr>
          <w:rFonts w:hint="eastAsia"/>
          <w:sz w:val="30"/>
          <w:szCs w:val="30"/>
        </w:rPr>
        <w:t>号</w:t>
      </w:r>
    </w:p>
    <w:p w14:paraId="1C6D9602" w14:textId="77777777" w:rsidR="00000000" w:rsidRDefault="001B3553">
      <w:pPr>
        <w:spacing w:line="500" w:lineRule="atLeast"/>
        <w:ind w:firstLine="600"/>
        <w:divId w:val="88305497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原告：周杏芳。</w:t>
      </w:r>
    </w:p>
    <w:p w14:paraId="33207AAF" w14:textId="77777777" w:rsidR="00000000" w:rsidRDefault="001B3553">
      <w:pPr>
        <w:spacing w:line="500" w:lineRule="atLeast"/>
        <w:ind w:firstLine="600"/>
        <w:divId w:val="11857501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被告：吕张瑜。</w:t>
      </w:r>
    </w:p>
    <w:p w14:paraId="000F48A5" w14:textId="77777777" w:rsidR="00000000" w:rsidRDefault="001B3553">
      <w:pPr>
        <w:spacing w:line="500" w:lineRule="atLeast"/>
        <w:ind w:firstLine="600"/>
        <w:divId w:val="19099405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原告周杏芳与被告吕张瑜民间借贷纠纷一案，本院于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日受理后，依法由助理审判员季暄燃适用简易程序于</w:t>
      </w:r>
      <w:r>
        <w:rPr>
          <w:rFonts w:hint="eastAsia"/>
          <w:sz w:val="30"/>
          <w:szCs w:val="30"/>
        </w:rPr>
        <w:t>2016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27</w:t>
      </w:r>
      <w:r>
        <w:rPr>
          <w:rFonts w:hint="eastAsia"/>
          <w:sz w:val="30"/>
          <w:szCs w:val="30"/>
        </w:rPr>
        <w:t>日公开开庭进行了审理。原告周杏芳到庭参加诉讼，被告吕张瑜经本院合法传唤无正当理由拒不到庭参加诉讼。本案现已审理终结。</w:t>
      </w:r>
    </w:p>
    <w:p w14:paraId="656296D7" w14:textId="77777777" w:rsidR="00000000" w:rsidRDefault="001B3553">
      <w:pPr>
        <w:spacing w:line="500" w:lineRule="atLeast"/>
        <w:ind w:firstLine="600"/>
        <w:divId w:val="102513090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原告周杏芳起诉称：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日，被告吕张瑜以做生意需要资金为由向原告借款现金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，并</w:t>
      </w:r>
      <w:r>
        <w:rPr>
          <w:rFonts w:hint="eastAsia"/>
          <w:sz w:val="30"/>
          <w:szCs w:val="30"/>
          <w:highlight w:val="yellow"/>
        </w:rPr>
        <w:t>以名下车牌号为浙</w:t>
      </w:r>
      <w:r>
        <w:rPr>
          <w:rFonts w:hint="eastAsia"/>
          <w:sz w:val="30"/>
          <w:szCs w:val="30"/>
          <w:highlight w:val="yellow"/>
        </w:rPr>
        <w:t>C</w:t>
      </w:r>
      <w:r>
        <w:rPr>
          <w:rFonts w:hint="eastAsia"/>
          <w:sz w:val="30"/>
          <w:szCs w:val="30"/>
          <w:highlight w:val="yellow"/>
        </w:rPr>
        <w:t>×××××的大众朗逸轿车作为抵押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口头约定月息按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计算</w:t>
      </w:r>
      <w:r>
        <w:rPr>
          <w:rFonts w:hint="eastAsia"/>
          <w:sz w:val="30"/>
          <w:szCs w:val="30"/>
        </w:rPr>
        <w:t>，并称或利息和本金一并结清时，原告将车辆归还被告，车辆抵押期间，原告受被告委托将车辆开一圈避免电瓶损坏，处于对被告的信任，</w:t>
      </w:r>
      <w:r>
        <w:rPr>
          <w:rFonts w:hint="eastAsia"/>
          <w:sz w:val="30"/>
          <w:szCs w:val="30"/>
          <w:highlight w:val="yellow"/>
        </w:rPr>
        <w:t>原告于</w:t>
      </w:r>
      <w:r>
        <w:rPr>
          <w:rFonts w:hint="eastAsia"/>
          <w:sz w:val="30"/>
          <w:szCs w:val="30"/>
          <w:highlight w:val="yellow"/>
        </w:rPr>
        <w:t>9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日将车开出之后被被告朋友偷偷开走</w:t>
      </w:r>
      <w:r>
        <w:rPr>
          <w:rFonts w:hint="eastAsia"/>
          <w:sz w:val="30"/>
          <w:szCs w:val="30"/>
        </w:rPr>
        <w:t>。后经原告多次催讨，被告拒不返还借款。</w:t>
      </w:r>
      <w:r>
        <w:rPr>
          <w:rFonts w:hint="eastAsia"/>
          <w:sz w:val="30"/>
          <w:szCs w:val="30"/>
          <w:highlight w:val="yellow"/>
        </w:rPr>
        <w:t>故起诉要求：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、判令被告吕张瑜立即偿还借款</w:t>
      </w:r>
      <w:r>
        <w:rPr>
          <w:rFonts w:hint="eastAsia"/>
          <w:sz w:val="30"/>
          <w:szCs w:val="30"/>
          <w:highlight w:val="yellow"/>
        </w:rPr>
        <w:t>40000</w:t>
      </w:r>
      <w:r>
        <w:rPr>
          <w:rFonts w:hint="eastAsia"/>
          <w:sz w:val="30"/>
          <w:szCs w:val="30"/>
          <w:highlight w:val="yellow"/>
        </w:rPr>
        <w:t>元并按月利率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，从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日起算至本金偿清止；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、本案诉讼费用由被告承担。</w:t>
      </w:r>
    </w:p>
    <w:p w14:paraId="12419917" w14:textId="77777777" w:rsidR="00000000" w:rsidRDefault="001B3553">
      <w:pPr>
        <w:spacing w:line="500" w:lineRule="atLeast"/>
        <w:ind w:firstLine="600"/>
        <w:divId w:val="175115424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原告周杏芳在本院指定的举证期限内提供了如下证据：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、原告身份证，证明原告的主体资格；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、被告的身份信息，证明被告的主体资格；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、</w:t>
      </w:r>
      <w:r>
        <w:rPr>
          <w:rFonts w:hint="eastAsia"/>
          <w:sz w:val="30"/>
          <w:szCs w:val="30"/>
          <w:highlight w:val="yellow"/>
        </w:rPr>
        <w:t>借条，证明被告</w:t>
      </w:r>
      <w:r>
        <w:rPr>
          <w:rFonts w:hint="eastAsia"/>
          <w:sz w:val="30"/>
          <w:szCs w:val="30"/>
          <w:highlight w:val="yellow"/>
        </w:rPr>
        <w:t>向原告借款的事实。</w:t>
      </w:r>
      <w:r>
        <w:rPr>
          <w:rFonts w:hint="eastAsia"/>
          <w:sz w:val="30"/>
          <w:szCs w:val="30"/>
        </w:rPr>
        <w:t>当庭提供银行转账凭条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张，证明款项支付情况。</w:t>
      </w:r>
    </w:p>
    <w:p w14:paraId="799AC671" w14:textId="77777777" w:rsidR="00000000" w:rsidRDefault="001B3553">
      <w:pPr>
        <w:spacing w:line="500" w:lineRule="atLeast"/>
        <w:ind w:firstLine="600"/>
        <w:divId w:val="132562146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被告吕张瑜未作答辩，亦未在本院指定的举证期限内提供证据。</w:t>
      </w:r>
    </w:p>
    <w:p w14:paraId="41BBDB01" w14:textId="77777777" w:rsidR="00000000" w:rsidRDefault="001B3553">
      <w:pPr>
        <w:spacing w:line="500" w:lineRule="atLeast"/>
        <w:ind w:firstLine="600"/>
        <w:divId w:val="69974667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原告周杏芳提供的上述证据，经庭审出示，被告吕张瑜未到庭视为自愿放弃质证。本院认为，原告提供的证据，系依法收集，具备证据的客观性、合法性、关联性，具有证明效力，本院依法予以确认。</w:t>
      </w:r>
    </w:p>
    <w:p w14:paraId="5ECD9C3D" w14:textId="77777777" w:rsidR="00000000" w:rsidRDefault="001B3553">
      <w:pPr>
        <w:spacing w:line="500" w:lineRule="atLeast"/>
        <w:ind w:firstLine="600"/>
        <w:divId w:val="135387269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经审理本院认定：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10</w:t>
      </w:r>
      <w:r>
        <w:rPr>
          <w:rFonts w:hint="eastAsia"/>
          <w:sz w:val="30"/>
          <w:szCs w:val="30"/>
          <w:highlight w:val="yellow"/>
        </w:rPr>
        <w:t>日，被告吕张瑜出具一张金额为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万元的借条交予原告周杏芳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但未约定借款期限及利息</w:t>
      </w:r>
      <w:r>
        <w:rPr>
          <w:rFonts w:hint="eastAsia"/>
          <w:sz w:val="30"/>
          <w:szCs w:val="30"/>
        </w:rPr>
        <w:t>，该笔借款结清之后，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8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日，被告吕张瑜继续向原告周杏芳借款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</w:t>
      </w:r>
      <w:r>
        <w:rPr>
          <w:rFonts w:hint="eastAsia"/>
          <w:sz w:val="30"/>
          <w:szCs w:val="30"/>
        </w:rPr>
        <w:t>，原告于同日转账支付给</w:t>
      </w:r>
      <w:r>
        <w:rPr>
          <w:rFonts w:hint="eastAsia"/>
          <w:sz w:val="30"/>
          <w:szCs w:val="30"/>
        </w:rPr>
        <w:t>被告</w:t>
      </w:r>
      <w:r>
        <w:rPr>
          <w:rFonts w:hint="eastAsia"/>
          <w:sz w:val="30"/>
          <w:szCs w:val="30"/>
        </w:rPr>
        <w:t>38500</w:t>
      </w:r>
      <w:r>
        <w:rPr>
          <w:rFonts w:hint="eastAsia"/>
          <w:sz w:val="30"/>
          <w:szCs w:val="30"/>
        </w:rPr>
        <w:t>元，被告收到借款后并未就该笔借款出具借条，而将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10</w:t>
      </w:r>
      <w:r>
        <w:rPr>
          <w:rFonts w:hint="eastAsia"/>
          <w:sz w:val="30"/>
          <w:szCs w:val="30"/>
        </w:rPr>
        <w:t>日借条交由原告保留。</w:t>
      </w:r>
    </w:p>
    <w:p w14:paraId="10EFB910" w14:textId="77777777" w:rsidR="00000000" w:rsidRDefault="001B3553">
      <w:pPr>
        <w:spacing w:line="500" w:lineRule="atLeast"/>
        <w:ind w:firstLine="600"/>
        <w:divId w:val="11583472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本院认为：原告周杏芳持有的借条虽为被告吕张瑜先前借款而出具，</w:t>
      </w:r>
      <w:r>
        <w:rPr>
          <w:rFonts w:hint="eastAsia"/>
          <w:sz w:val="30"/>
          <w:szCs w:val="30"/>
          <w:highlight w:val="yellow"/>
        </w:rPr>
        <w:t>但能与其提供相应银行转账凭条相互印证，故被告向原告续借款</w:t>
      </w:r>
      <w:r>
        <w:rPr>
          <w:rFonts w:hint="eastAsia"/>
          <w:sz w:val="30"/>
          <w:szCs w:val="30"/>
          <w:highlight w:val="yellow"/>
        </w:rPr>
        <w:t>4</w:t>
      </w:r>
      <w:r>
        <w:rPr>
          <w:rFonts w:hint="eastAsia"/>
          <w:sz w:val="30"/>
          <w:szCs w:val="30"/>
          <w:highlight w:val="yellow"/>
        </w:rPr>
        <w:t>万元，事实清楚，证据充分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但原告实际仅支付借款</w:t>
      </w:r>
      <w:r>
        <w:rPr>
          <w:rFonts w:hint="eastAsia"/>
          <w:sz w:val="30"/>
          <w:szCs w:val="30"/>
          <w:highlight w:val="yellow"/>
        </w:rPr>
        <w:t>38500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亦无法证明双方约定的利息</w:t>
      </w:r>
      <w:r>
        <w:rPr>
          <w:rFonts w:hint="eastAsia"/>
          <w:sz w:val="30"/>
          <w:szCs w:val="30"/>
        </w:rPr>
        <w:t>，故被告应就实际借到本金承担偿还责任，并支付按年利率</w:t>
      </w:r>
      <w:r>
        <w:rPr>
          <w:rFonts w:hint="eastAsia"/>
          <w:sz w:val="30"/>
          <w:szCs w:val="30"/>
        </w:rPr>
        <w:t>6%</w:t>
      </w:r>
      <w:r>
        <w:rPr>
          <w:rFonts w:hint="eastAsia"/>
          <w:sz w:val="30"/>
          <w:szCs w:val="30"/>
        </w:rPr>
        <w:t>自起诉之日起至判决确定履行之日止的利息。原告要求被告按月利率</w:t>
      </w:r>
      <w:r>
        <w:rPr>
          <w:rFonts w:hint="eastAsia"/>
          <w:sz w:val="30"/>
          <w:szCs w:val="30"/>
        </w:rPr>
        <w:t>2%</w:t>
      </w:r>
      <w:r>
        <w:rPr>
          <w:rFonts w:hint="eastAsia"/>
          <w:sz w:val="30"/>
          <w:szCs w:val="30"/>
        </w:rPr>
        <w:t>支付利息，于法无据，本院不予支持。被告吕张瑜经本院传唤无正当理由拒不到庭，依法按缺席处理。</w:t>
      </w:r>
      <w:r>
        <w:rPr>
          <w:rFonts w:hint="eastAsia"/>
          <w:sz w:val="30"/>
          <w:szCs w:val="30"/>
        </w:rPr>
        <w:t>据此，依照《中华人民共和国合同法》第二百条、第二百零六条、第二百一十条、第二百一十一条、最高人民法院《关于人民法院审理民间借贷案件适用法律若干问题的规定》第二十九条第二款第（一）项、《中华人民共和国民事诉讼法》第一百四十四条之规定，判决如下：</w:t>
      </w:r>
    </w:p>
    <w:p w14:paraId="579B59AD" w14:textId="77777777" w:rsidR="00000000" w:rsidRDefault="001B3553">
      <w:pPr>
        <w:spacing w:line="500" w:lineRule="atLeast"/>
        <w:ind w:firstLine="600"/>
        <w:divId w:val="58242058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</w:t>
      </w:r>
      <w:r>
        <w:rPr>
          <w:rFonts w:hint="eastAsia"/>
          <w:sz w:val="30"/>
          <w:szCs w:val="30"/>
          <w:highlight w:val="yellow"/>
        </w:rPr>
        <w:t>限被告吕张瑜于本判决生效后十五日内偿还原告周杏芳借款</w:t>
      </w:r>
      <w:r>
        <w:rPr>
          <w:rFonts w:hint="eastAsia"/>
          <w:sz w:val="30"/>
          <w:szCs w:val="30"/>
          <w:highlight w:val="yellow"/>
        </w:rPr>
        <w:t>38500</w:t>
      </w:r>
      <w:r>
        <w:rPr>
          <w:rFonts w:hint="eastAsia"/>
          <w:sz w:val="30"/>
          <w:szCs w:val="30"/>
          <w:highlight w:val="yellow"/>
        </w:rPr>
        <w:t>元及利息</w:t>
      </w: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  <w:highlight w:val="yellow"/>
        </w:rPr>
        <w:t>按年利率</w:t>
      </w:r>
      <w:r>
        <w:rPr>
          <w:rFonts w:hint="eastAsia"/>
          <w:sz w:val="30"/>
          <w:szCs w:val="30"/>
          <w:highlight w:val="yellow"/>
        </w:rPr>
        <w:t>6%</w:t>
      </w:r>
      <w:r>
        <w:rPr>
          <w:rFonts w:hint="eastAsia"/>
          <w:sz w:val="30"/>
          <w:szCs w:val="30"/>
          <w:highlight w:val="yellow"/>
        </w:rPr>
        <w:t>计，从起诉之日起算至判决确定履行之日止</w:t>
      </w:r>
      <w:r>
        <w:rPr>
          <w:rFonts w:hint="eastAsia"/>
          <w:sz w:val="30"/>
          <w:szCs w:val="30"/>
        </w:rPr>
        <w:t>）；</w:t>
      </w:r>
    </w:p>
    <w:p w14:paraId="7DCC2AE5" w14:textId="77777777" w:rsidR="00000000" w:rsidRDefault="001B3553">
      <w:pPr>
        <w:spacing w:line="500" w:lineRule="atLeast"/>
        <w:ind w:firstLine="600"/>
        <w:divId w:val="137129796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二、驳回原告周杏芳其他诉讼请求。</w:t>
      </w:r>
    </w:p>
    <w:p w14:paraId="1C96865C" w14:textId="77777777" w:rsidR="00000000" w:rsidRDefault="001B3553">
      <w:pPr>
        <w:spacing w:line="500" w:lineRule="atLeast"/>
        <w:ind w:firstLine="600"/>
        <w:divId w:val="194788387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被告如未按本判决指定的期间履行义务，应当依照《中华人民共和国民事诉讼法》第二百五十三条之规定，加倍支付</w:t>
      </w:r>
      <w:r>
        <w:rPr>
          <w:rFonts w:hint="eastAsia"/>
          <w:sz w:val="30"/>
          <w:szCs w:val="30"/>
        </w:rPr>
        <w:t>迟延履行期间的债务利息。</w:t>
      </w:r>
    </w:p>
    <w:p w14:paraId="55AD31F1" w14:textId="77777777" w:rsidR="00000000" w:rsidRDefault="001B3553">
      <w:pPr>
        <w:spacing w:line="500" w:lineRule="atLeast"/>
        <w:ind w:firstLine="600"/>
        <w:divId w:val="205869825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860</w:t>
      </w:r>
      <w:r>
        <w:rPr>
          <w:rFonts w:hint="eastAsia"/>
          <w:sz w:val="30"/>
          <w:szCs w:val="30"/>
        </w:rPr>
        <w:t>元，减半收取</w:t>
      </w:r>
      <w:r>
        <w:rPr>
          <w:rFonts w:hint="eastAsia"/>
          <w:sz w:val="30"/>
          <w:szCs w:val="30"/>
        </w:rPr>
        <w:t>430</w:t>
      </w:r>
      <w:r>
        <w:rPr>
          <w:rFonts w:hint="eastAsia"/>
          <w:sz w:val="30"/>
          <w:szCs w:val="30"/>
        </w:rPr>
        <w:t>元，由吕张瑜负担</w:t>
      </w:r>
      <w:r>
        <w:rPr>
          <w:rFonts w:hint="eastAsia"/>
          <w:sz w:val="30"/>
          <w:szCs w:val="30"/>
        </w:rPr>
        <w:t>381.25</w:t>
      </w:r>
      <w:r>
        <w:rPr>
          <w:rFonts w:hint="eastAsia"/>
          <w:sz w:val="30"/>
          <w:szCs w:val="30"/>
        </w:rPr>
        <w:t>元，周杏芳负担</w:t>
      </w:r>
      <w:r>
        <w:rPr>
          <w:rFonts w:hint="eastAsia"/>
          <w:sz w:val="30"/>
          <w:szCs w:val="30"/>
        </w:rPr>
        <w:t>48.75</w:t>
      </w:r>
      <w:r>
        <w:rPr>
          <w:rFonts w:hint="eastAsia"/>
          <w:sz w:val="30"/>
          <w:szCs w:val="30"/>
        </w:rPr>
        <w:t>元。</w:t>
      </w:r>
    </w:p>
    <w:p w14:paraId="7061BF11" w14:textId="77777777" w:rsidR="00000000" w:rsidRDefault="001B3553">
      <w:pPr>
        <w:spacing w:line="500" w:lineRule="atLeast"/>
        <w:ind w:firstLine="600"/>
        <w:divId w:val="7258842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如不服本判决，可在判决书送达之日起十五日内，向本院递交上诉状，并按对方当事人的人数提出副本，上诉于浙江省温州市中级人民法院（上诉受理费</w:t>
      </w:r>
      <w:r>
        <w:rPr>
          <w:rFonts w:hint="eastAsia"/>
          <w:sz w:val="30"/>
          <w:szCs w:val="30"/>
        </w:rPr>
        <w:t>860</w:t>
      </w:r>
      <w:r>
        <w:rPr>
          <w:rFonts w:hint="eastAsia"/>
          <w:sz w:val="30"/>
          <w:szCs w:val="30"/>
        </w:rPr>
        <w:t>元，至迟应在上诉期届满后七日内预交到温州市中级人民法院，或电汇至浙江省省级财政专户结算分户，开户行温州市农行营业部，账号：</w:t>
      </w:r>
      <w:r>
        <w:rPr>
          <w:rFonts w:hint="eastAsia"/>
          <w:sz w:val="30"/>
          <w:szCs w:val="30"/>
        </w:rPr>
        <w:t>31</w:t>
      </w:r>
      <w:r>
        <w:rPr>
          <w:rFonts w:hint="eastAsia"/>
          <w:sz w:val="30"/>
          <w:szCs w:val="30"/>
        </w:rPr>
        <w:t>×××</w:t>
      </w:r>
      <w:r>
        <w:rPr>
          <w:rFonts w:hint="eastAsia"/>
          <w:sz w:val="30"/>
          <w:szCs w:val="30"/>
        </w:rPr>
        <w:t>51</w:t>
      </w:r>
      <w:r>
        <w:rPr>
          <w:rFonts w:hint="eastAsia"/>
          <w:sz w:val="30"/>
          <w:szCs w:val="30"/>
        </w:rPr>
        <w:t>，逾期不交按自动撤回上诉处理）。</w:t>
      </w:r>
    </w:p>
    <w:p w14:paraId="70EBEB2E" w14:textId="77777777" w:rsidR="00000000" w:rsidRDefault="001B3553">
      <w:pPr>
        <w:spacing w:line="500" w:lineRule="atLeast"/>
        <w:ind w:firstLine="600"/>
        <w:divId w:val="42107487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本判决生效后，负有义务的一方当事人不履行判决书确定的义务，另一方当事人应当在本判决书</w:t>
      </w:r>
      <w:r>
        <w:rPr>
          <w:rFonts w:hint="eastAsia"/>
          <w:sz w:val="30"/>
          <w:szCs w:val="30"/>
        </w:rPr>
        <w:t>确定义务履行之日起二年内向本院申请执行。</w:t>
      </w:r>
    </w:p>
    <w:p w14:paraId="25AA353B" w14:textId="77777777" w:rsidR="00000000" w:rsidRDefault="001B3553">
      <w:pPr>
        <w:spacing w:line="500" w:lineRule="atLeast"/>
        <w:jc w:val="right"/>
        <w:divId w:val="10678244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代理审判员　　季暄燃</w:t>
      </w:r>
    </w:p>
    <w:p w14:paraId="0DC8D31B" w14:textId="77777777" w:rsidR="00000000" w:rsidRDefault="001B3553">
      <w:pPr>
        <w:spacing w:line="500" w:lineRule="atLeast"/>
        <w:jc w:val="right"/>
        <w:divId w:val="170848539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二〇一六年二月十六日</w:t>
      </w:r>
    </w:p>
    <w:p w14:paraId="6C576EE6" w14:textId="77777777" w:rsidR="00000000" w:rsidRDefault="001B3553">
      <w:pPr>
        <w:spacing w:line="500" w:lineRule="atLeast"/>
        <w:jc w:val="right"/>
        <w:divId w:val="35443189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代书　记员　　彭高静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40AEB" w14:textId="77777777" w:rsidR="001B3553" w:rsidRDefault="001B3553" w:rsidP="001B3553">
      <w:r>
        <w:separator/>
      </w:r>
    </w:p>
  </w:endnote>
  <w:endnote w:type="continuationSeparator" w:id="0">
    <w:p w14:paraId="1240C0B3" w14:textId="77777777" w:rsidR="001B3553" w:rsidRDefault="001B3553" w:rsidP="001B35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466151" w14:textId="77777777" w:rsidR="001B3553" w:rsidRDefault="001B3553" w:rsidP="001B3553">
      <w:r>
        <w:separator/>
      </w:r>
    </w:p>
  </w:footnote>
  <w:footnote w:type="continuationSeparator" w:id="0">
    <w:p w14:paraId="71412A49" w14:textId="77777777" w:rsidR="001B3553" w:rsidRDefault="001B3553" w:rsidP="001B355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553"/>
    <w:rsid w:val="001B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38B392"/>
  <w15:chartTrackingRefBased/>
  <w15:docId w15:val="{86AFB0DB-4884-4DC0-A078-B9C54F605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1B355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3553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355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3553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2442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472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405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3189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487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870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2058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67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8842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3090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1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146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7269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796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5390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424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3153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387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825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54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Ko8581</dc:creator>
  <cp:keywords/>
  <dc:description/>
  <cp:lastModifiedBy>蒋 沛文</cp:lastModifiedBy>
  <cp:revision>2</cp:revision>
  <dcterms:created xsi:type="dcterms:W3CDTF">2024-05-11T16:06:00Z</dcterms:created>
  <dcterms:modified xsi:type="dcterms:W3CDTF">2024-05-11T16:06:00Z</dcterms:modified>
</cp:coreProperties>
</file>