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D65C" w14:textId="77777777" w:rsidR="00000000" w:rsidRDefault="00293916">
      <w:pPr>
        <w:spacing w:line="500" w:lineRule="atLeast"/>
        <w:jc w:val="center"/>
        <w:divId w:val="1641616144"/>
        <w:rPr>
          <w:rFonts w:ascii="黑体" w:eastAsia="黑体" w:hAnsi="黑体"/>
          <w:sz w:val="36"/>
          <w:szCs w:val="36"/>
        </w:rPr>
      </w:pPr>
      <w:r>
        <w:rPr>
          <w:rFonts w:ascii="黑体" w:eastAsia="黑体" w:hAnsi="黑体" w:hint="eastAsia"/>
          <w:sz w:val="36"/>
          <w:szCs w:val="36"/>
        </w:rPr>
        <w:t>浙江省平阳县人民法院</w:t>
      </w:r>
    </w:p>
    <w:p w14:paraId="39F337D4" w14:textId="77777777" w:rsidR="00000000" w:rsidRDefault="00293916">
      <w:pPr>
        <w:spacing w:line="500" w:lineRule="atLeast"/>
        <w:jc w:val="center"/>
        <w:divId w:val="15478357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2B18087" w14:textId="77777777" w:rsidR="00000000" w:rsidRDefault="00293916">
      <w:pPr>
        <w:spacing w:line="500" w:lineRule="atLeast"/>
        <w:jc w:val="right"/>
        <w:divId w:val="691299192"/>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131</w:t>
      </w:r>
      <w:r>
        <w:rPr>
          <w:rFonts w:hint="eastAsia"/>
          <w:sz w:val="30"/>
          <w:szCs w:val="30"/>
        </w:rPr>
        <w:t>号</w:t>
      </w:r>
    </w:p>
    <w:p w14:paraId="2E9CA3F2" w14:textId="77777777" w:rsidR="00000000" w:rsidRDefault="00293916">
      <w:pPr>
        <w:spacing w:line="500" w:lineRule="atLeast"/>
        <w:ind w:firstLine="600"/>
        <w:divId w:val="102309207"/>
        <w:rPr>
          <w:rFonts w:hint="eastAsia"/>
          <w:sz w:val="30"/>
          <w:szCs w:val="30"/>
        </w:rPr>
      </w:pPr>
      <w:r>
        <w:rPr>
          <w:rFonts w:hint="eastAsia"/>
          <w:sz w:val="30"/>
          <w:szCs w:val="30"/>
        </w:rPr>
        <w:t>原告：方明泽。</w:t>
      </w:r>
    </w:p>
    <w:p w14:paraId="4A4A39C7" w14:textId="77777777" w:rsidR="00000000" w:rsidRDefault="00293916">
      <w:pPr>
        <w:spacing w:line="500" w:lineRule="atLeast"/>
        <w:ind w:firstLine="600"/>
        <w:divId w:val="464589217"/>
        <w:rPr>
          <w:rFonts w:hint="eastAsia"/>
          <w:sz w:val="30"/>
          <w:szCs w:val="30"/>
        </w:rPr>
      </w:pPr>
      <w:r>
        <w:rPr>
          <w:rFonts w:hint="eastAsia"/>
          <w:sz w:val="30"/>
          <w:szCs w:val="30"/>
        </w:rPr>
        <w:t>被告：温作楷。</w:t>
      </w:r>
    </w:p>
    <w:p w14:paraId="1C977058" w14:textId="77777777" w:rsidR="00000000" w:rsidRDefault="00293916">
      <w:pPr>
        <w:spacing w:line="500" w:lineRule="atLeast"/>
        <w:ind w:firstLine="600"/>
        <w:divId w:val="1733312037"/>
        <w:rPr>
          <w:rFonts w:hint="eastAsia"/>
          <w:sz w:val="30"/>
          <w:szCs w:val="30"/>
        </w:rPr>
      </w:pPr>
      <w:r>
        <w:rPr>
          <w:rFonts w:hint="eastAsia"/>
          <w:sz w:val="30"/>
          <w:szCs w:val="30"/>
          <w:highlight w:val="yellow"/>
        </w:rPr>
        <w:t>原告方明泽诉被告温作楷民间借贷纠纷一案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日立案受理，</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日依法转为普通程序，并组成合议庭于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日公开开庭进行了审理。原告方明泽到庭参加诉讼，被告温作楷经本院合法传唤，无正当理由拒不到庭参加诉讼。本案现已审理终结。</w:t>
      </w:r>
    </w:p>
    <w:p w14:paraId="78BDACC4" w14:textId="77777777" w:rsidR="00000000" w:rsidRDefault="00293916">
      <w:pPr>
        <w:spacing w:line="500" w:lineRule="atLeast"/>
        <w:ind w:firstLine="600"/>
        <w:divId w:val="533806114"/>
        <w:rPr>
          <w:rFonts w:hint="eastAsia"/>
          <w:sz w:val="30"/>
          <w:szCs w:val="30"/>
        </w:rPr>
      </w:pPr>
      <w:r>
        <w:rPr>
          <w:rFonts w:hint="eastAsia"/>
          <w:sz w:val="30"/>
          <w:szCs w:val="30"/>
          <w:highlight w:val="yellow"/>
        </w:rPr>
        <w:t>原告方明泽起诉称：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日，被告温作楷因资金周转困难向原告借款</w:t>
      </w:r>
      <w:r>
        <w:rPr>
          <w:rFonts w:hint="eastAsia"/>
          <w:sz w:val="30"/>
          <w:szCs w:val="30"/>
          <w:highlight w:val="yellow"/>
        </w:rPr>
        <w:t>1000000</w:t>
      </w:r>
      <w:r>
        <w:rPr>
          <w:rFonts w:hint="eastAsia"/>
          <w:sz w:val="30"/>
          <w:szCs w:val="30"/>
          <w:highlight w:val="yellow"/>
        </w:rPr>
        <w:t>元，双方约定月利率为</w:t>
      </w:r>
      <w:r>
        <w:rPr>
          <w:rFonts w:hint="eastAsia"/>
          <w:sz w:val="30"/>
          <w:szCs w:val="30"/>
          <w:highlight w:val="yellow"/>
        </w:rPr>
        <w:t>3%</w:t>
      </w:r>
      <w:r>
        <w:rPr>
          <w:rFonts w:hint="eastAsia"/>
          <w:sz w:val="30"/>
          <w:szCs w:val="30"/>
          <w:highlight w:val="yellow"/>
        </w:rPr>
        <w:t>，借款期限为</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日。被告出具借款借据一张。借款到期后，经原告多次催讨，被告至今未偿还。</w:t>
      </w:r>
      <w:r>
        <w:rPr>
          <w:rFonts w:hint="eastAsia"/>
          <w:sz w:val="30"/>
          <w:szCs w:val="30"/>
        </w:rPr>
        <w:t>为此，</w:t>
      </w:r>
      <w:r>
        <w:rPr>
          <w:rFonts w:hint="eastAsia"/>
          <w:sz w:val="30"/>
          <w:szCs w:val="30"/>
          <w:highlight w:val="yellow"/>
        </w:rPr>
        <w:t>原告请求判令：被告偿还原告借款</w:t>
      </w:r>
      <w:r>
        <w:rPr>
          <w:rFonts w:hint="eastAsia"/>
          <w:sz w:val="30"/>
          <w:szCs w:val="30"/>
          <w:highlight w:val="yellow"/>
        </w:rPr>
        <w:t>1000000</w:t>
      </w:r>
      <w:r>
        <w:rPr>
          <w:rFonts w:hint="eastAsia"/>
          <w:sz w:val="30"/>
          <w:szCs w:val="30"/>
          <w:highlight w:val="yellow"/>
        </w:rPr>
        <w:t>元及利息（时间从</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日起至偿还之日止，月利率按</w:t>
      </w:r>
      <w:r>
        <w:rPr>
          <w:rFonts w:hint="eastAsia"/>
          <w:sz w:val="30"/>
          <w:szCs w:val="30"/>
          <w:highlight w:val="yellow"/>
        </w:rPr>
        <w:t>3%</w:t>
      </w:r>
      <w:r>
        <w:rPr>
          <w:rFonts w:hint="eastAsia"/>
          <w:sz w:val="30"/>
          <w:szCs w:val="30"/>
          <w:highlight w:val="yellow"/>
        </w:rPr>
        <w:t>计算），并由被告承担本案的诉讼费用。</w:t>
      </w:r>
    </w:p>
    <w:p w14:paraId="1F99E260" w14:textId="77777777" w:rsidR="00000000" w:rsidRDefault="00293916">
      <w:pPr>
        <w:spacing w:line="500" w:lineRule="atLeast"/>
        <w:divId w:val="260724630"/>
        <w:rPr>
          <w:rFonts w:hint="eastAsia"/>
          <w:sz w:val="30"/>
          <w:szCs w:val="30"/>
        </w:rPr>
      </w:pPr>
      <w:r>
        <w:rPr>
          <w:rFonts w:hint="eastAsia"/>
          <w:sz w:val="30"/>
          <w:szCs w:val="30"/>
        </w:rPr>
        <w:t>原告方明泽在本院指定的举证期限内提交了如下证据：</w:t>
      </w:r>
    </w:p>
    <w:p w14:paraId="6D8E4A6C" w14:textId="77777777" w:rsidR="00000000" w:rsidRDefault="00293916">
      <w:pPr>
        <w:spacing w:line="500" w:lineRule="atLeast"/>
        <w:ind w:firstLine="600"/>
        <w:divId w:val="1164080701"/>
        <w:rPr>
          <w:rFonts w:hint="eastAsia"/>
          <w:sz w:val="30"/>
          <w:szCs w:val="30"/>
        </w:rPr>
      </w:pPr>
      <w:r>
        <w:rPr>
          <w:rFonts w:hint="eastAsia"/>
          <w:sz w:val="30"/>
          <w:szCs w:val="30"/>
        </w:rPr>
        <w:t>1</w:t>
      </w:r>
      <w:r>
        <w:rPr>
          <w:rFonts w:hint="eastAsia"/>
          <w:sz w:val="30"/>
          <w:szCs w:val="30"/>
        </w:rPr>
        <w:t>、身份证</w:t>
      </w:r>
      <w:r>
        <w:rPr>
          <w:rFonts w:hint="eastAsia"/>
          <w:sz w:val="30"/>
          <w:szCs w:val="30"/>
        </w:rPr>
        <w:t>1</w:t>
      </w:r>
      <w:r>
        <w:rPr>
          <w:rFonts w:hint="eastAsia"/>
          <w:sz w:val="30"/>
          <w:szCs w:val="30"/>
        </w:rPr>
        <w:t>份，证明原告的诉讼主体资格；</w:t>
      </w:r>
    </w:p>
    <w:p w14:paraId="06CA115E" w14:textId="77777777" w:rsidR="00000000" w:rsidRDefault="00293916">
      <w:pPr>
        <w:spacing w:line="500" w:lineRule="atLeast"/>
        <w:ind w:firstLine="600"/>
        <w:divId w:val="639189892"/>
        <w:rPr>
          <w:rFonts w:hint="eastAsia"/>
          <w:sz w:val="30"/>
          <w:szCs w:val="30"/>
        </w:rPr>
      </w:pPr>
      <w:r>
        <w:rPr>
          <w:rFonts w:hint="eastAsia"/>
          <w:sz w:val="30"/>
          <w:szCs w:val="30"/>
        </w:rPr>
        <w:t>2</w:t>
      </w:r>
      <w:r>
        <w:rPr>
          <w:rFonts w:hint="eastAsia"/>
          <w:sz w:val="30"/>
          <w:szCs w:val="30"/>
        </w:rPr>
        <w:t>、身份证及人口信息各</w:t>
      </w:r>
      <w:r>
        <w:rPr>
          <w:rFonts w:hint="eastAsia"/>
          <w:sz w:val="30"/>
          <w:szCs w:val="30"/>
        </w:rPr>
        <w:t>1</w:t>
      </w:r>
      <w:r>
        <w:rPr>
          <w:rFonts w:hint="eastAsia"/>
          <w:sz w:val="30"/>
          <w:szCs w:val="30"/>
        </w:rPr>
        <w:t>份，证明被告的诉讼主体资格；</w:t>
      </w:r>
    </w:p>
    <w:p w14:paraId="1108E7A4" w14:textId="77777777" w:rsidR="00000000" w:rsidRDefault="00293916">
      <w:pPr>
        <w:spacing w:line="500" w:lineRule="atLeast"/>
        <w:ind w:firstLine="600"/>
        <w:divId w:val="1289624036"/>
        <w:rPr>
          <w:rFonts w:hint="eastAsia"/>
          <w:sz w:val="30"/>
          <w:szCs w:val="30"/>
        </w:rPr>
      </w:pPr>
      <w:r>
        <w:rPr>
          <w:rFonts w:hint="eastAsia"/>
          <w:sz w:val="30"/>
          <w:szCs w:val="30"/>
        </w:rPr>
        <w:t>3</w:t>
      </w:r>
      <w:r>
        <w:rPr>
          <w:rFonts w:hint="eastAsia"/>
          <w:sz w:val="30"/>
          <w:szCs w:val="30"/>
        </w:rPr>
        <w:t>、借款借据及汇款凭证各</w:t>
      </w:r>
      <w:r>
        <w:rPr>
          <w:rFonts w:hint="eastAsia"/>
          <w:sz w:val="30"/>
          <w:szCs w:val="30"/>
        </w:rPr>
        <w:t>1</w:t>
      </w:r>
      <w:r>
        <w:rPr>
          <w:rFonts w:hint="eastAsia"/>
          <w:sz w:val="30"/>
          <w:szCs w:val="30"/>
        </w:rPr>
        <w:t>份，证明被告欠原告借款本金</w:t>
      </w:r>
      <w:r>
        <w:rPr>
          <w:rFonts w:hint="eastAsia"/>
          <w:sz w:val="30"/>
          <w:szCs w:val="30"/>
        </w:rPr>
        <w:t>1000000</w:t>
      </w:r>
      <w:r>
        <w:rPr>
          <w:rFonts w:hint="eastAsia"/>
          <w:sz w:val="30"/>
          <w:szCs w:val="30"/>
        </w:rPr>
        <w:t>元及利息的事实。</w:t>
      </w:r>
    </w:p>
    <w:p w14:paraId="1DAB43AA" w14:textId="77777777" w:rsidR="00000000" w:rsidRDefault="00293916">
      <w:pPr>
        <w:spacing w:line="500" w:lineRule="atLeast"/>
        <w:ind w:firstLine="600"/>
        <w:divId w:val="1073040464"/>
        <w:rPr>
          <w:rFonts w:hint="eastAsia"/>
          <w:sz w:val="30"/>
          <w:szCs w:val="30"/>
        </w:rPr>
      </w:pPr>
      <w:r>
        <w:rPr>
          <w:rFonts w:hint="eastAsia"/>
          <w:sz w:val="30"/>
          <w:szCs w:val="30"/>
          <w:highlight w:val="yellow"/>
        </w:rPr>
        <w:t>被告温作楷未作答辩亦未提供证据。</w:t>
      </w:r>
    </w:p>
    <w:p w14:paraId="4E4F965E" w14:textId="77777777" w:rsidR="00000000" w:rsidRDefault="00293916">
      <w:pPr>
        <w:spacing w:line="500" w:lineRule="atLeast"/>
        <w:ind w:firstLine="600"/>
        <w:divId w:val="714163809"/>
        <w:rPr>
          <w:rFonts w:hint="eastAsia"/>
          <w:sz w:val="30"/>
          <w:szCs w:val="30"/>
        </w:rPr>
      </w:pPr>
      <w:r>
        <w:rPr>
          <w:rFonts w:hint="eastAsia"/>
          <w:sz w:val="30"/>
          <w:szCs w:val="30"/>
        </w:rPr>
        <w:t>上述证据</w:t>
      </w:r>
      <w:r>
        <w:rPr>
          <w:rFonts w:hint="eastAsia"/>
          <w:sz w:val="30"/>
          <w:szCs w:val="30"/>
        </w:rPr>
        <w:t>经庭审出示，被告温作楷经本院合法传唤无正当理由拒不到庭参加诉讼，视为放弃对以上证据进行质证的权利。本院认为，原告方明泽提供的证据</w:t>
      </w:r>
      <w:r>
        <w:rPr>
          <w:rFonts w:hint="eastAsia"/>
          <w:sz w:val="30"/>
          <w:szCs w:val="30"/>
        </w:rPr>
        <w:t>1-3</w:t>
      </w:r>
      <w:r>
        <w:rPr>
          <w:rFonts w:hint="eastAsia"/>
          <w:sz w:val="30"/>
          <w:szCs w:val="30"/>
        </w:rPr>
        <w:t>系依法收集，内容客观真实，具备关联性且具有证明效力，本院予以确认。</w:t>
      </w:r>
    </w:p>
    <w:p w14:paraId="5E48642C" w14:textId="77777777" w:rsidR="00000000" w:rsidRDefault="00293916">
      <w:pPr>
        <w:spacing w:line="500" w:lineRule="atLeast"/>
        <w:ind w:firstLine="600"/>
        <w:divId w:val="449327754"/>
        <w:rPr>
          <w:rFonts w:hint="eastAsia"/>
          <w:sz w:val="30"/>
          <w:szCs w:val="30"/>
        </w:rPr>
      </w:pPr>
      <w:r>
        <w:rPr>
          <w:rFonts w:hint="eastAsia"/>
          <w:sz w:val="30"/>
          <w:szCs w:val="30"/>
        </w:rPr>
        <w:lastRenderedPageBreak/>
        <w:t>结合上述认定的证据及原告的陈述，本院认定本案的事实如下：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日，被告温作楷向原告方明泽借款</w:t>
      </w:r>
      <w:r>
        <w:rPr>
          <w:rFonts w:hint="eastAsia"/>
          <w:sz w:val="30"/>
          <w:szCs w:val="30"/>
          <w:highlight w:val="yellow"/>
        </w:rPr>
        <w:t>1000000</w:t>
      </w:r>
      <w:r>
        <w:rPr>
          <w:rFonts w:hint="eastAsia"/>
          <w:sz w:val="30"/>
          <w:szCs w:val="30"/>
          <w:highlight w:val="yellow"/>
        </w:rPr>
        <w:t>元。双方于当日签订一份《借款借据》</w:t>
      </w:r>
      <w:r>
        <w:rPr>
          <w:rFonts w:hint="eastAsia"/>
          <w:sz w:val="30"/>
          <w:szCs w:val="30"/>
        </w:rPr>
        <w:t>，约定借款汇入指定账户（工行：</w:t>
      </w:r>
      <w:r>
        <w:rPr>
          <w:rFonts w:hint="eastAsia"/>
          <w:sz w:val="30"/>
          <w:szCs w:val="30"/>
        </w:rPr>
        <w:t>62</w:t>
      </w:r>
      <w:r>
        <w:rPr>
          <w:rFonts w:hint="eastAsia"/>
          <w:sz w:val="30"/>
          <w:szCs w:val="30"/>
        </w:rPr>
        <w:t>×××</w:t>
      </w:r>
      <w:r>
        <w:rPr>
          <w:rFonts w:hint="eastAsia"/>
          <w:sz w:val="30"/>
          <w:szCs w:val="30"/>
        </w:rPr>
        <w:t>01</w:t>
      </w:r>
      <w:r>
        <w:rPr>
          <w:rFonts w:hint="eastAsia"/>
          <w:sz w:val="30"/>
          <w:szCs w:val="30"/>
        </w:rPr>
        <w:t>；农行：</w:t>
      </w:r>
      <w:r>
        <w:rPr>
          <w:rFonts w:hint="eastAsia"/>
          <w:sz w:val="30"/>
          <w:szCs w:val="30"/>
        </w:rPr>
        <w:t>6xxxxxx2</w:t>
      </w:r>
      <w:r>
        <w:rPr>
          <w:rFonts w:hint="eastAsia"/>
          <w:sz w:val="30"/>
          <w:szCs w:val="30"/>
        </w:rPr>
        <w:t>），</w:t>
      </w:r>
      <w:r>
        <w:rPr>
          <w:rFonts w:hint="eastAsia"/>
          <w:sz w:val="30"/>
          <w:szCs w:val="30"/>
          <w:highlight w:val="yellow"/>
        </w:rPr>
        <w:t>借款月利率为</w:t>
      </w:r>
      <w:r>
        <w:rPr>
          <w:rFonts w:hint="eastAsia"/>
          <w:sz w:val="30"/>
          <w:szCs w:val="30"/>
          <w:highlight w:val="yellow"/>
        </w:rPr>
        <w:t>3%</w:t>
      </w:r>
      <w:r>
        <w:rPr>
          <w:rFonts w:hint="eastAsia"/>
          <w:sz w:val="30"/>
          <w:szCs w:val="30"/>
        </w:rPr>
        <w:t>，</w:t>
      </w:r>
      <w:r>
        <w:rPr>
          <w:rFonts w:hint="eastAsia"/>
          <w:sz w:val="30"/>
          <w:szCs w:val="30"/>
          <w:highlight w:val="yellow"/>
        </w:rPr>
        <w:t>但未约定借款期限</w:t>
      </w:r>
      <w:r>
        <w:rPr>
          <w:rFonts w:hint="eastAsia"/>
          <w:sz w:val="30"/>
          <w:szCs w:val="30"/>
        </w:rPr>
        <w:t>。</w:t>
      </w:r>
      <w:r>
        <w:rPr>
          <w:rFonts w:hint="eastAsia"/>
          <w:sz w:val="30"/>
          <w:szCs w:val="30"/>
          <w:highlight w:val="yellow"/>
        </w:rPr>
        <w:t>同日，原告向被告指定的农行账户汇入</w:t>
      </w:r>
      <w:r>
        <w:rPr>
          <w:rFonts w:hint="eastAsia"/>
          <w:sz w:val="30"/>
          <w:szCs w:val="30"/>
          <w:highlight w:val="yellow"/>
        </w:rPr>
        <w:t>1000000</w:t>
      </w:r>
      <w:r>
        <w:rPr>
          <w:rFonts w:hint="eastAsia"/>
          <w:sz w:val="30"/>
          <w:szCs w:val="30"/>
          <w:highlight w:val="yellow"/>
        </w:rPr>
        <w:t>元</w:t>
      </w:r>
      <w:r>
        <w:rPr>
          <w:rFonts w:hint="eastAsia"/>
          <w:sz w:val="30"/>
          <w:szCs w:val="30"/>
          <w:highlight w:val="yellow"/>
        </w:rPr>
        <w:t>。经原告催讨，被告至今未归还上述借款。</w:t>
      </w:r>
    </w:p>
    <w:p w14:paraId="1A37C587" w14:textId="77777777" w:rsidR="00000000" w:rsidRDefault="00293916">
      <w:pPr>
        <w:spacing w:line="500" w:lineRule="atLeast"/>
        <w:ind w:firstLine="600"/>
        <w:divId w:val="1550805046"/>
        <w:rPr>
          <w:rFonts w:hint="eastAsia"/>
          <w:sz w:val="30"/>
          <w:szCs w:val="30"/>
        </w:rPr>
      </w:pPr>
      <w:r>
        <w:rPr>
          <w:rFonts w:hint="eastAsia"/>
          <w:sz w:val="30"/>
          <w:szCs w:val="30"/>
        </w:rPr>
        <w:t>本院认为：合法的民间借贷关系受法律保护。被告温作楷向原告方明泽借款</w:t>
      </w:r>
      <w:r>
        <w:rPr>
          <w:rFonts w:hint="eastAsia"/>
          <w:sz w:val="30"/>
          <w:szCs w:val="30"/>
        </w:rPr>
        <w:t>1000000</w:t>
      </w:r>
      <w:r>
        <w:rPr>
          <w:rFonts w:hint="eastAsia"/>
          <w:sz w:val="30"/>
          <w:szCs w:val="30"/>
        </w:rPr>
        <w:t>元，系双方当事人的真实意思表示，未违反法律、法规禁止性规定，应当认定合法有效。</w:t>
      </w:r>
      <w:r>
        <w:rPr>
          <w:rFonts w:hint="eastAsia"/>
          <w:sz w:val="30"/>
          <w:szCs w:val="30"/>
          <w:highlight w:val="yellow"/>
        </w:rPr>
        <w:t>原、被告双方未约定还款期限，原告可以催告被告在合理期限内返还。现原告要求被告偿还借款本金</w:t>
      </w:r>
      <w:r>
        <w:rPr>
          <w:rFonts w:hint="eastAsia"/>
          <w:sz w:val="30"/>
          <w:szCs w:val="30"/>
          <w:highlight w:val="yellow"/>
        </w:rPr>
        <w:t>1000000</w:t>
      </w:r>
      <w:r>
        <w:rPr>
          <w:rFonts w:hint="eastAsia"/>
          <w:sz w:val="30"/>
          <w:szCs w:val="30"/>
          <w:highlight w:val="yellow"/>
        </w:rPr>
        <w:t>元及利息，合法有据，本院予以支持。但双方约定的月利率</w:t>
      </w:r>
      <w:r>
        <w:rPr>
          <w:rFonts w:hint="eastAsia"/>
          <w:sz w:val="30"/>
          <w:szCs w:val="30"/>
          <w:highlight w:val="yellow"/>
        </w:rPr>
        <w:t>3%</w:t>
      </w:r>
      <w:r>
        <w:rPr>
          <w:rFonts w:hint="eastAsia"/>
          <w:sz w:val="30"/>
          <w:szCs w:val="30"/>
          <w:highlight w:val="yellow"/>
        </w:rPr>
        <w:t>已超过中国人民银行同期同档次贷款基准利率的四倍即</w:t>
      </w:r>
      <w:r>
        <w:rPr>
          <w:rFonts w:hint="eastAsia"/>
          <w:sz w:val="30"/>
          <w:szCs w:val="30"/>
          <w:highlight w:val="yellow"/>
        </w:rPr>
        <w:t>1.87%</w:t>
      </w:r>
      <w:r>
        <w:rPr>
          <w:rFonts w:hint="eastAsia"/>
          <w:sz w:val="30"/>
          <w:szCs w:val="30"/>
          <w:highlight w:val="yellow"/>
        </w:rPr>
        <w:t>，本院不予支持，依法将月利率调整为中国人民银行同期同档次贷款基准利率的四倍。</w:t>
      </w:r>
      <w:r>
        <w:rPr>
          <w:rFonts w:hint="eastAsia"/>
          <w:sz w:val="30"/>
          <w:szCs w:val="30"/>
        </w:rPr>
        <w:t>被告温作楷经本院合法传</w:t>
      </w:r>
      <w:r>
        <w:rPr>
          <w:rFonts w:hint="eastAsia"/>
          <w:sz w:val="30"/>
          <w:szCs w:val="30"/>
        </w:rPr>
        <w:t>唤，无正当理由拒不到庭参加诉讼，依法按缺席处理。据此，依照《中华人民共和国合同法》第六十条、第二百零六条、第二百零七条、第二百一十一条、《中华人民共和国民事诉讼法》第一百四十四条之规定，判决如下：</w:t>
      </w:r>
    </w:p>
    <w:p w14:paraId="68A181D7" w14:textId="77777777" w:rsidR="00000000" w:rsidRDefault="00293916">
      <w:pPr>
        <w:spacing w:line="500" w:lineRule="atLeast"/>
        <w:ind w:firstLine="600"/>
        <w:divId w:val="1966307852"/>
        <w:rPr>
          <w:rFonts w:hint="eastAsia"/>
          <w:sz w:val="30"/>
          <w:szCs w:val="30"/>
        </w:rPr>
      </w:pPr>
      <w:r>
        <w:rPr>
          <w:rFonts w:hint="eastAsia"/>
          <w:sz w:val="30"/>
          <w:szCs w:val="30"/>
        </w:rPr>
        <w:t>一、</w:t>
      </w:r>
      <w:r>
        <w:rPr>
          <w:rFonts w:hint="eastAsia"/>
          <w:sz w:val="30"/>
          <w:szCs w:val="30"/>
          <w:highlight w:val="yellow"/>
        </w:rPr>
        <w:t>被告温作楷于本判决生效之日起十五日内偿还原告方明泽借款本金</w:t>
      </w:r>
      <w:r>
        <w:rPr>
          <w:rFonts w:hint="eastAsia"/>
          <w:sz w:val="30"/>
          <w:szCs w:val="30"/>
          <w:highlight w:val="yellow"/>
        </w:rPr>
        <w:t>1000000</w:t>
      </w:r>
      <w:r>
        <w:rPr>
          <w:rFonts w:hint="eastAsia"/>
          <w:sz w:val="30"/>
          <w:szCs w:val="30"/>
          <w:highlight w:val="yellow"/>
        </w:rPr>
        <w:t>元</w:t>
      </w:r>
      <w:r>
        <w:rPr>
          <w:rFonts w:hint="eastAsia"/>
          <w:sz w:val="30"/>
          <w:szCs w:val="30"/>
        </w:rPr>
        <w:t>及</w:t>
      </w:r>
      <w:r>
        <w:rPr>
          <w:rFonts w:hint="eastAsia"/>
          <w:sz w:val="30"/>
          <w:szCs w:val="30"/>
          <w:highlight w:val="yellow"/>
        </w:rPr>
        <w:t>利息（以</w:t>
      </w:r>
      <w:r>
        <w:rPr>
          <w:rFonts w:hint="eastAsia"/>
          <w:sz w:val="30"/>
          <w:szCs w:val="30"/>
          <w:highlight w:val="yellow"/>
        </w:rPr>
        <w:t>1000000</w:t>
      </w:r>
      <w:r>
        <w:rPr>
          <w:rFonts w:hint="eastAsia"/>
          <w:sz w:val="30"/>
          <w:szCs w:val="30"/>
          <w:highlight w:val="yellow"/>
        </w:rPr>
        <w:t>元为计息基数，从</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日起按中国人民银行同期同档次贷款基准利率的四倍计算至实际履行之日止）</w:t>
      </w:r>
      <w:r>
        <w:rPr>
          <w:rFonts w:hint="eastAsia"/>
          <w:sz w:val="30"/>
          <w:szCs w:val="30"/>
        </w:rPr>
        <w:t>；</w:t>
      </w:r>
    </w:p>
    <w:p w14:paraId="16FEFEFB" w14:textId="77777777" w:rsidR="00000000" w:rsidRDefault="00293916">
      <w:pPr>
        <w:spacing w:line="500" w:lineRule="atLeast"/>
        <w:ind w:firstLine="600"/>
        <w:divId w:val="992568891"/>
        <w:rPr>
          <w:rFonts w:hint="eastAsia"/>
          <w:sz w:val="30"/>
          <w:szCs w:val="30"/>
        </w:rPr>
      </w:pPr>
      <w:r>
        <w:rPr>
          <w:rFonts w:hint="eastAsia"/>
          <w:sz w:val="30"/>
          <w:szCs w:val="30"/>
        </w:rPr>
        <w:t>二、驳回原告方明泽的其他诉讼请求。</w:t>
      </w:r>
    </w:p>
    <w:p w14:paraId="4F88AFE9" w14:textId="77777777" w:rsidR="00000000" w:rsidRDefault="00293916">
      <w:pPr>
        <w:spacing w:line="500" w:lineRule="atLeast"/>
        <w:ind w:firstLine="600"/>
        <w:divId w:val="91778179"/>
        <w:rPr>
          <w:rFonts w:hint="eastAsia"/>
          <w:sz w:val="30"/>
          <w:szCs w:val="30"/>
        </w:rPr>
      </w:pPr>
      <w:r>
        <w:rPr>
          <w:rFonts w:hint="eastAsia"/>
          <w:sz w:val="30"/>
          <w:szCs w:val="30"/>
        </w:rPr>
        <w:t>案件受理费</w:t>
      </w:r>
      <w:r>
        <w:rPr>
          <w:rFonts w:hint="eastAsia"/>
          <w:sz w:val="30"/>
          <w:szCs w:val="30"/>
        </w:rPr>
        <w:t>13800</w:t>
      </w:r>
      <w:r>
        <w:rPr>
          <w:rFonts w:hint="eastAsia"/>
          <w:sz w:val="30"/>
          <w:szCs w:val="30"/>
        </w:rPr>
        <w:t>元，由温作楷负担。</w:t>
      </w:r>
    </w:p>
    <w:p w14:paraId="49D1577C" w14:textId="77777777" w:rsidR="00000000" w:rsidRDefault="00293916">
      <w:pPr>
        <w:spacing w:line="500" w:lineRule="atLeast"/>
        <w:ind w:firstLine="600"/>
        <w:divId w:val="133184831"/>
        <w:rPr>
          <w:rFonts w:hint="eastAsia"/>
          <w:sz w:val="30"/>
          <w:szCs w:val="30"/>
        </w:rPr>
      </w:pPr>
      <w:r>
        <w:rPr>
          <w:rFonts w:hint="eastAsia"/>
          <w:sz w:val="30"/>
          <w:szCs w:val="30"/>
        </w:rPr>
        <w:t>如不服本判决，可在判决书送达之</w:t>
      </w:r>
      <w:r>
        <w:rPr>
          <w:rFonts w:hint="eastAsia"/>
          <w:sz w:val="30"/>
          <w:szCs w:val="30"/>
        </w:rPr>
        <w:t>日起十五日内，向本院递交上诉状，并按对方当事人的人数提出副本，上诉于浙江省温州市中级人民法院。上诉受理费</w:t>
      </w:r>
      <w:r>
        <w:rPr>
          <w:rFonts w:hint="eastAsia"/>
          <w:sz w:val="30"/>
          <w:szCs w:val="30"/>
        </w:rPr>
        <w:t>13800</w:t>
      </w:r>
      <w:r>
        <w:rPr>
          <w:rFonts w:hint="eastAsia"/>
          <w:sz w:val="30"/>
          <w:szCs w:val="30"/>
        </w:rPr>
        <w:t>元，至迟在递交上诉状之日起七日内，款汇至温州市财政局非税收入结算户，开户行农行温州市分行，账号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7F1601B7" w14:textId="77777777" w:rsidR="00000000" w:rsidRDefault="00293916">
      <w:pPr>
        <w:spacing w:line="500" w:lineRule="atLeast"/>
        <w:ind w:firstLine="600"/>
        <w:divId w:val="1081608209"/>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0A4CC93D" w14:textId="77777777" w:rsidR="00000000" w:rsidRDefault="00293916">
      <w:pPr>
        <w:spacing w:line="500" w:lineRule="atLeast"/>
        <w:jc w:val="right"/>
        <w:divId w:val="175771715"/>
        <w:rPr>
          <w:rFonts w:hint="eastAsia"/>
          <w:sz w:val="30"/>
          <w:szCs w:val="30"/>
        </w:rPr>
      </w:pPr>
      <w:r>
        <w:rPr>
          <w:rFonts w:hint="eastAsia"/>
          <w:sz w:val="30"/>
          <w:szCs w:val="30"/>
        </w:rPr>
        <w:t>审　判　长　　黄海鸥</w:t>
      </w:r>
    </w:p>
    <w:p w14:paraId="3ED0D119" w14:textId="77777777" w:rsidR="00000000" w:rsidRDefault="00293916">
      <w:pPr>
        <w:spacing w:line="500" w:lineRule="atLeast"/>
        <w:jc w:val="right"/>
        <w:divId w:val="1524246400"/>
        <w:rPr>
          <w:rFonts w:hint="eastAsia"/>
          <w:sz w:val="30"/>
          <w:szCs w:val="30"/>
        </w:rPr>
      </w:pPr>
      <w:r>
        <w:rPr>
          <w:rFonts w:hint="eastAsia"/>
          <w:sz w:val="30"/>
          <w:szCs w:val="30"/>
        </w:rPr>
        <w:t>人民陪审员　　廖洪高</w:t>
      </w:r>
    </w:p>
    <w:p w14:paraId="6BF27ECD" w14:textId="77777777" w:rsidR="00000000" w:rsidRDefault="00293916">
      <w:pPr>
        <w:spacing w:line="500" w:lineRule="atLeast"/>
        <w:jc w:val="right"/>
        <w:divId w:val="1970818944"/>
        <w:rPr>
          <w:rFonts w:hint="eastAsia"/>
          <w:sz w:val="30"/>
          <w:szCs w:val="30"/>
        </w:rPr>
      </w:pPr>
      <w:r>
        <w:rPr>
          <w:rFonts w:hint="eastAsia"/>
          <w:sz w:val="30"/>
          <w:szCs w:val="30"/>
        </w:rPr>
        <w:t>人民陪审员　　叶彩珠</w:t>
      </w:r>
    </w:p>
    <w:p w14:paraId="50F76CB1" w14:textId="77777777" w:rsidR="00000000" w:rsidRDefault="00293916">
      <w:pPr>
        <w:spacing w:line="500" w:lineRule="atLeast"/>
        <w:jc w:val="right"/>
        <w:divId w:val="177626350"/>
        <w:rPr>
          <w:rFonts w:hint="eastAsia"/>
          <w:sz w:val="30"/>
          <w:szCs w:val="30"/>
        </w:rPr>
      </w:pPr>
      <w:r>
        <w:rPr>
          <w:rFonts w:hint="eastAsia"/>
          <w:sz w:val="30"/>
          <w:szCs w:val="30"/>
        </w:rPr>
        <w:t>二〇一五年六月二十五日</w:t>
      </w:r>
    </w:p>
    <w:p w14:paraId="3F11A3A2" w14:textId="77777777" w:rsidR="00000000" w:rsidRDefault="00293916">
      <w:pPr>
        <w:spacing w:line="500" w:lineRule="atLeast"/>
        <w:jc w:val="right"/>
        <w:divId w:val="785320538"/>
        <w:rPr>
          <w:rFonts w:hint="eastAsia"/>
          <w:sz w:val="30"/>
          <w:szCs w:val="30"/>
        </w:rPr>
      </w:pPr>
      <w:r>
        <w:rPr>
          <w:rFonts w:hint="eastAsia"/>
          <w:sz w:val="30"/>
          <w:szCs w:val="30"/>
        </w:rPr>
        <w:t>代书　记员　　蔡庆</w:t>
      </w:r>
      <w:r>
        <w:rPr>
          <w:rFonts w:hint="eastAsia"/>
          <w:sz w:val="30"/>
          <w:szCs w:val="30"/>
        </w:rPr>
        <w:t>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150D" w14:textId="77777777" w:rsidR="00293916" w:rsidRDefault="00293916" w:rsidP="00293916">
      <w:r>
        <w:separator/>
      </w:r>
    </w:p>
  </w:endnote>
  <w:endnote w:type="continuationSeparator" w:id="0">
    <w:p w14:paraId="0BF70E90" w14:textId="77777777" w:rsidR="00293916" w:rsidRDefault="00293916" w:rsidP="0029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55D2" w14:textId="77777777" w:rsidR="00293916" w:rsidRDefault="00293916" w:rsidP="00293916">
      <w:r>
        <w:separator/>
      </w:r>
    </w:p>
  </w:footnote>
  <w:footnote w:type="continuationSeparator" w:id="0">
    <w:p w14:paraId="7EFCBC94" w14:textId="77777777" w:rsidR="00293916" w:rsidRDefault="00293916" w:rsidP="002939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3916"/>
    <w:rsid w:val="0029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4546F"/>
  <w15:chartTrackingRefBased/>
  <w15:docId w15:val="{905C2F31-9784-4C5F-8FC1-92530AD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939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916"/>
    <w:rPr>
      <w:rFonts w:ascii="宋体" w:eastAsia="宋体" w:hAnsi="宋体" w:cs="宋体"/>
      <w:sz w:val="18"/>
      <w:szCs w:val="18"/>
    </w:rPr>
  </w:style>
  <w:style w:type="paragraph" w:styleId="a5">
    <w:name w:val="footer"/>
    <w:basedOn w:val="a"/>
    <w:link w:val="a6"/>
    <w:uiPriority w:val="99"/>
    <w:unhideWhenUsed/>
    <w:rsid w:val="00293916"/>
    <w:pPr>
      <w:tabs>
        <w:tab w:val="center" w:pos="4153"/>
        <w:tab w:val="right" w:pos="8306"/>
      </w:tabs>
      <w:snapToGrid w:val="0"/>
    </w:pPr>
    <w:rPr>
      <w:sz w:val="18"/>
      <w:szCs w:val="18"/>
    </w:rPr>
  </w:style>
  <w:style w:type="character" w:customStyle="1" w:styleId="a6">
    <w:name w:val="页脚 字符"/>
    <w:basedOn w:val="a0"/>
    <w:link w:val="a5"/>
    <w:uiPriority w:val="99"/>
    <w:rsid w:val="0029391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179">
      <w:marLeft w:val="0"/>
      <w:marRight w:val="0"/>
      <w:marTop w:val="10"/>
      <w:marBottom w:val="10"/>
      <w:divBdr>
        <w:top w:val="none" w:sz="0" w:space="0" w:color="auto"/>
        <w:left w:val="none" w:sz="0" w:space="0" w:color="auto"/>
        <w:bottom w:val="none" w:sz="0" w:space="0" w:color="auto"/>
        <w:right w:val="none" w:sz="0" w:space="0" w:color="auto"/>
      </w:divBdr>
    </w:div>
    <w:div w:id="102309207">
      <w:marLeft w:val="0"/>
      <w:marRight w:val="0"/>
      <w:marTop w:val="10"/>
      <w:marBottom w:val="10"/>
      <w:divBdr>
        <w:top w:val="none" w:sz="0" w:space="0" w:color="auto"/>
        <w:left w:val="none" w:sz="0" w:space="0" w:color="auto"/>
        <w:bottom w:val="none" w:sz="0" w:space="0" w:color="auto"/>
        <w:right w:val="none" w:sz="0" w:space="0" w:color="auto"/>
      </w:divBdr>
    </w:div>
    <w:div w:id="133184831">
      <w:marLeft w:val="0"/>
      <w:marRight w:val="0"/>
      <w:marTop w:val="10"/>
      <w:marBottom w:val="10"/>
      <w:divBdr>
        <w:top w:val="none" w:sz="0" w:space="0" w:color="auto"/>
        <w:left w:val="none" w:sz="0" w:space="0" w:color="auto"/>
        <w:bottom w:val="none" w:sz="0" w:space="0" w:color="auto"/>
        <w:right w:val="none" w:sz="0" w:space="0" w:color="auto"/>
      </w:divBdr>
    </w:div>
    <w:div w:id="175771715">
      <w:marLeft w:val="0"/>
      <w:marRight w:val="720"/>
      <w:marTop w:val="10"/>
      <w:marBottom w:val="10"/>
      <w:divBdr>
        <w:top w:val="none" w:sz="0" w:space="0" w:color="auto"/>
        <w:left w:val="none" w:sz="0" w:space="0" w:color="auto"/>
        <w:bottom w:val="none" w:sz="0" w:space="0" w:color="auto"/>
        <w:right w:val="none" w:sz="0" w:space="0" w:color="auto"/>
      </w:divBdr>
    </w:div>
    <w:div w:id="177626350">
      <w:marLeft w:val="0"/>
      <w:marRight w:val="720"/>
      <w:marTop w:val="10"/>
      <w:marBottom w:val="10"/>
      <w:divBdr>
        <w:top w:val="none" w:sz="0" w:space="0" w:color="auto"/>
        <w:left w:val="none" w:sz="0" w:space="0" w:color="auto"/>
        <w:bottom w:val="none" w:sz="0" w:space="0" w:color="auto"/>
        <w:right w:val="none" w:sz="0" w:space="0" w:color="auto"/>
      </w:divBdr>
    </w:div>
    <w:div w:id="260724630">
      <w:marLeft w:val="0"/>
      <w:marRight w:val="0"/>
      <w:marTop w:val="10"/>
      <w:marBottom w:val="10"/>
      <w:divBdr>
        <w:top w:val="none" w:sz="0" w:space="0" w:color="auto"/>
        <w:left w:val="none" w:sz="0" w:space="0" w:color="auto"/>
        <w:bottom w:val="none" w:sz="0" w:space="0" w:color="auto"/>
        <w:right w:val="none" w:sz="0" w:space="0" w:color="auto"/>
      </w:divBdr>
    </w:div>
    <w:div w:id="449327754">
      <w:marLeft w:val="0"/>
      <w:marRight w:val="0"/>
      <w:marTop w:val="10"/>
      <w:marBottom w:val="10"/>
      <w:divBdr>
        <w:top w:val="none" w:sz="0" w:space="0" w:color="auto"/>
        <w:left w:val="none" w:sz="0" w:space="0" w:color="auto"/>
        <w:bottom w:val="none" w:sz="0" w:space="0" w:color="auto"/>
        <w:right w:val="none" w:sz="0" w:space="0" w:color="auto"/>
      </w:divBdr>
    </w:div>
    <w:div w:id="464589217">
      <w:marLeft w:val="0"/>
      <w:marRight w:val="0"/>
      <w:marTop w:val="10"/>
      <w:marBottom w:val="10"/>
      <w:divBdr>
        <w:top w:val="none" w:sz="0" w:space="0" w:color="auto"/>
        <w:left w:val="none" w:sz="0" w:space="0" w:color="auto"/>
        <w:bottom w:val="none" w:sz="0" w:space="0" w:color="auto"/>
        <w:right w:val="none" w:sz="0" w:space="0" w:color="auto"/>
      </w:divBdr>
    </w:div>
    <w:div w:id="533806114">
      <w:marLeft w:val="0"/>
      <w:marRight w:val="0"/>
      <w:marTop w:val="10"/>
      <w:marBottom w:val="10"/>
      <w:divBdr>
        <w:top w:val="none" w:sz="0" w:space="0" w:color="auto"/>
        <w:left w:val="none" w:sz="0" w:space="0" w:color="auto"/>
        <w:bottom w:val="none" w:sz="0" w:space="0" w:color="auto"/>
        <w:right w:val="none" w:sz="0" w:space="0" w:color="auto"/>
      </w:divBdr>
    </w:div>
    <w:div w:id="639189892">
      <w:marLeft w:val="0"/>
      <w:marRight w:val="0"/>
      <w:marTop w:val="10"/>
      <w:marBottom w:val="10"/>
      <w:divBdr>
        <w:top w:val="none" w:sz="0" w:space="0" w:color="auto"/>
        <w:left w:val="none" w:sz="0" w:space="0" w:color="auto"/>
        <w:bottom w:val="none" w:sz="0" w:space="0" w:color="auto"/>
        <w:right w:val="none" w:sz="0" w:space="0" w:color="auto"/>
      </w:divBdr>
    </w:div>
    <w:div w:id="691299192">
      <w:marLeft w:val="0"/>
      <w:marRight w:val="0"/>
      <w:marTop w:val="10"/>
      <w:marBottom w:val="10"/>
      <w:divBdr>
        <w:top w:val="none" w:sz="0" w:space="0" w:color="auto"/>
        <w:left w:val="none" w:sz="0" w:space="0" w:color="auto"/>
        <w:bottom w:val="none" w:sz="0" w:space="0" w:color="auto"/>
        <w:right w:val="none" w:sz="0" w:space="0" w:color="auto"/>
      </w:divBdr>
    </w:div>
    <w:div w:id="714163809">
      <w:marLeft w:val="0"/>
      <w:marRight w:val="0"/>
      <w:marTop w:val="10"/>
      <w:marBottom w:val="10"/>
      <w:divBdr>
        <w:top w:val="none" w:sz="0" w:space="0" w:color="auto"/>
        <w:left w:val="none" w:sz="0" w:space="0" w:color="auto"/>
        <w:bottom w:val="none" w:sz="0" w:space="0" w:color="auto"/>
        <w:right w:val="none" w:sz="0" w:space="0" w:color="auto"/>
      </w:divBdr>
    </w:div>
    <w:div w:id="785320538">
      <w:marLeft w:val="0"/>
      <w:marRight w:val="720"/>
      <w:marTop w:val="10"/>
      <w:marBottom w:val="10"/>
      <w:divBdr>
        <w:top w:val="none" w:sz="0" w:space="0" w:color="auto"/>
        <w:left w:val="none" w:sz="0" w:space="0" w:color="auto"/>
        <w:bottom w:val="none" w:sz="0" w:space="0" w:color="auto"/>
        <w:right w:val="none" w:sz="0" w:space="0" w:color="auto"/>
      </w:divBdr>
    </w:div>
    <w:div w:id="992568891">
      <w:marLeft w:val="0"/>
      <w:marRight w:val="0"/>
      <w:marTop w:val="10"/>
      <w:marBottom w:val="10"/>
      <w:divBdr>
        <w:top w:val="none" w:sz="0" w:space="0" w:color="auto"/>
        <w:left w:val="none" w:sz="0" w:space="0" w:color="auto"/>
        <w:bottom w:val="none" w:sz="0" w:space="0" w:color="auto"/>
        <w:right w:val="none" w:sz="0" w:space="0" w:color="auto"/>
      </w:divBdr>
    </w:div>
    <w:div w:id="1073040464">
      <w:marLeft w:val="0"/>
      <w:marRight w:val="0"/>
      <w:marTop w:val="10"/>
      <w:marBottom w:val="10"/>
      <w:divBdr>
        <w:top w:val="none" w:sz="0" w:space="0" w:color="auto"/>
        <w:left w:val="none" w:sz="0" w:space="0" w:color="auto"/>
        <w:bottom w:val="none" w:sz="0" w:space="0" w:color="auto"/>
        <w:right w:val="none" w:sz="0" w:space="0" w:color="auto"/>
      </w:divBdr>
    </w:div>
    <w:div w:id="1081608209">
      <w:marLeft w:val="0"/>
      <w:marRight w:val="0"/>
      <w:marTop w:val="10"/>
      <w:marBottom w:val="10"/>
      <w:divBdr>
        <w:top w:val="none" w:sz="0" w:space="0" w:color="auto"/>
        <w:left w:val="none" w:sz="0" w:space="0" w:color="auto"/>
        <w:bottom w:val="none" w:sz="0" w:space="0" w:color="auto"/>
        <w:right w:val="none" w:sz="0" w:space="0" w:color="auto"/>
      </w:divBdr>
    </w:div>
    <w:div w:id="1164080701">
      <w:marLeft w:val="0"/>
      <w:marRight w:val="0"/>
      <w:marTop w:val="10"/>
      <w:marBottom w:val="10"/>
      <w:divBdr>
        <w:top w:val="none" w:sz="0" w:space="0" w:color="auto"/>
        <w:left w:val="none" w:sz="0" w:space="0" w:color="auto"/>
        <w:bottom w:val="none" w:sz="0" w:space="0" w:color="auto"/>
        <w:right w:val="none" w:sz="0" w:space="0" w:color="auto"/>
      </w:divBdr>
    </w:div>
    <w:div w:id="1289624036">
      <w:marLeft w:val="0"/>
      <w:marRight w:val="0"/>
      <w:marTop w:val="10"/>
      <w:marBottom w:val="10"/>
      <w:divBdr>
        <w:top w:val="none" w:sz="0" w:space="0" w:color="auto"/>
        <w:left w:val="none" w:sz="0" w:space="0" w:color="auto"/>
        <w:bottom w:val="none" w:sz="0" w:space="0" w:color="auto"/>
        <w:right w:val="none" w:sz="0" w:space="0" w:color="auto"/>
      </w:divBdr>
    </w:div>
    <w:div w:id="1524246400">
      <w:marLeft w:val="0"/>
      <w:marRight w:val="720"/>
      <w:marTop w:val="10"/>
      <w:marBottom w:val="10"/>
      <w:divBdr>
        <w:top w:val="none" w:sz="0" w:space="0" w:color="auto"/>
        <w:left w:val="none" w:sz="0" w:space="0" w:color="auto"/>
        <w:bottom w:val="none" w:sz="0" w:space="0" w:color="auto"/>
        <w:right w:val="none" w:sz="0" w:space="0" w:color="auto"/>
      </w:divBdr>
    </w:div>
    <w:div w:id="1547835712">
      <w:marLeft w:val="0"/>
      <w:marRight w:val="0"/>
      <w:marTop w:val="10"/>
      <w:marBottom w:val="10"/>
      <w:divBdr>
        <w:top w:val="none" w:sz="0" w:space="0" w:color="auto"/>
        <w:left w:val="none" w:sz="0" w:space="0" w:color="auto"/>
        <w:bottom w:val="none" w:sz="0" w:space="0" w:color="auto"/>
        <w:right w:val="none" w:sz="0" w:space="0" w:color="auto"/>
      </w:divBdr>
    </w:div>
    <w:div w:id="1550805046">
      <w:marLeft w:val="0"/>
      <w:marRight w:val="0"/>
      <w:marTop w:val="10"/>
      <w:marBottom w:val="10"/>
      <w:divBdr>
        <w:top w:val="none" w:sz="0" w:space="0" w:color="auto"/>
        <w:left w:val="none" w:sz="0" w:space="0" w:color="auto"/>
        <w:bottom w:val="none" w:sz="0" w:space="0" w:color="auto"/>
        <w:right w:val="none" w:sz="0" w:space="0" w:color="auto"/>
      </w:divBdr>
    </w:div>
    <w:div w:id="1641616144">
      <w:marLeft w:val="0"/>
      <w:marRight w:val="0"/>
      <w:marTop w:val="10"/>
      <w:marBottom w:val="10"/>
      <w:divBdr>
        <w:top w:val="none" w:sz="0" w:space="0" w:color="auto"/>
        <w:left w:val="none" w:sz="0" w:space="0" w:color="auto"/>
        <w:bottom w:val="none" w:sz="0" w:space="0" w:color="auto"/>
        <w:right w:val="none" w:sz="0" w:space="0" w:color="auto"/>
      </w:divBdr>
    </w:div>
    <w:div w:id="1733312037">
      <w:marLeft w:val="0"/>
      <w:marRight w:val="0"/>
      <w:marTop w:val="10"/>
      <w:marBottom w:val="10"/>
      <w:divBdr>
        <w:top w:val="none" w:sz="0" w:space="0" w:color="auto"/>
        <w:left w:val="none" w:sz="0" w:space="0" w:color="auto"/>
        <w:bottom w:val="none" w:sz="0" w:space="0" w:color="auto"/>
        <w:right w:val="none" w:sz="0" w:space="0" w:color="auto"/>
      </w:divBdr>
    </w:div>
    <w:div w:id="1966307852">
      <w:marLeft w:val="0"/>
      <w:marRight w:val="0"/>
      <w:marTop w:val="10"/>
      <w:marBottom w:val="10"/>
      <w:divBdr>
        <w:top w:val="none" w:sz="0" w:space="0" w:color="auto"/>
        <w:left w:val="none" w:sz="0" w:space="0" w:color="auto"/>
        <w:bottom w:val="none" w:sz="0" w:space="0" w:color="auto"/>
        <w:right w:val="none" w:sz="0" w:space="0" w:color="auto"/>
      </w:divBdr>
    </w:div>
    <w:div w:id="197081894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Ko8581</dc:creator>
  <cp:keywords/>
  <dc:description/>
  <cp:lastModifiedBy>蒋 沛文</cp:lastModifiedBy>
  <cp:revision>2</cp:revision>
  <dcterms:created xsi:type="dcterms:W3CDTF">2024-05-11T16:06:00Z</dcterms:created>
  <dcterms:modified xsi:type="dcterms:W3CDTF">2024-05-11T16:06:00Z</dcterms:modified>
</cp:coreProperties>
</file>