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4FD8" w14:textId="77777777" w:rsidR="00000000" w:rsidRDefault="00A60751">
      <w:pPr>
        <w:spacing w:line="500" w:lineRule="atLeast"/>
        <w:jc w:val="center"/>
        <w:divId w:val="1640376409"/>
        <w:rPr>
          <w:rFonts w:ascii="黑体" w:eastAsia="黑体" w:hAnsi="黑体"/>
          <w:sz w:val="36"/>
          <w:szCs w:val="36"/>
        </w:rPr>
      </w:pPr>
      <w:r>
        <w:rPr>
          <w:rFonts w:ascii="黑体" w:eastAsia="黑体" w:hAnsi="黑体" w:hint="eastAsia"/>
          <w:sz w:val="36"/>
          <w:szCs w:val="36"/>
        </w:rPr>
        <w:t>上海市闵行区人民法院</w:t>
      </w:r>
    </w:p>
    <w:p w14:paraId="1723FE0B" w14:textId="77777777" w:rsidR="00000000" w:rsidRDefault="00A60751">
      <w:pPr>
        <w:spacing w:line="500" w:lineRule="atLeast"/>
        <w:jc w:val="center"/>
        <w:divId w:val="18271669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AD5A71D" w14:textId="77777777" w:rsidR="00000000" w:rsidRDefault="00A60751">
      <w:pPr>
        <w:spacing w:line="500" w:lineRule="atLeast"/>
        <w:jc w:val="right"/>
        <w:divId w:val="528569642"/>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19351</w:t>
      </w:r>
      <w:r>
        <w:rPr>
          <w:rFonts w:hint="eastAsia"/>
          <w:sz w:val="30"/>
          <w:szCs w:val="30"/>
        </w:rPr>
        <w:t>号</w:t>
      </w:r>
    </w:p>
    <w:p w14:paraId="5178E970" w14:textId="77777777" w:rsidR="00000000" w:rsidRDefault="00A60751">
      <w:pPr>
        <w:spacing w:line="500" w:lineRule="atLeast"/>
        <w:ind w:firstLine="600"/>
        <w:divId w:val="1515731601"/>
        <w:rPr>
          <w:rFonts w:hint="eastAsia"/>
          <w:sz w:val="30"/>
          <w:szCs w:val="30"/>
        </w:rPr>
      </w:pPr>
      <w:r>
        <w:rPr>
          <w:rFonts w:hint="eastAsia"/>
          <w:sz w:val="30"/>
          <w:szCs w:val="30"/>
        </w:rPr>
        <w:t>原告谭锋，男，</w:t>
      </w:r>
      <w:r>
        <w:rPr>
          <w:rFonts w:hint="eastAsia"/>
          <w:sz w:val="30"/>
          <w:szCs w:val="30"/>
        </w:rPr>
        <w:t>1964</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日出生，汉族，住上海市闵行区。</w:t>
      </w:r>
    </w:p>
    <w:p w14:paraId="26A048BA" w14:textId="77777777" w:rsidR="00000000" w:rsidRDefault="00A60751">
      <w:pPr>
        <w:spacing w:line="500" w:lineRule="atLeast"/>
        <w:ind w:firstLine="600"/>
        <w:divId w:val="1462646174"/>
        <w:rPr>
          <w:rFonts w:hint="eastAsia"/>
          <w:sz w:val="30"/>
          <w:szCs w:val="30"/>
        </w:rPr>
      </w:pPr>
      <w:r>
        <w:rPr>
          <w:rFonts w:hint="eastAsia"/>
          <w:sz w:val="30"/>
          <w:szCs w:val="30"/>
        </w:rPr>
        <w:t>委托代理人姚剑，北京盈科（上海）律师事务所律师。</w:t>
      </w:r>
    </w:p>
    <w:p w14:paraId="6E12D5A5" w14:textId="77777777" w:rsidR="00000000" w:rsidRDefault="00A60751">
      <w:pPr>
        <w:spacing w:line="500" w:lineRule="atLeast"/>
        <w:ind w:firstLine="600"/>
        <w:divId w:val="139732445"/>
        <w:rPr>
          <w:rFonts w:hint="eastAsia"/>
          <w:sz w:val="30"/>
          <w:szCs w:val="30"/>
        </w:rPr>
      </w:pPr>
      <w:r>
        <w:rPr>
          <w:rFonts w:hint="eastAsia"/>
          <w:sz w:val="30"/>
          <w:szCs w:val="30"/>
        </w:rPr>
        <w:t>被告蔡艳菊，女，</w:t>
      </w:r>
      <w:r>
        <w:rPr>
          <w:rFonts w:hint="eastAsia"/>
          <w:sz w:val="30"/>
          <w:szCs w:val="30"/>
        </w:rPr>
        <w:t>1978</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日出生，汉族，住上海市闵行区。</w:t>
      </w:r>
    </w:p>
    <w:p w14:paraId="639AFF1E" w14:textId="77777777" w:rsidR="00000000" w:rsidRDefault="00A60751">
      <w:pPr>
        <w:spacing w:line="500" w:lineRule="atLeast"/>
        <w:ind w:firstLine="600"/>
        <w:divId w:val="337198340"/>
        <w:rPr>
          <w:rFonts w:hint="eastAsia"/>
          <w:sz w:val="30"/>
          <w:szCs w:val="30"/>
        </w:rPr>
      </w:pPr>
      <w:r>
        <w:rPr>
          <w:rFonts w:hint="eastAsia"/>
          <w:sz w:val="30"/>
          <w:szCs w:val="30"/>
        </w:rPr>
        <w:t>委托代理人江彬，上海市申航律师事务所律师。</w:t>
      </w:r>
    </w:p>
    <w:p w14:paraId="4C3A1C8E" w14:textId="77777777" w:rsidR="00000000" w:rsidRDefault="00A60751">
      <w:pPr>
        <w:spacing w:line="500" w:lineRule="atLeast"/>
        <w:ind w:firstLine="600"/>
        <w:divId w:val="1610354173"/>
        <w:rPr>
          <w:rFonts w:hint="eastAsia"/>
          <w:sz w:val="30"/>
          <w:szCs w:val="30"/>
        </w:rPr>
      </w:pPr>
      <w:r>
        <w:rPr>
          <w:rFonts w:hint="eastAsia"/>
          <w:sz w:val="30"/>
          <w:szCs w:val="30"/>
        </w:rPr>
        <w:t>委托代理人冯奕，上海市申航律师事务所律师。</w:t>
      </w:r>
    </w:p>
    <w:p w14:paraId="6C665AAF" w14:textId="77777777" w:rsidR="00000000" w:rsidRDefault="00A60751">
      <w:pPr>
        <w:spacing w:line="500" w:lineRule="atLeast"/>
        <w:ind w:firstLine="600"/>
        <w:divId w:val="1109398545"/>
        <w:rPr>
          <w:rFonts w:hint="eastAsia"/>
          <w:sz w:val="30"/>
          <w:szCs w:val="30"/>
        </w:rPr>
      </w:pPr>
      <w:r>
        <w:rPr>
          <w:rFonts w:hint="eastAsia"/>
          <w:sz w:val="30"/>
          <w:szCs w:val="30"/>
          <w:highlight w:val="yellow"/>
        </w:rPr>
        <w:t>原告谭锋与被告蔡艳菊民间借贷纠纷一案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日立案受理。依法由审判员张恩健适用简易程序公开开庭进行了审理。原告谭锋的委托代理人姚剑，被告蔡艳菊的委托代理人江彬、冯奕到庭参加诉讼。本案现已审理终结。</w:t>
      </w:r>
    </w:p>
    <w:p w14:paraId="2DB1E961" w14:textId="77777777" w:rsidR="00000000" w:rsidRDefault="00A60751">
      <w:pPr>
        <w:spacing w:line="500" w:lineRule="atLeast"/>
        <w:ind w:firstLine="600"/>
        <w:divId w:val="1567104241"/>
        <w:rPr>
          <w:rFonts w:hint="eastAsia"/>
          <w:sz w:val="30"/>
          <w:szCs w:val="30"/>
        </w:rPr>
      </w:pPr>
      <w:r>
        <w:rPr>
          <w:rFonts w:hint="eastAsia"/>
          <w:sz w:val="30"/>
          <w:szCs w:val="30"/>
        </w:rPr>
        <w:t>原告谭锋诉称，</w:t>
      </w:r>
      <w:r>
        <w:rPr>
          <w:rFonts w:hint="eastAsia"/>
          <w:sz w:val="30"/>
          <w:szCs w:val="30"/>
          <w:highlight w:val="yellow"/>
        </w:rPr>
        <w:t>被告与吴永剑在</w:t>
      </w:r>
      <w:r>
        <w:rPr>
          <w:rFonts w:hint="eastAsia"/>
          <w:sz w:val="30"/>
          <w:szCs w:val="30"/>
          <w:highlight w:val="yellow"/>
        </w:rPr>
        <w:t>2001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7</w:t>
      </w:r>
      <w:r>
        <w:rPr>
          <w:rFonts w:hint="eastAsia"/>
          <w:sz w:val="30"/>
          <w:szCs w:val="30"/>
          <w:highlight w:val="yellow"/>
        </w:rPr>
        <w:t>日是合法夫妻关系，吴永剑在原告公司里做司机</w:t>
      </w:r>
      <w:r>
        <w:rPr>
          <w:rFonts w:hint="eastAsia"/>
          <w:sz w:val="30"/>
          <w:szCs w:val="30"/>
        </w:rPr>
        <w:t>，</w:t>
      </w:r>
      <w:r>
        <w:rPr>
          <w:rFonts w:hint="eastAsia"/>
          <w:sz w:val="30"/>
          <w:szCs w:val="30"/>
          <w:highlight w:val="yellow"/>
        </w:rPr>
        <w:t>吴永剑称因为母亲去世需要钱向原告借款</w:t>
      </w:r>
      <w:r>
        <w:rPr>
          <w:rFonts w:hint="eastAsia"/>
          <w:sz w:val="30"/>
          <w:szCs w:val="30"/>
          <w:highlight w:val="yellow"/>
        </w:rPr>
        <w:t>2</w:t>
      </w:r>
      <w:r>
        <w:rPr>
          <w:rFonts w:hint="eastAsia"/>
          <w:sz w:val="30"/>
          <w:szCs w:val="30"/>
          <w:highlight w:val="yellow"/>
        </w:rPr>
        <w:t>万元，原告在</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日出借了款项。后因吴永剑一直不予归还</w:t>
      </w:r>
      <w:r>
        <w:rPr>
          <w:rFonts w:hint="eastAsia"/>
          <w:sz w:val="30"/>
          <w:szCs w:val="30"/>
        </w:rPr>
        <w:t>，原告诉至法院，法院判决吴永剑归还借款</w:t>
      </w:r>
      <w:r>
        <w:rPr>
          <w:rFonts w:hint="eastAsia"/>
          <w:sz w:val="30"/>
          <w:szCs w:val="30"/>
        </w:rPr>
        <w:t>2</w:t>
      </w:r>
      <w:r>
        <w:rPr>
          <w:rFonts w:hint="eastAsia"/>
          <w:sz w:val="30"/>
          <w:szCs w:val="30"/>
        </w:rPr>
        <w:t>万元并承担利息和诉讼费。吴永剑也曾向原告的公司借款</w:t>
      </w:r>
      <w:r>
        <w:rPr>
          <w:rFonts w:hint="eastAsia"/>
          <w:sz w:val="30"/>
          <w:szCs w:val="30"/>
        </w:rPr>
        <w:t>5</w:t>
      </w:r>
      <w:r>
        <w:rPr>
          <w:rFonts w:hint="eastAsia"/>
          <w:sz w:val="30"/>
          <w:szCs w:val="30"/>
        </w:rPr>
        <w:t>万元，因为无法联系到吴永剑，原告曾向法院对吴永剑申请执</w:t>
      </w:r>
      <w:r>
        <w:rPr>
          <w:rFonts w:hint="eastAsia"/>
          <w:sz w:val="30"/>
          <w:szCs w:val="30"/>
        </w:rPr>
        <w:t>行，但其名下无财产可以执行。原告只能诉至法院，</w:t>
      </w:r>
      <w:r>
        <w:rPr>
          <w:rFonts w:hint="eastAsia"/>
          <w:sz w:val="30"/>
          <w:szCs w:val="30"/>
          <w:highlight w:val="yellow"/>
        </w:rPr>
        <w:t>要求判令：</w:t>
      </w:r>
      <w:r>
        <w:rPr>
          <w:rFonts w:hint="eastAsia"/>
          <w:sz w:val="30"/>
          <w:szCs w:val="30"/>
          <w:highlight w:val="yellow"/>
        </w:rPr>
        <w:t>1</w:t>
      </w:r>
      <w:r>
        <w:rPr>
          <w:rFonts w:hint="eastAsia"/>
          <w:sz w:val="30"/>
          <w:szCs w:val="30"/>
          <w:highlight w:val="yellow"/>
        </w:rPr>
        <w:t>、被告连带偿还吴永剑对原告谭锋的借款本金</w:t>
      </w:r>
      <w:r>
        <w:rPr>
          <w:rFonts w:hint="eastAsia"/>
          <w:sz w:val="30"/>
          <w:szCs w:val="30"/>
          <w:highlight w:val="yellow"/>
        </w:rPr>
        <w:t>2</w:t>
      </w:r>
      <w:r>
        <w:rPr>
          <w:rFonts w:hint="eastAsia"/>
          <w:sz w:val="30"/>
          <w:szCs w:val="30"/>
          <w:highlight w:val="yellow"/>
        </w:rPr>
        <w:t>万元；</w:t>
      </w:r>
      <w:r>
        <w:rPr>
          <w:rFonts w:hint="eastAsia"/>
          <w:sz w:val="30"/>
          <w:szCs w:val="30"/>
          <w:highlight w:val="yellow"/>
        </w:rPr>
        <w:t>2</w:t>
      </w:r>
      <w:r>
        <w:rPr>
          <w:rFonts w:hint="eastAsia"/>
          <w:sz w:val="30"/>
          <w:szCs w:val="30"/>
          <w:highlight w:val="yellow"/>
        </w:rPr>
        <w:t>、被告连带偿还吴永剑对原告谭锋以</w:t>
      </w:r>
      <w:r>
        <w:rPr>
          <w:rFonts w:hint="eastAsia"/>
          <w:sz w:val="30"/>
          <w:szCs w:val="30"/>
          <w:highlight w:val="yellow"/>
        </w:rPr>
        <w:t>2</w:t>
      </w:r>
      <w:r>
        <w:rPr>
          <w:rFonts w:hint="eastAsia"/>
          <w:sz w:val="30"/>
          <w:szCs w:val="30"/>
          <w:highlight w:val="yellow"/>
        </w:rPr>
        <w:t>万元为本金计自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日至实际还款之日止按中国人民银行同期贷款利率的四倍计算的利息；</w:t>
      </w:r>
      <w:r>
        <w:rPr>
          <w:rFonts w:hint="eastAsia"/>
          <w:sz w:val="30"/>
          <w:szCs w:val="30"/>
          <w:highlight w:val="yellow"/>
        </w:rPr>
        <w:t>3</w:t>
      </w:r>
      <w:r>
        <w:rPr>
          <w:rFonts w:hint="eastAsia"/>
          <w:sz w:val="30"/>
          <w:szCs w:val="30"/>
          <w:highlight w:val="yellow"/>
        </w:rPr>
        <w:t>、被告连带偿还（</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22514</w:t>
      </w:r>
      <w:r>
        <w:rPr>
          <w:rFonts w:hint="eastAsia"/>
          <w:sz w:val="30"/>
          <w:szCs w:val="30"/>
          <w:highlight w:val="yellow"/>
        </w:rPr>
        <w:t>号案件受理费</w:t>
      </w:r>
      <w:r>
        <w:rPr>
          <w:rFonts w:hint="eastAsia"/>
          <w:sz w:val="30"/>
          <w:szCs w:val="30"/>
          <w:highlight w:val="yellow"/>
        </w:rPr>
        <w:t>150</w:t>
      </w:r>
      <w:r>
        <w:rPr>
          <w:rFonts w:hint="eastAsia"/>
          <w:sz w:val="30"/>
          <w:szCs w:val="30"/>
          <w:highlight w:val="yellow"/>
        </w:rPr>
        <w:t>元。</w:t>
      </w:r>
    </w:p>
    <w:p w14:paraId="1D53072E" w14:textId="77777777" w:rsidR="00000000" w:rsidRDefault="00A60751">
      <w:pPr>
        <w:spacing w:line="500" w:lineRule="atLeast"/>
        <w:ind w:firstLine="600"/>
        <w:divId w:val="1433427609"/>
        <w:rPr>
          <w:rFonts w:hint="eastAsia"/>
          <w:sz w:val="30"/>
          <w:szCs w:val="30"/>
        </w:rPr>
      </w:pPr>
      <w:r>
        <w:rPr>
          <w:rFonts w:hint="eastAsia"/>
          <w:sz w:val="30"/>
          <w:szCs w:val="30"/>
        </w:rPr>
        <w:lastRenderedPageBreak/>
        <w:t>被告蔡艳菊辩称，原告诉请无事实依据和法律依据，请求驳回原告诉请。被告承担夫妻关系存续期间的债务的前提是原告需要证明债务依法存在并用于夫妻生活开销。原告没有在前案中将被告作为共同被告，现起诉违反了一事</w:t>
      </w:r>
      <w:r>
        <w:rPr>
          <w:rFonts w:hint="eastAsia"/>
          <w:sz w:val="30"/>
          <w:szCs w:val="30"/>
        </w:rPr>
        <w:t>不再理的原则，原告没有胜诉权。被告与吴永剑在离婚协议书中约定了无共同债权债务。</w:t>
      </w:r>
    </w:p>
    <w:p w14:paraId="15473A7E" w14:textId="77777777" w:rsidR="00000000" w:rsidRDefault="00A60751">
      <w:pPr>
        <w:spacing w:line="500" w:lineRule="atLeast"/>
        <w:ind w:firstLine="600"/>
        <w:divId w:val="1112629080"/>
        <w:rPr>
          <w:rFonts w:hint="eastAsia"/>
          <w:sz w:val="30"/>
          <w:szCs w:val="30"/>
        </w:rPr>
      </w:pPr>
      <w:r>
        <w:rPr>
          <w:rFonts w:hint="eastAsia"/>
          <w:sz w:val="30"/>
          <w:szCs w:val="30"/>
          <w:highlight w:val="yellow"/>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日，原告通过中国工商银行向吴永剑账户（账号</w:t>
      </w:r>
      <w:r>
        <w:rPr>
          <w:rFonts w:hint="eastAsia"/>
          <w:sz w:val="30"/>
          <w:szCs w:val="30"/>
          <w:highlight w:val="yellow"/>
        </w:rPr>
        <w:t>XXXXXXXXXXXXXXXXXXX</w:t>
      </w:r>
      <w:r>
        <w:rPr>
          <w:rFonts w:hint="eastAsia"/>
          <w:sz w:val="30"/>
          <w:szCs w:val="30"/>
          <w:highlight w:val="yellow"/>
        </w:rPr>
        <w:t>）打款</w:t>
      </w:r>
      <w:r>
        <w:rPr>
          <w:rFonts w:hint="eastAsia"/>
          <w:sz w:val="30"/>
          <w:szCs w:val="30"/>
          <w:highlight w:val="yellow"/>
        </w:rPr>
        <w:t>2</w:t>
      </w:r>
      <w:r>
        <w:rPr>
          <w:rFonts w:hint="eastAsia"/>
          <w:sz w:val="30"/>
          <w:szCs w:val="30"/>
          <w:highlight w:val="yellow"/>
        </w:rPr>
        <w:t>万元。</w:t>
      </w:r>
    </w:p>
    <w:p w14:paraId="689BB1E3" w14:textId="77777777" w:rsidR="00000000" w:rsidRDefault="00A60751">
      <w:pPr>
        <w:spacing w:line="500" w:lineRule="atLeast"/>
        <w:ind w:firstLine="600"/>
        <w:divId w:val="1356420249"/>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日，吴永剑出具《借条》，载明：“今借谭锋人民币贰万元整，定于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31</w:t>
      </w:r>
      <w:r>
        <w:rPr>
          <w:rFonts w:hint="eastAsia"/>
          <w:sz w:val="30"/>
          <w:szCs w:val="30"/>
          <w:highlight w:val="yellow"/>
        </w:rPr>
        <w:t>日前还清。……”</w:t>
      </w:r>
    </w:p>
    <w:p w14:paraId="3804418F" w14:textId="77777777" w:rsidR="00000000" w:rsidRDefault="00A60751">
      <w:pPr>
        <w:spacing w:line="500" w:lineRule="atLeast"/>
        <w:ind w:firstLine="600"/>
        <w:divId w:val="591861256"/>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日，原告、吴永剑签订《借款合同》，双方约定：“甲方：吴永剑……乙方：谭锋……</w:t>
      </w:r>
      <w:r>
        <w:rPr>
          <w:rFonts w:hint="eastAsia"/>
          <w:sz w:val="30"/>
          <w:szCs w:val="30"/>
          <w:highlight w:val="yellow"/>
        </w:rPr>
        <w:t>2.</w:t>
      </w:r>
      <w:r>
        <w:rPr>
          <w:rFonts w:hint="eastAsia"/>
          <w:sz w:val="30"/>
          <w:szCs w:val="30"/>
          <w:highlight w:val="yellow"/>
        </w:rPr>
        <w:t>甲方确认已收到乙方的人民币</w:t>
      </w:r>
      <w:r>
        <w:rPr>
          <w:rFonts w:hint="eastAsia"/>
          <w:sz w:val="30"/>
          <w:szCs w:val="30"/>
          <w:highlight w:val="yellow"/>
        </w:rPr>
        <w:t>20</w:t>
      </w:r>
      <w:r>
        <w:rPr>
          <w:rFonts w:hint="eastAsia"/>
          <w:sz w:val="30"/>
          <w:szCs w:val="30"/>
          <w:highlight w:val="yellow"/>
        </w:rPr>
        <w:t>，</w:t>
      </w:r>
      <w:r>
        <w:rPr>
          <w:rFonts w:hint="eastAsia"/>
          <w:sz w:val="30"/>
          <w:szCs w:val="30"/>
          <w:highlight w:val="yellow"/>
        </w:rPr>
        <w:t>000</w:t>
      </w:r>
      <w:r>
        <w:rPr>
          <w:rFonts w:hint="eastAsia"/>
          <w:sz w:val="30"/>
          <w:szCs w:val="30"/>
          <w:highlight w:val="yellow"/>
        </w:rPr>
        <w:t>元整（大写贰万元整）。</w:t>
      </w:r>
      <w:r>
        <w:rPr>
          <w:rFonts w:hint="eastAsia"/>
          <w:sz w:val="30"/>
          <w:szCs w:val="30"/>
        </w:rPr>
        <w:t>3.</w:t>
      </w:r>
      <w:r>
        <w:rPr>
          <w:rFonts w:hint="eastAsia"/>
          <w:sz w:val="30"/>
          <w:szCs w:val="30"/>
          <w:highlight w:val="yellow"/>
        </w:rPr>
        <w:t>现甲方承诺于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之前归还该借款。若甲方在</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日之前未能归还该借款，乙方可向人民法院起诉甲方，要求甲方归还该借款，并且甲方必须按年息</w:t>
      </w:r>
      <w:r>
        <w:rPr>
          <w:rFonts w:hint="eastAsia"/>
          <w:sz w:val="30"/>
          <w:szCs w:val="30"/>
          <w:highlight w:val="yellow"/>
        </w:rPr>
        <w:t>30%</w:t>
      </w:r>
      <w:r>
        <w:rPr>
          <w:rFonts w:hint="eastAsia"/>
          <w:sz w:val="30"/>
          <w:szCs w:val="30"/>
          <w:highlight w:val="yellow"/>
        </w:rPr>
        <w:t>支付乙方从实际借款日期起到甲方实际还款日止的全部利息。……”</w:t>
      </w:r>
    </w:p>
    <w:p w14:paraId="1653DA9A" w14:textId="77777777" w:rsidR="00000000" w:rsidRDefault="00A60751">
      <w:pPr>
        <w:spacing w:line="500" w:lineRule="atLeast"/>
        <w:ind w:firstLine="600"/>
        <w:divId w:val="997535854"/>
        <w:rPr>
          <w:rFonts w:hint="eastAsia"/>
          <w:sz w:val="30"/>
          <w:szCs w:val="30"/>
        </w:rPr>
      </w:pPr>
      <w:r>
        <w:rPr>
          <w:rFonts w:hint="eastAsia"/>
          <w:sz w:val="30"/>
          <w:szCs w:val="30"/>
        </w:rPr>
        <w:t>另查明，被告与吴永剑于</w:t>
      </w:r>
      <w:r>
        <w:rPr>
          <w:rFonts w:hint="eastAsia"/>
          <w:sz w:val="30"/>
          <w:szCs w:val="30"/>
        </w:rPr>
        <w:t>2001</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日登记结婚，</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日登记离婚。双方在离婚协议书中约定，婚姻期间无共同债权债务。</w:t>
      </w:r>
    </w:p>
    <w:p w14:paraId="29F5FCA5" w14:textId="77777777" w:rsidR="00000000" w:rsidRDefault="00A60751">
      <w:pPr>
        <w:spacing w:line="500" w:lineRule="atLeast"/>
        <w:ind w:firstLine="600"/>
        <w:divId w:val="2022464756"/>
        <w:rPr>
          <w:rFonts w:hint="eastAsia"/>
          <w:sz w:val="30"/>
          <w:szCs w:val="30"/>
        </w:rPr>
      </w:pPr>
      <w:r>
        <w:rPr>
          <w:rFonts w:hint="eastAsia"/>
          <w:sz w:val="30"/>
          <w:szCs w:val="30"/>
        </w:rPr>
        <w:t>再查明，原告在</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日起诉至本院，要求吴永剑归还</w:t>
      </w:r>
      <w:r>
        <w:rPr>
          <w:rFonts w:hint="eastAsia"/>
          <w:sz w:val="30"/>
          <w:szCs w:val="30"/>
        </w:rPr>
        <w:t>2</w:t>
      </w:r>
      <w:r>
        <w:rPr>
          <w:rFonts w:hint="eastAsia"/>
          <w:sz w:val="30"/>
          <w:szCs w:val="30"/>
        </w:rPr>
        <w:t>万元欠款及利息，本院经审理后判决，一、被告吴永剑于本判决生效之日起十日内返还原告谭锋借款</w:t>
      </w:r>
      <w:r>
        <w:rPr>
          <w:rFonts w:hint="eastAsia"/>
          <w:sz w:val="30"/>
          <w:szCs w:val="30"/>
        </w:rPr>
        <w:t>2</w:t>
      </w:r>
      <w:r>
        <w:rPr>
          <w:rFonts w:hint="eastAsia"/>
          <w:sz w:val="30"/>
          <w:szCs w:val="30"/>
        </w:rPr>
        <w:t>万元；二、被告吴永剑于本判决生效之</w:t>
      </w:r>
      <w:r>
        <w:rPr>
          <w:rFonts w:hint="eastAsia"/>
          <w:sz w:val="30"/>
          <w:szCs w:val="30"/>
        </w:rPr>
        <w:t>日起十日内偿付原告谭锋以</w:t>
      </w:r>
      <w:r>
        <w:rPr>
          <w:rFonts w:hint="eastAsia"/>
          <w:sz w:val="30"/>
          <w:szCs w:val="30"/>
        </w:rPr>
        <w:t>2</w:t>
      </w:r>
      <w:r>
        <w:rPr>
          <w:rFonts w:hint="eastAsia"/>
          <w:sz w:val="30"/>
          <w:szCs w:val="30"/>
        </w:rPr>
        <w:t>万元为本金计自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日起至实际还款之日止按中国人民银行同期贷款利率的四倍计算的利息。为此，原告支付了诉讼费</w:t>
      </w:r>
      <w:r>
        <w:rPr>
          <w:rFonts w:hint="eastAsia"/>
          <w:sz w:val="30"/>
          <w:szCs w:val="30"/>
        </w:rPr>
        <w:t>150</w:t>
      </w:r>
      <w:r>
        <w:rPr>
          <w:rFonts w:hint="eastAsia"/>
          <w:sz w:val="30"/>
          <w:szCs w:val="30"/>
        </w:rPr>
        <w:t>元。</w:t>
      </w:r>
      <w:r>
        <w:rPr>
          <w:rFonts w:hint="eastAsia"/>
          <w:sz w:val="30"/>
          <w:szCs w:val="30"/>
          <w:highlight w:val="yellow"/>
        </w:rPr>
        <w:t>该案判决生效后，吴永剑并未履行该判决给付义务。</w:t>
      </w:r>
    </w:p>
    <w:p w14:paraId="5CEA1058" w14:textId="77777777" w:rsidR="00000000" w:rsidRDefault="00A60751">
      <w:pPr>
        <w:spacing w:line="500" w:lineRule="atLeast"/>
        <w:ind w:firstLine="600"/>
        <w:divId w:val="627204226"/>
        <w:rPr>
          <w:rFonts w:hint="eastAsia"/>
          <w:sz w:val="30"/>
          <w:szCs w:val="30"/>
        </w:rPr>
      </w:pPr>
      <w:r>
        <w:rPr>
          <w:rFonts w:hint="eastAsia"/>
          <w:sz w:val="30"/>
          <w:szCs w:val="30"/>
          <w:highlight w:val="yellow"/>
        </w:rPr>
        <w:t>以上事实，由（</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22514</w:t>
      </w:r>
      <w:r>
        <w:rPr>
          <w:rFonts w:hint="eastAsia"/>
          <w:sz w:val="30"/>
          <w:szCs w:val="30"/>
          <w:highlight w:val="yellow"/>
        </w:rPr>
        <w:t>号、离婚协议书、离婚登记审查表、离婚登记声明书等证据及当事人庭审陈述所证实，并均经庭审质证。</w:t>
      </w:r>
    </w:p>
    <w:p w14:paraId="1A81E7F9" w14:textId="77777777" w:rsidR="00000000" w:rsidRDefault="00A60751">
      <w:pPr>
        <w:spacing w:line="500" w:lineRule="atLeast"/>
        <w:ind w:firstLine="600"/>
        <w:divId w:val="56368477"/>
        <w:rPr>
          <w:rFonts w:hint="eastAsia"/>
          <w:sz w:val="30"/>
          <w:szCs w:val="30"/>
        </w:rPr>
      </w:pPr>
      <w:r>
        <w:rPr>
          <w:rFonts w:hint="eastAsia"/>
          <w:sz w:val="30"/>
          <w:szCs w:val="30"/>
        </w:rPr>
        <w:t>本院认为，原告与吴永剑之间存在</w:t>
      </w:r>
      <w:r>
        <w:rPr>
          <w:rFonts w:hint="eastAsia"/>
          <w:sz w:val="30"/>
          <w:szCs w:val="30"/>
        </w:rPr>
        <w:t>2</w:t>
      </w:r>
      <w:r>
        <w:rPr>
          <w:rFonts w:hint="eastAsia"/>
          <w:sz w:val="30"/>
          <w:szCs w:val="30"/>
        </w:rPr>
        <w:t>万元的借款已由生效的判决予以确认。</w:t>
      </w:r>
      <w:r>
        <w:rPr>
          <w:rFonts w:hint="eastAsia"/>
          <w:sz w:val="30"/>
          <w:szCs w:val="30"/>
          <w:highlight w:val="yellow"/>
        </w:rPr>
        <w:t>本案的焦点为被告是否对此债务应负民事责任。经查，原告与吴永剑的借款形成在被告与吴永剑的婚姻关系存续期</w:t>
      </w:r>
      <w:r>
        <w:rPr>
          <w:rFonts w:hint="eastAsia"/>
          <w:sz w:val="30"/>
          <w:szCs w:val="30"/>
          <w:highlight w:val="yellow"/>
        </w:rPr>
        <w:t>间。被告并未能向本院举证该债务系吴永剑的个人债务，故本院认定该债务应属夫妻共同债务，被告应承担共同还款责任。同理，原告主张的生效文书中的利息和案件诉讼费，被告也应共同承担。被告的抗辩意见，无事实和法律上的依据，本院不予采纳。</w:t>
      </w:r>
      <w:r>
        <w:rPr>
          <w:rFonts w:hint="eastAsia"/>
          <w:sz w:val="30"/>
          <w:szCs w:val="30"/>
        </w:rPr>
        <w:t>据此，依照最高人民法院关于适用《中华人民共和国婚姻法》若干问题的解释（二）第二十四条之规定，判决如下：</w:t>
      </w:r>
    </w:p>
    <w:p w14:paraId="04ACF36F" w14:textId="77777777" w:rsidR="00000000" w:rsidRDefault="00A60751">
      <w:pPr>
        <w:spacing w:line="500" w:lineRule="atLeast"/>
        <w:ind w:firstLine="600"/>
        <w:divId w:val="2145460714"/>
        <w:rPr>
          <w:rFonts w:hint="eastAsia"/>
          <w:sz w:val="30"/>
          <w:szCs w:val="30"/>
        </w:rPr>
      </w:pPr>
      <w:r>
        <w:rPr>
          <w:rFonts w:hint="eastAsia"/>
          <w:sz w:val="30"/>
          <w:szCs w:val="30"/>
        </w:rPr>
        <w:t>一、</w:t>
      </w:r>
      <w:r>
        <w:rPr>
          <w:rFonts w:hint="eastAsia"/>
          <w:sz w:val="30"/>
          <w:szCs w:val="30"/>
          <w:highlight w:val="yellow"/>
        </w:rPr>
        <w:t>被告蔡艳菊对（</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22514</w:t>
      </w:r>
      <w:r>
        <w:rPr>
          <w:rFonts w:hint="eastAsia"/>
          <w:sz w:val="30"/>
          <w:szCs w:val="30"/>
          <w:highlight w:val="yellow"/>
        </w:rPr>
        <w:t>号判决书所确定吴永剑归还原告谭锋借款</w:t>
      </w:r>
      <w:r>
        <w:rPr>
          <w:rFonts w:hint="eastAsia"/>
          <w:sz w:val="30"/>
          <w:szCs w:val="30"/>
          <w:highlight w:val="yellow"/>
        </w:rPr>
        <w:t>2</w:t>
      </w:r>
      <w:r>
        <w:rPr>
          <w:rFonts w:hint="eastAsia"/>
          <w:sz w:val="30"/>
          <w:szCs w:val="30"/>
          <w:highlight w:val="yellow"/>
        </w:rPr>
        <w:t>万元债务承担共同还款责任</w:t>
      </w:r>
      <w:r>
        <w:rPr>
          <w:rFonts w:hint="eastAsia"/>
          <w:sz w:val="30"/>
          <w:szCs w:val="30"/>
        </w:rPr>
        <w:t>；</w:t>
      </w:r>
    </w:p>
    <w:p w14:paraId="7A0390BC" w14:textId="77777777" w:rsidR="00000000" w:rsidRDefault="00A60751">
      <w:pPr>
        <w:spacing w:line="500" w:lineRule="atLeast"/>
        <w:ind w:firstLine="600"/>
        <w:divId w:val="841815555"/>
        <w:rPr>
          <w:rFonts w:hint="eastAsia"/>
          <w:sz w:val="30"/>
          <w:szCs w:val="30"/>
        </w:rPr>
      </w:pPr>
      <w:r>
        <w:rPr>
          <w:rFonts w:hint="eastAsia"/>
          <w:sz w:val="30"/>
          <w:szCs w:val="30"/>
        </w:rPr>
        <w:t>二、被告蔡艳菊对（</w:t>
      </w:r>
      <w:r>
        <w:rPr>
          <w:rFonts w:hint="eastAsia"/>
          <w:sz w:val="30"/>
          <w:szCs w:val="30"/>
        </w:rPr>
        <w:t>2014</w:t>
      </w:r>
      <w:r>
        <w:rPr>
          <w:rFonts w:hint="eastAsia"/>
          <w:sz w:val="30"/>
          <w:szCs w:val="30"/>
        </w:rPr>
        <w:t>）闵民一（民）初字第</w:t>
      </w:r>
      <w:r>
        <w:rPr>
          <w:rFonts w:hint="eastAsia"/>
          <w:sz w:val="30"/>
          <w:szCs w:val="30"/>
        </w:rPr>
        <w:t>22514</w:t>
      </w:r>
      <w:r>
        <w:rPr>
          <w:rFonts w:hint="eastAsia"/>
          <w:sz w:val="30"/>
          <w:szCs w:val="30"/>
        </w:rPr>
        <w:t>号判决</w:t>
      </w:r>
      <w:r>
        <w:rPr>
          <w:rFonts w:hint="eastAsia"/>
          <w:sz w:val="30"/>
          <w:szCs w:val="30"/>
        </w:rPr>
        <w:t>书所确定吴永剑归还原告谭锋</w:t>
      </w:r>
      <w:r>
        <w:rPr>
          <w:rFonts w:hint="eastAsia"/>
          <w:sz w:val="30"/>
          <w:szCs w:val="30"/>
          <w:highlight w:val="yellow"/>
        </w:rPr>
        <w:t>以</w:t>
      </w:r>
      <w:r>
        <w:rPr>
          <w:rFonts w:hint="eastAsia"/>
          <w:sz w:val="30"/>
          <w:szCs w:val="30"/>
          <w:highlight w:val="yellow"/>
        </w:rPr>
        <w:t>2</w:t>
      </w:r>
      <w:r>
        <w:rPr>
          <w:rFonts w:hint="eastAsia"/>
          <w:sz w:val="30"/>
          <w:szCs w:val="30"/>
          <w:highlight w:val="yellow"/>
        </w:rPr>
        <w:t>万元为本金计自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日起至实际还款之日止按中国人民银行同期贷款利率的四倍计算的利息债务承担共同还款责任</w:t>
      </w:r>
      <w:r>
        <w:rPr>
          <w:rFonts w:hint="eastAsia"/>
          <w:sz w:val="30"/>
          <w:szCs w:val="30"/>
        </w:rPr>
        <w:t>；</w:t>
      </w:r>
    </w:p>
    <w:p w14:paraId="75D46AF7" w14:textId="77777777" w:rsidR="00000000" w:rsidRDefault="00A60751">
      <w:pPr>
        <w:spacing w:line="500" w:lineRule="atLeast"/>
        <w:ind w:firstLine="600"/>
        <w:divId w:val="1902205566"/>
        <w:rPr>
          <w:rFonts w:hint="eastAsia"/>
          <w:sz w:val="30"/>
          <w:szCs w:val="30"/>
        </w:rPr>
      </w:pPr>
      <w:r>
        <w:rPr>
          <w:rFonts w:hint="eastAsia"/>
          <w:sz w:val="30"/>
          <w:szCs w:val="30"/>
        </w:rPr>
        <w:t>三、</w:t>
      </w:r>
      <w:r>
        <w:rPr>
          <w:rFonts w:hint="eastAsia"/>
          <w:sz w:val="30"/>
          <w:szCs w:val="30"/>
          <w:highlight w:val="yellow"/>
        </w:rPr>
        <w:t>被告蔡艳菊对（</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22514</w:t>
      </w:r>
      <w:r>
        <w:rPr>
          <w:rFonts w:hint="eastAsia"/>
          <w:sz w:val="30"/>
          <w:szCs w:val="30"/>
          <w:highlight w:val="yellow"/>
        </w:rPr>
        <w:t>号所产生的案件受理费</w:t>
      </w:r>
      <w:r>
        <w:rPr>
          <w:rFonts w:hint="eastAsia"/>
          <w:sz w:val="30"/>
          <w:szCs w:val="30"/>
          <w:highlight w:val="yellow"/>
        </w:rPr>
        <w:t>150</w:t>
      </w:r>
      <w:r>
        <w:rPr>
          <w:rFonts w:hint="eastAsia"/>
          <w:sz w:val="30"/>
          <w:szCs w:val="30"/>
          <w:highlight w:val="yellow"/>
        </w:rPr>
        <w:t>元承担共同还款责任。</w:t>
      </w:r>
    </w:p>
    <w:p w14:paraId="71186A82" w14:textId="77777777" w:rsidR="00000000" w:rsidRDefault="00A60751">
      <w:pPr>
        <w:spacing w:line="500" w:lineRule="atLeast"/>
        <w:ind w:firstLine="600"/>
        <w:divId w:val="980573191"/>
        <w:rPr>
          <w:rFonts w:hint="eastAsia"/>
          <w:sz w:val="30"/>
          <w:szCs w:val="30"/>
        </w:rPr>
      </w:pPr>
      <w:r>
        <w:rPr>
          <w:rFonts w:hint="eastAsia"/>
          <w:sz w:val="30"/>
          <w:szCs w:val="30"/>
        </w:rPr>
        <w:t>案件受理费减半收取计</w:t>
      </w:r>
      <w:r>
        <w:rPr>
          <w:rFonts w:hint="eastAsia"/>
          <w:sz w:val="30"/>
          <w:szCs w:val="30"/>
        </w:rPr>
        <w:t>150</w:t>
      </w:r>
      <w:r>
        <w:rPr>
          <w:rFonts w:hint="eastAsia"/>
          <w:sz w:val="30"/>
          <w:szCs w:val="30"/>
        </w:rPr>
        <w:t>元，由被告蔡艳菊负担。</w:t>
      </w:r>
    </w:p>
    <w:p w14:paraId="50BAE2E7" w14:textId="77777777" w:rsidR="00000000" w:rsidRDefault="00A60751">
      <w:pPr>
        <w:spacing w:line="500" w:lineRule="atLeast"/>
        <w:ind w:firstLine="600"/>
        <w:divId w:val="410274927"/>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2C9FA47E" w14:textId="77777777" w:rsidR="00000000" w:rsidRDefault="00A60751">
      <w:pPr>
        <w:spacing w:line="500" w:lineRule="atLeast"/>
        <w:jc w:val="right"/>
        <w:divId w:val="1292830732"/>
        <w:rPr>
          <w:rFonts w:hint="eastAsia"/>
          <w:sz w:val="30"/>
          <w:szCs w:val="30"/>
        </w:rPr>
      </w:pPr>
      <w:r>
        <w:rPr>
          <w:rFonts w:hint="eastAsia"/>
          <w:sz w:val="30"/>
          <w:szCs w:val="30"/>
        </w:rPr>
        <w:t>审判员　　张恩健</w:t>
      </w:r>
    </w:p>
    <w:p w14:paraId="037630D2" w14:textId="77777777" w:rsidR="00000000" w:rsidRDefault="00A60751">
      <w:pPr>
        <w:spacing w:line="500" w:lineRule="atLeast"/>
        <w:jc w:val="right"/>
        <w:divId w:val="889465028"/>
        <w:rPr>
          <w:rFonts w:hint="eastAsia"/>
          <w:sz w:val="30"/>
          <w:szCs w:val="30"/>
        </w:rPr>
      </w:pPr>
      <w:r>
        <w:rPr>
          <w:rFonts w:hint="eastAsia"/>
          <w:sz w:val="30"/>
          <w:szCs w:val="30"/>
        </w:rPr>
        <w:t>二〇一五年十二月十日</w:t>
      </w:r>
    </w:p>
    <w:p w14:paraId="683BA0DC" w14:textId="77777777" w:rsidR="00000000" w:rsidRDefault="00A60751">
      <w:pPr>
        <w:spacing w:line="500" w:lineRule="atLeast"/>
        <w:jc w:val="right"/>
        <w:divId w:val="1932275938"/>
        <w:rPr>
          <w:rFonts w:hint="eastAsia"/>
          <w:sz w:val="30"/>
          <w:szCs w:val="30"/>
        </w:rPr>
      </w:pPr>
      <w:r>
        <w:rPr>
          <w:rFonts w:hint="eastAsia"/>
          <w:sz w:val="30"/>
          <w:szCs w:val="30"/>
        </w:rPr>
        <w:t>书记员　　陶娴瑾</w:t>
      </w:r>
    </w:p>
    <w:p w14:paraId="5296F714" w14:textId="77777777" w:rsidR="00000000" w:rsidRDefault="00A60751">
      <w:pPr>
        <w:spacing w:line="500" w:lineRule="atLeast"/>
        <w:ind w:firstLine="600"/>
        <w:divId w:val="1579485008"/>
        <w:rPr>
          <w:rFonts w:hint="eastAsia"/>
          <w:sz w:val="30"/>
          <w:szCs w:val="30"/>
        </w:rPr>
      </w:pPr>
      <w:r>
        <w:rPr>
          <w:rFonts w:hint="eastAsia"/>
          <w:sz w:val="30"/>
          <w:szCs w:val="30"/>
        </w:rPr>
        <w:t>附：相关法律条文</w:t>
      </w:r>
    </w:p>
    <w:p w14:paraId="0491AE55" w14:textId="77777777" w:rsidR="00000000" w:rsidRDefault="00A60751">
      <w:pPr>
        <w:spacing w:line="500" w:lineRule="atLeast"/>
        <w:ind w:firstLine="600"/>
        <w:divId w:val="474103436"/>
        <w:rPr>
          <w:rFonts w:hint="eastAsia"/>
          <w:sz w:val="30"/>
          <w:szCs w:val="30"/>
        </w:rPr>
      </w:pPr>
      <w:r>
        <w:rPr>
          <w:rFonts w:hint="eastAsia"/>
          <w:sz w:val="30"/>
          <w:szCs w:val="30"/>
        </w:rPr>
        <w:t>最高人民法院关于适用《中华人民共和国婚姻法》若干问题的解释（二）</w:t>
      </w:r>
    </w:p>
    <w:p w14:paraId="63D9B437" w14:textId="77777777" w:rsidR="00000000" w:rsidRDefault="00A60751">
      <w:pPr>
        <w:spacing w:line="500" w:lineRule="atLeast"/>
        <w:ind w:firstLine="600"/>
        <w:divId w:val="21497547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3072" w14:textId="77777777" w:rsidR="00A60751" w:rsidRDefault="00A60751" w:rsidP="00A60751">
      <w:r>
        <w:separator/>
      </w:r>
    </w:p>
  </w:endnote>
  <w:endnote w:type="continuationSeparator" w:id="0">
    <w:p w14:paraId="532D73DD" w14:textId="77777777" w:rsidR="00A60751" w:rsidRDefault="00A60751" w:rsidP="00A60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8ACE" w14:textId="77777777" w:rsidR="00A60751" w:rsidRDefault="00A60751" w:rsidP="00A60751">
      <w:r>
        <w:separator/>
      </w:r>
    </w:p>
  </w:footnote>
  <w:footnote w:type="continuationSeparator" w:id="0">
    <w:p w14:paraId="168B88E4" w14:textId="77777777" w:rsidR="00A60751" w:rsidRDefault="00A60751" w:rsidP="00A607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0751"/>
    <w:rsid w:val="00A60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7B3DA635"/>
  <w15:chartTrackingRefBased/>
  <w15:docId w15:val="{96D6F223-2F04-4DCC-8DFA-45EAD8C0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8477">
      <w:marLeft w:val="0"/>
      <w:marRight w:val="0"/>
      <w:marTop w:val="10"/>
      <w:marBottom w:val="10"/>
      <w:divBdr>
        <w:top w:val="none" w:sz="0" w:space="0" w:color="auto"/>
        <w:left w:val="none" w:sz="0" w:space="0" w:color="auto"/>
        <w:bottom w:val="none" w:sz="0" w:space="0" w:color="auto"/>
        <w:right w:val="none" w:sz="0" w:space="0" w:color="auto"/>
      </w:divBdr>
    </w:div>
    <w:div w:id="139732445">
      <w:marLeft w:val="0"/>
      <w:marRight w:val="0"/>
      <w:marTop w:val="10"/>
      <w:marBottom w:val="10"/>
      <w:divBdr>
        <w:top w:val="none" w:sz="0" w:space="0" w:color="auto"/>
        <w:left w:val="none" w:sz="0" w:space="0" w:color="auto"/>
        <w:bottom w:val="none" w:sz="0" w:space="0" w:color="auto"/>
        <w:right w:val="none" w:sz="0" w:space="0" w:color="auto"/>
      </w:divBdr>
    </w:div>
    <w:div w:id="214975470">
      <w:marLeft w:val="0"/>
      <w:marRight w:val="0"/>
      <w:marTop w:val="10"/>
      <w:marBottom w:val="10"/>
      <w:divBdr>
        <w:top w:val="none" w:sz="0" w:space="0" w:color="auto"/>
        <w:left w:val="none" w:sz="0" w:space="0" w:color="auto"/>
        <w:bottom w:val="none" w:sz="0" w:space="0" w:color="auto"/>
        <w:right w:val="none" w:sz="0" w:space="0" w:color="auto"/>
      </w:divBdr>
    </w:div>
    <w:div w:id="337198340">
      <w:marLeft w:val="0"/>
      <w:marRight w:val="0"/>
      <w:marTop w:val="10"/>
      <w:marBottom w:val="10"/>
      <w:divBdr>
        <w:top w:val="none" w:sz="0" w:space="0" w:color="auto"/>
        <w:left w:val="none" w:sz="0" w:space="0" w:color="auto"/>
        <w:bottom w:val="none" w:sz="0" w:space="0" w:color="auto"/>
        <w:right w:val="none" w:sz="0" w:space="0" w:color="auto"/>
      </w:divBdr>
    </w:div>
    <w:div w:id="410274927">
      <w:marLeft w:val="0"/>
      <w:marRight w:val="0"/>
      <w:marTop w:val="10"/>
      <w:marBottom w:val="10"/>
      <w:divBdr>
        <w:top w:val="none" w:sz="0" w:space="0" w:color="auto"/>
        <w:left w:val="none" w:sz="0" w:space="0" w:color="auto"/>
        <w:bottom w:val="none" w:sz="0" w:space="0" w:color="auto"/>
        <w:right w:val="none" w:sz="0" w:space="0" w:color="auto"/>
      </w:divBdr>
    </w:div>
    <w:div w:id="474103436">
      <w:marLeft w:val="0"/>
      <w:marRight w:val="0"/>
      <w:marTop w:val="10"/>
      <w:marBottom w:val="10"/>
      <w:divBdr>
        <w:top w:val="none" w:sz="0" w:space="0" w:color="auto"/>
        <w:left w:val="none" w:sz="0" w:space="0" w:color="auto"/>
        <w:bottom w:val="none" w:sz="0" w:space="0" w:color="auto"/>
        <w:right w:val="none" w:sz="0" w:space="0" w:color="auto"/>
      </w:divBdr>
    </w:div>
    <w:div w:id="528569642">
      <w:marLeft w:val="0"/>
      <w:marRight w:val="0"/>
      <w:marTop w:val="10"/>
      <w:marBottom w:val="10"/>
      <w:divBdr>
        <w:top w:val="none" w:sz="0" w:space="0" w:color="auto"/>
        <w:left w:val="none" w:sz="0" w:space="0" w:color="auto"/>
        <w:bottom w:val="none" w:sz="0" w:space="0" w:color="auto"/>
        <w:right w:val="none" w:sz="0" w:space="0" w:color="auto"/>
      </w:divBdr>
    </w:div>
    <w:div w:id="591861256">
      <w:marLeft w:val="0"/>
      <w:marRight w:val="0"/>
      <w:marTop w:val="10"/>
      <w:marBottom w:val="10"/>
      <w:divBdr>
        <w:top w:val="none" w:sz="0" w:space="0" w:color="auto"/>
        <w:left w:val="none" w:sz="0" w:space="0" w:color="auto"/>
        <w:bottom w:val="none" w:sz="0" w:space="0" w:color="auto"/>
        <w:right w:val="none" w:sz="0" w:space="0" w:color="auto"/>
      </w:divBdr>
    </w:div>
    <w:div w:id="627204226">
      <w:marLeft w:val="0"/>
      <w:marRight w:val="0"/>
      <w:marTop w:val="10"/>
      <w:marBottom w:val="10"/>
      <w:divBdr>
        <w:top w:val="none" w:sz="0" w:space="0" w:color="auto"/>
        <w:left w:val="none" w:sz="0" w:space="0" w:color="auto"/>
        <w:bottom w:val="none" w:sz="0" w:space="0" w:color="auto"/>
        <w:right w:val="none" w:sz="0" w:space="0" w:color="auto"/>
      </w:divBdr>
    </w:div>
    <w:div w:id="841815555">
      <w:marLeft w:val="0"/>
      <w:marRight w:val="0"/>
      <w:marTop w:val="10"/>
      <w:marBottom w:val="10"/>
      <w:divBdr>
        <w:top w:val="none" w:sz="0" w:space="0" w:color="auto"/>
        <w:left w:val="none" w:sz="0" w:space="0" w:color="auto"/>
        <w:bottom w:val="none" w:sz="0" w:space="0" w:color="auto"/>
        <w:right w:val="none" w:sz="0" w:space="0" w:color="auto"/>
      </w:divBdr>
    </w:div>
    <w:div w:id="889465028">
      <w:marLeft w:val="0"/>
      <w:marRight w:val="720"/>
      <w:marTop w:val="10"/>
      <w:marBottom w:val="10"/>
      <w:divBdr>
        <w:top w:val="none" w:sz="0" w:space="0" w:color="auto"/>
        <w:left w:val="none" w:sz="0" w:space="0" w:color="auto"/>
        <w:bottom w:val="none" w:sz="0" w:space="0" w:color="auto"/>
        <w:right w:val="none" w:sz="0" w:space="0" w:color="auto"/>
      </w:divBdr>
    </w:div>
    <w:div w:id="980573191">
      <w:marLeft w:val="0"/>
      <w:marRight w:val="0"/>
      <w:marTop w:val="10"/>
      <w:marBottom w:val="10"/>
      <w:divBdr>
        <w:top w:val="none" w:sz="0" w:space="0" w:color="auto"/>
        <w:left w:val="none" w:sz="0" w:space="0" w:color="auto"/>
        <w:bottom w:val="none" w:sz="0" w:space="0" w:color="auto"/>
        <w:right w:val="none" w:sz="0" w:space="0" w:color="auto"/>
      </w:divBdr>
    </w:div>
    <w:div w:id="997535854">
      <w:marLeft w:val="0"/>
      <w:marRight w:val="0"/>
      <w:marTop w:val="10"/>
      <w:marBottom w:val="10"/>
      <w:divBdr>
        <w:top w:val="none" w:sz="0" w:space="0" w:color="auto"/>
        <w:left w:val="none" w:sz="0" w:space="0" w:color="auto"/>
        <w:bottom w:val="none" w:sz="0" w:space="0" w:color="auto"/>
        <w:right w:val="none" w:sz="0" w:space="0" w:color="auto"/>
      </w:divBdr>
    </w:div>
    <w:div w:id="1109398545">
      <w:marLeft w:val="0"/>
      <w:marRight w:val="0"/>
      <w:marTop w:val="10"/>
      <w:marBottom w:val="10"/>
      <w:divBdr>
        <w:top w:val="none" w:sz="0" w:space="0" w:color="auto"/>
        <w:left w:val="none" w:sz="0" w:space="0" w:color="auto"/>
        <w:bottom w:val="none" w:sz="0" w:space="0" w:color="auto"/>
        <w:right w:val="none" w:sz="0" w:space="0" w:color="auto"/>
      </w:divBdr>
    </w:div>
    <w:div w:id="1112629080">
      <w:marLeft w:val="0"/>
      <w:marRight w:val="0"/>
      <w:marTop w:val="10"/>
      <w:marBottom w:val="10"/>
      <w:divBdr>
        <w:top w:val="none" w:sz="0" w:space="0" w:color="auto"/>
        <w:left w:val="none" w:sz="0" w:space="0" w:color="auto"/>
        <w:bottom w:val="none" w:sz="0" w:space="0" w:color="auto"/>
        <w:right w:val="none" w:sz="0" w:space="0" w:color="auto"/>
      </w:divBdr>
    </w:div>
    <w:div w:id="1292830732">
      <w:marLeft w:val="0"/>
      <w:marRight w:val="720"/>
      <w:marTop w:val="10"/>
      <w:marBottom w:val="10"/>
      <w:divBdr>
        <w:top w:val="none" w:sz="0" w:space="0" w:color="auto"/>
        <w:left w:val="none" w:sz="0" w:space="0" w:color="auto"/>
        <w:bottom w:val="none" w:sz="0" w:space="0" w:color="auto"/>
        <w:right w:val="none" w:sz="0" w:space="0" w:color="auto"/>
      </w:divBdr>
    </w:div>
    <w:div w:id="1356420249">
      <w:marLeft w:val="0"/>
      <w:marRight w:val="0"/>
      <w:marTop w:val="10"/>
      <w:marBottom w:val="10"/>
      <w:divBdr>
        <w:top w:val="none" w:sz="0" w:space="0" w:color="auto"/>
        <w:left w:val="none" w:sz="0" w:space="0" w:color="auto"/>
        <w:bottom w:val="none" w:sz="0" w:space="0" w:color="auto"/>
        <w:right w:val="none" w:sz="0" w:space="0" w:color="auto"/>
      </w:divBdr>
    </w:div>
    <w:div w:id="1433427609">
      <w:marLeft w:val="0"/>
      <w:marRight w:val="0"/>
      <w:marTop w:val="10"/>
      <w:marBottom w:val="10"/>
      <w:divBdr>
        <w:top w:val="none" w:sz="0" w:space="0" w:color="auto"/>
        <w:left w:val="none" w:sz="0" w:space="0" w:color="auto"/>
        <w:bottom w:val="none" w:sz="0" w:space="0" w:color="auto"/>
        <w:right w:val="none" w:sz="0" w:space="0" w:color="auto"/>
      </w:divBdr>
    </w:div>
    <w:div w:id="1462646174">
      <w:marLeft w:val="0"/>
      <w:marRight w:val="0"/>
      <w:marTop w:val="10"/>
      <w:marBottom w:val="10"/>
      <w:divBdr>
        <w:top w:val="none" w:sz="0" w:space="0" w:color="auto"/>
        <w:left w:val="none" w:sz="0" w:space="0" w:color="auto"/>
        <w:bottom w:val="none" w:sz="0" w:space="0" w:color="auto"/>
        <w:right w:val="none" w:sz="0" w:space="0" w:color="auto"/>
      </w:divBdr>
    </w:div>
    <w:div w:id="1515731601">
      <w:marLeft w:val="0"/>
      <w:marRight w:val="0"/>
      <w:marTop w:val="10"/>
      <w:marBottom w:val="10"/>
      <w:divBdr>
        <w:top w:val="none" w:sz="0" w:space="0" w:color="auto"/>
        <w:left w:val="none" w:sz="0" w:space="0" w:color="auto"/>
        <w:bottom w:val="none" w:sz="0" w:space="0" w:color="auto"/>
        <w:right w:val="none" w:sz="0" w:space="0" w:color="auto"/>
      </w:divBdr>
    </w:div>
    <w:div w:id="1567104241">
      <w:marLeft w:val="0"/>
      <w:marRight w:val="0"/>
      <w:marTop w:val="10"/>
      <w:marBottom w:val="10"/>
      <w:divBdr>
        <w:top w:val="none" w:sz="0" w:space="0" w:color="auto"/>
        <w:left w:val="none" w:sz="0" w:space="0" w:color="auto"/>
        <w:bottom w:val="none" w:sz="0" w:space="0" w:color="auto"/>
        <w:right w:val="none" w:sz="0" w:space="0" w:color="auto"/>
      </w:divBdr>
    </w:div>
    <w:div w:id="1579485008">
      <w:marLeft w:val="0"/>
      <w:marRight w:val="0"/>
      <w:marTop w:val="10"/>
      <w:marBottom w:val="10"/>
      <w:divBdr>
        <w:top w:val="none" w:sz="0" w:space="0" w:color="auto"/>
        <w:left w:val="none" w:sz="0" w:space="0" w:color="auto"/>
        <w:bottom w:val="none" w:sz="0" w:space="0" w:color="auto"/>
        <w:right w:val="none" w:sz="0" w:space="0" w:color="auto"/>
      </w:divBdr>
    </w:div>
    <w:div w:id="1610354173">
      <w:marLeft w:val="0"/>
      <w:marRight w:val="0"/>
      <w:marTop w:val="10"/>
      <w:marBottom w:val="10"/>
      <w:divBdr>
        <w:top w:val="none" w:sz="0" w:space="0" w:color="auto"/>
        <w:left w:val="none" w:sz="0" w:space="0" w:color="auto"/>
        <w:bottom w:val="none" w:sz="0" w:space="0" w:color="auto"/>
        <w:right w:val="none" w:sz="0" w:space="0" w:color="auto"/>
      </w:divBdr>
    </w:div>
    <w:div w:id="1640376409">
      <w:marLeft w:val="0"/>
      <w:marRight w:val="0"/>
      <w:marTop w:val="10"/>
      <w:marBottom w:val="10"/>
      <w:divBdr>
        <w:top w:val="none" w:sz="0" w:space="0" w:color="auto"/>
        <w:left w:val="none" w:sz="0" w:space="0" w:color="auto"/>
        <w:bottom w:val="none" w:sz="0" w:space="0" w:color="auto"/>
        <w:right w:val="none" w:sz="0" w:space="0" w:color="auto"/>
      </w:divBdr>
    </w:div>
    <w:div w:id="1827166955">
      <w:marLeft w:val="0"/>
      <w:marRight w:val="0"/>
      <w:marTop w:val="10"/>
      <w:marBottom w:val="10"/>
      <w:divBdr>
        <w:top w:val="none" w:sz="0" w:space="0" w:color="auto"/>
        <w:left w:val="none" w:sz="0" w:space="0" w:color="auto"/>
        <w:bottom w:val="none" w:sz="0" w:space="0" w:color="auto"/>
        <w:right w:val="none" w:sz="0" w:space="0" w:color="auto"/>
      </w:divBdr>
    </w:div>
    <w:div w:id="1902205566">
      <w:marLeft w:val="0"/>
      <w:marRight w:val="0"/>
      <w:marTop w:val="10"/>
      <w:marBottom w:val="10"/>
      <w:divBdr>
        <w:top w:val="none" w:sz="0" w:space="0" w:color="auto"/>
        <w:left w:val="none" w:sz="0" w:space="0" w:color="auto"/>
        <w:bottom w:val="none" w:sz="0" w:space="0" w:color="auto"/>
        <w:right w:val="none" w:sz="0" w:space="0" w:color="auto"/>
      </w:divBdr>
    </w:div>
    <w:div w:id="1932275938">
      <w:marLeft w:val="0"/>
      <w:marRight w:val="720"/>
      <w:marTop w:val="10"/>
      <w:marBottom w:val="10"/>
      <w:divBdr>
        <w:top w:val="none" w:sz="0" w:space="0" w:color="auto"/>
        <w:left w:val="none" w:sz="0" w:space="0" w:color="auto"/>
        <w:bottom w:val="none" w:sz="0" w:space="0" w:color="auto"/>
        <w:right w:val="none" w:sz="0" w:space="0" w:color="auto"/>
      </w:divBdr>
    </w:div>
    <w:div w:id="2022464756">
      <w:marLeft w:val="0"/>
      <w:marRight w:val="0"/>
      <w:marTop w:val="10"/>
      <w:marBottom w:val="10"/>
      <w:divBdr>
        <w:top w:val="none" w:sz="0" w:space="0" w:color="auto"/>
        <w:left w:val="none" w:sz="0" w:space="0" w:color="auto"/>
        <w:bottom w:val="none" w:sz="0" w:space="0" w:color="auto"/>
        <w:right w:val="none" w:sz="0" w:space="0" w:color="auto"/>
      </w:divBdr>
    </w:div>
    <w:div w:id="214546071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